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6FDC1" w14:textId="77777777" w:rsidR="000556E8" w:rsidRPr="00A52806" w:rsidRDefault="000556E8" w:rsidP="00AB327A">
      <w:pPr>
        <w:jc w:val="both"/>
        <w:rPr>
          <w:b/>
          <w:bCs/>
          <w:lang w:val="el-GR"/>
        </w:rPr>
      </w:pPr>
      <w:r w:rsidRPr="00A52806">
        <w:rPr>
          <w:b/>
          <w:bCs/>
          <w:lang w:val="el-GR"/>
        </w:rPr>
        <w:t xml:space="preserve">7. Η θεωρία της τέχνης και της ποίησης των αδελφών </w:t>
      </w:r>
      <w:proofErr w:type="spellStart"/>
      <w:r w:rsidRPr="00A52806">
        <w:rPr>
          <w:b/>
          <w:bCs/>
          <w:lang w:val="el-GR"/>
        </w:rPr>
        <w:t>Σλέγκελ</w:t>
      </w:r>
      <w:proofErr w:type="spellEnd"/>
    </w:p>
    <w:p w14:paraId="6877784B" w14:textId="77777777" w:rsidR="0002224C" w:rsidRDefault="000556E8" w:rsidP="00AB327A">
      <w:pPr>
        <w:jc w:val="both"/>
        <w:rPr>
          <w:lang w:val="el-GR"/>
        </w:rPr>
      </w:pPr>
      <w:r>
        <w:rPr>
          <w:lang w:val="el-GR"/>
        </w:rPr>
        <w:t>Μπορεί η μοντέρνα λογοτεχνία να βρίσκεται σε κρίση</w:t>
      </w:r>
      <w:r w:rsidR="00AB327A">
        <w:rPr>
          <w:lang w:val="el-GR"/>
        </w:rPr>
        <w:t>,</w:t>
      </w:r>
      <w:r>
        <w:rPr>
          <w:lang w:val="el-GR"/>
        </w:rPr>
        <w:t xml:space="preserve"> </w:t>
      </w:r>
      <w:r w:rsidR="00441DCE">
        <w:rPr>
          <w:lang w:val="el-GR"/>
        </w:rPr>
        <w:t xml:space="preserve">όμως μέσα σε αυτήν διαφαίνεται η δυνατότητα της υπέρβασής της. Τα μοντέρνα έργα μπορούν να αποκτήσουν </w:t>
      </w:r>
      <w:r w:rsidR="00027F3F">
        <w:rPr>
          <w:lang w:val="el-GR"/>
        </w:rPr>
        <w:t xml:space="preserve">μια ανώτερη ενότητα, την ενότητα ως ιδιότητα και όχι ως ταυτότητα ιδιοτήτων. Τα μοντέρνα έργα είναι χαρακτηριστικά με την έννοια ό,τι έχουν </w:t>
      </w:r>
      <w:proofErr w:type="spellStart"/>
      <w:r w:rsidR="00027F3F">
        <w:rPr>
          <w:lang w:val="el-GR"/>
        </w:rPr>
        <w:t>χαρακτηριστικότητα</w:t>
      </w:r>
      <w:proofErr w:type="spellEnd"/>
      <w:r w:rsidR="00027F3F">
        <w:rPr>
          <w:lang w:val="el-GR"/>
        </w:rPr>
        <w:t>. Η αυτοσυνειδησία του μοντέρνου, ως την οποία κατανοεί τον εαυτό του</w:t>
      </w:r>
      <w:r w:rsidR="0002224C">
        <w:rPr>
          <w:lang w:val="el-GR"/>
        </w:rPr>
        <w:t>,</w:t>
      </w:r>
      <w:r w:rsidR="00027F3F">
        <w:rPr>
          <w:lang w:val="el-GR"/>
        </w:rPr>
        <w:t xml:space="preserve"> ο πρώιμος ρομαντισμός, προϋποθέτει βέβαια το σχολείο της αρχαίας ποίησης, το πνεύμα της οποίας είναι η ενότητα. Προς μίμηση είναι όμως μόνο το πνεύμα και αυτή η πρόκριση του πνεύματος είναι ήδη μια διαφορετική ενότητα από την αρχαία και οδηγεί σε μια διαφορετική ποίηση. Αυτή δεν θα είναι κλασσική, αλλά θ</w:t>
      </w:r>
      <w:r w:rsidR="00C960AE">
        <w:rPr>
          <w:lang w:val="el-GR"/>
        </w:rPr>
        <w:t>α</w:t>
      </w:r>
      <w:r w:rsidR="00027F3F">
        <w:rPr>
          <w:lang w:val="el-GR"/>
        </w:rPr>
        <w:t xml:space="preserve"> </w:t>
      </w:r>
      <w:proofErr w:type="spellStart"/>
      <w:r w:rsidR="00027F3F">
        <w:rPr>
          <w:lang w:val="el-GR"/>
        </w:rPr>
        <w:t>διέπεται</w:t>
      </w:r>
      <w:proofErr w:type="spellEnd"/>
      <w:r w:rsidR="00027F3F">
        <w:rPr>
          <w:lang w:val="el-GR"/>
        </w:rPr>
        <w:t xml:space="preserve"> από </w:t>
      </w:r>
      <w:proofErr w:type="spellStart"/>
      <w:r w:rsidR="00027F3F">
        <w:rPr>
          <w:lang w:val="el-GR"/>
        </w:rPr>
        <w:t>κλασσικότητα</w:t>
      </w:r>
      <w:proofErr w:type="spellEnd"/>
      <w:r w:rsidR="00027F3F">
        <w:rPr>
          <w:lang w:val="el-GR"/>
        </w:rPr>
        <w:t xml:space="preserve">. </w:t>
      </w:r>
    </w:p>
    <w:p w14:paraId="68265BA9" w14:textId="77777777" w:rsidR="00260726" w:rsidRDefault="00027F3F" w:rsidP="00AB327A">
      <w:pPr>
        <w:jc w:val="both"/>
        <w:rPr>
          <w:lang w:val="el-GR"/>
        </w:rPr>
      </w:pPr>
      <w:r>
        <w:rPr>
          <w:lang w:val="el-GR"/>
        </w:rPr>
        <w:t xml:space="preserve">Πώς να το καταλάβουμε όμως αυτό; Θα μπορούσε να πει κανείς ότι η </w:t>
      </w:r>
      <w:proofErr w:type="spellStart"/>
      <w:r>
        <w:rPr>
          <w:lang w:val="el-GR"/>
        </w:rPr>
        <w:t>κλασσικότητα</w:t>
      </w:r>
      <w:proofErr w:type="spellEnd"/>
      <w:r>
        <w:rPr>
          <w:lang w:val="el-GR"/>
        </w:rPr>
        <w:t xml:space="preserve"> είναι η πορεία </w:t>
      </w:r>
      <w:proofErr w:type="spellStart"/>
      <w:r>
        <w:rPr>
          <w:lang w:val="el-GR"/>
        </w:rPr>
        <w:t>κλασσικοποίησης</w:t>
      </w:r>
      <w:proofErr w:type="spellEnd"/>
      <w:r>
        <w:rPr>
          <w:lang w:val="el-GR"/>
        </w:rPr>
        <w:t xml:space="preserve">, όπως </w:t>
      </w:r>
      <w:r w:rsidR="0002224C">
        <w:rPr>
          <w:lang w:val="el-GR"/>
        </w:rPr>
        <w:t>σ</w:t>
      </w:r>
      <w:r>
        <w:rPr>
          <w:lang w:val="el-GR"/>
        </w:rPr>
        <w:t xml:space="preserve">το απόσπασμα 116 από το </w:t>
      </w:r>
      <w:proofErr w:type="spellStart"/>
      <w:r>
        <w:t>Athen</w:t>
      </w:r>
      <w:proofErr w:type="spellEnd"/>
      <w:r w:rsidRPr="00867DE3">
        <w:rPr>
          <w:lang w:val="el-GR"/>
        </w:rPr>
        <w:t>ä</w:t>
      </w:r>
      <w:r>
        <w:rPr>
          <w:lang w:val="de-DE"/>
        </w:rPr>
        <w:t>um</w:t>
      </w:r>
      <w:r w:rsidRPr="00867DE3">
        <w:rPr>
          <w:lang w:val="el-GR"/>
        </w:rPr>
        <w:t xml:space="preserve"> (</w:t>
      </w:r>
      <w:r>
        <w:rPr>
          <w:lang w:val="el-GR"/>
        </w:rPr>
        <w:t>βλ. κείμενα 1β). Στο ίδιο απόσπασμα φαίνεται όμως μια περαιτέρω διάσταση.</w:t>
      </w:r>
      <w:r w:rsidR="00995878" w:rsidRPr="00995878">
        <w:rPr>
          <w:lang w:val="el-GR"/>
        </w:rPr>
        <w:t xml:space="preserve"> </w:t>
      </w:r>
      <w:r w:rsidR="00855BF9">
        <w:rPr>
          <w:lang w:val="el-GR"/>
        </w:rPr>
        <w:t xml:space="preserve">Η πορεία της </w:t>
      </w:r>
      <w:proofErr w:type="spellStart"/>
      <w:r w:rsidR="00855BF9">
        <w:rPr>
          <w:lang w:val="el-GR"/>
        </w:rPr>
        <w:t>κλασσικοποίησης</w:t>
      </w:r>
      <w:proofErr w:type="spellEnd"/>
      <w:r w:rsidR="00855BF9">
        <w:rPr>
          <w:lang w:val="el-GR"/>
        </w:rPr>
        <w:t xml:space="preserve"> είναι μια διαδικασία αύξησης του βαθμού της. </w:t>
      </w:r>
      <w:r w:rsidR="007F489D">
        <w:rPr>
          <w:lang w:val="el-GR"/>
        </w:rPr>
        <w:t xml:space="preserve">Αυτή είναι μια παραπομπή σε ένα συγκεκριμένο κεφάλαιο της </w:t>
      </w:r>
      <w:r w:rsidR="007F489D" w:rsidRPr="00403EA5">
        <w:rPr>
          <w:i/>
          <w:iCs/>
          <w:lang w:val="el-GR"/>
        </w:rPr>
        <w:t>Κριτικής του καθαρού Λόγου</w:t>
      </w:r>
      <w:r w:rsidR="007F489D">
        <w:rPr>
          <w:lang w:val="el-GR"/>
        </w:rPr>
        <w:t xml:space="preserve">, και συγκεκριμένα στη θεωρία του Καντ περί εντατικών μεγεθών. Σύμφωνα με τον Καντ, τα αισθήματά μας, αλλά και οι πραγματικότητες που τα προκαλούν, διαθέτουν πάντα έναν ορισμένο βαθμό και επιδέχονται αυξομειώσεων. Τα εντατικά μεγέθη είναι ποσότητες, οι οποίες όμως δεν </w:t>
      </w:r>
      <w:r w:rsidR="00833E5B">
        <w:rPr>
          <w:lang w:val="el-GR"/>
        </w:rPr>
        <w:t>συγκροτούνται διαδοχικά, όπως τα εκτατά μεγέθη, αλλά γίνονται αντιληπτές ως ενότητες ποσών.</w:t>
      </w:r>
      <w:r w:rsidR="00397A5E">
        <w:rPr>
          <w:lang w:val="el-GR"/>
        </w:rPr>
        <w:t xml:space="preserve"> Η έννοια των εντατικών μεγεθών αντιστοιχεί στην κατηγορία του περιορισμού, καθώς</w:t>
      </w:r>
      <w:r w:rsidR="00D82C3C">
        <w:rPr>
          <w:lang w:val="el-GR"/>
        </w:rPr>
        <w:t xml:space="preserve"> σημαίνει την επιμέρους άρνηση μιας πραγματικότητας, και έχουμε δει ότι η κατηγορία αυτή κατέχει ξεχωριστή θέση στη </w:t>
      </w:r>
      <w:r w:rsidR="00D82C3C" w:rsidRPr="00B00F53">
        <w:rPr>
          <w:i/>
          <w:iCs/>
          <w:lang w:val="el-GR"/>
        </w:rPr>
        <w:t>Θεωρία της επιστήμης</w:t>
      </w:r>
      <w:r w:rsidR="00D82C3C">
        <w:rPr>
          <w:lang w:val="el-GR"/>
        </w:rPr>
        <w:t xml:space="preserve"> του Φίχτε. Το ίδιο συμβαίνει και εδώ.</w:t>
      </w:r>
      <w:r>
        <w:rPr>
          <w:lang w:val="el-GR"/>
        </w:rPr>
        <w:t xml:space="preserve"> Η ζητούμενη ολοκλήρωση, που δεν επιτυγχάνεται στην ιστορική έκταση, μπορεί να πραγματωθεί εντατικά, δηλαδή μέσα στο κάθε διαφορετικό από τα υπόλοιπα έργ</w:t>
      </w:r>
      <w:r w:rsidR="00F64BF7">
        <w:rPr>
          <w:lang w:val="el-GR"/>
        </w:rPr>
        <w:t>α</w:t>
      </w:r>
      <w:r>
        <w:rPr>
          <w:lang w:val="el-GR"/>
        </w:rPr>
        <w:t xml:space="preserve">, το οποίο </w:t>
      </w:r>
      <w:r w:rsidR="00BF64FF">
        <w:rPr>
          <w:lang w:val="el-GR"/>
        </w:rPr>
        <w:t>αναπληρώνει εντός του την απόσταση ανάμεσα στ</w:t>
      </w:r>
      <w:r w:rsidR="00E647C7">
        <w:rPr>
          <w:lang w:val="el-GR"/>
        </w:rPr>
        <w:t xml:space="preserve">ο άπειρο και το πεπερασμένο. </w:t>
      </w:r>
    </w:p>
    <w:p w14:paraId="309154B5" w14:textId="40CDAAF2" w:rsidR="006024B7" w:rsidRDefault="00E647C7" w:rsidP="00AB327A">
      <w:pPr>
        <w:jc w:val="both"/>
        <w:rPr>
          <w:lang w:val="el-GR"/>
        </w:rPr>
      </w:pPr>
      <w:r>
        <w:rPr>
          <w:lang w:val="el-GR"/>
        </w:rPr>
        <w:t>Αυτό μάλιστα μπορεί με τη σειρά του να συμβεί με δύο τρόπους. Ο ένας είναι</w:t>
      </w:r>
      <w:r w:rsidR="002D398A">
        <w:rPr>
          <w:lang w:val="el-GR"/>
        </w:rPr>
        <w:t xml:space="preserve"> η άρση της απόστασης μεταξύ κανόνα</w:t>
      </w:r>
      <w:r w:rsidR="009C5785">
        <w:rPr>
          <w:lang w:val="el-GR"/>
        </w:rPr>
        <w:t xml:space="preserve"> και εμπειρίας μέσω της ένταξης της θεωρίας της ποίησης μέσα στο ποιητικό έργο.</w:t>
      </w:r>
      <w:r w:rsidR="00BE1EF8">
        <w:rPr>
          <w:lang w:val="el-GR"/>
        </w:rPr>
        <w:t xml:space="preserve"> Η ποίηση γίνεται </w:t>
      </w:r>
      <w:proofErr w:type="spellStart"/>
      <w:r w:rsidR="00BE1EF8" w:rsidRPr="00260726">
        <w:rPr>
          <w:i/>
          <w:iCs/>
          <w:lang w:val="el-GR"/>
        </w:rPr>
        <w:t>υπερβατολογική</w:t>
      </w:r>
      <w:proofErr w:type="spellEnd"/>
      <w:r w:rsidR="00BE1EF8">
        <w:rPr>
          <w:lang w:val="el-GR"/>
        </w:rPr>
        <w:t xml:space="preserve">, καθώς περιλαμβάνει τους όρους της δυνατότητάς </w:t>
      </w:r>
      <w:r w:rsidR="00B27A80">
        <w:rPr>
          <w:lang w:val="el-GR"/>
        </w:rPr>
        <w:t>της. Κατ’ αυτόν τον τρόπο</w:t>
      </w:r>
      <w:r w:rsidR="00A308B9">
        <w:rPr>
          <w:lang w:val="el-GR"/>
        </w:rPr>
        <w:t xml:space="preserve"> η πραγματικότητα του έργου</w:t>
      </w:r>
      <w:r w:rsidR="00FC502A">
        <w:rPr>
          <w:lang w:val="el-GR"/>
        </w:rPr>
        <w:t xml:space="preserve"> συνυφαίνεται, όπως στην ελληνική ποίηση, με τη θεωρία του</w:t>
      </w:r>
      <w:r w:rsidR="00DD4FE3">
        <w:rPr>
          <w:lang w:val="el-GR"/>
        </w:rPr>
        <w:t xml:space="preserve">, αυτή όμως τη φορά με την προτεραιότητα στη φιλοσοφία. Η </w:t>
      </w:r>
      <w:proofErr w:type="spellStart"/>
      <w:r w:rsidR="00DD4FE3">
        <w:rPr>
          <w:lang w:val="el-GR"/>
        </w:rPr>
        <w:t>υπερβατολογική</w:t>
      </w:r>
      <w:proofErr w:type="spellEnd"/>
      <w:r w:rsidR="00DD4FE3">
        <w:rPr>
          <w:lang w:val="el-GR"/>
        </w:rPr>
        <w:t xml:space="preserve"> είναι μια </w:t>
      </w:r>
      <w:r w:rsidR="00CC1AC0">
        <w:rPr>
          <w:i/>
          <w:iCs/>
          <w:lang w:val="el-GR"/>
        </w:rPr>
        <w:t>φιλοσοφική ποίηση</w:t>
      </w:r>
      <w:r w:rsidR="00DD4FE3">
        <w:rPr>
          <w:lang w:val="el-GR"/>
        </w:rPr>
        <w:t>.</w:t>
      </w:r>
      <w:r w:rsidR="00465FAA">
        <w:rPr>
          <w:lang w:val="el-GR"/>
        </w:rPr>
        <w:t xml:space="preserve"> Ο δεύτερος τρόπος είναι σχεδόν ο αντίθετος, για αυτόν όμως το λόγο συγγενής.</w:t>
      </w:r>
      <w:r w:rsidR="00594860">
        <w:rPr>
          <w:lang w:val="el-GR"/>
        </w:rPr>
        <w:t xml:space="preserve"> Συνίσταται στον διαχωρισμό, εντός του έργου,</w:t>
      </w:r>
      <w:r w:rsidR="00273EF8">
        <w:rPr>
          <w:lang w:val="el-GR"/>
        </w:rPr>
        <w:t xml:space="preserve"> των δύο πόλων, στην </w:t>
      </w:r>
      <w:r w:rsidR="00B80F34">
        <w:rPr>
          <w:lang w:val="el-GR"/>
        </w:rPr>
        <w:t xml:space="preserve">διάσωση </w:t>
      </w:r>
      <w:r w:rsidR="001E0A4A">
        <w:rPr>
          <w:lang w:val="el-GR"/>
        </w:rPr>
        <w:t>της ενότητας</w:t>
      </w:r>
      <w:r w:rsidR="002379E7">
        <w:rPr>
          <w:lang w:val="el-GR"/>
        </w:rPr>
        <w:t xml:space="preserve"> μέσα από το διαχωρισμό της ως ιδιότητας</w:t>
      </w:r>
      <w:r w:rsidR="00172BEA">
        <w:rPr>
          <w:lang w:val="el-GR"/>
        </w:rPr>
        <w:t xml:space="preserve"> (ποιότητα)</w:t>
      </w:r>
      <w:r w:rsidR="002379E7">
        <w:rPr>
          <w:lang w:val="el-GR"/>
        </w:rPr>
        <w:t xml:space="preserve"> από τα περιεχόμενα.</w:t>
      </w:r>
      <w:r w:rsidR="00B10EE7">
        <w:rPr>
          <w:lang w:val="el-GR"/>
        </w:rPr>
        <w:t xml:space="preserve"> Ένα έργο μπορεί να μορφοπο</w:t>
      </w:r>
      <w:r w:rsidR="005722C8">
        <w:rPr>
          <w:lang w:val="el-GR"/>
        </w:rPr>
        <w:t xml:space="preserve">ιεί την απουσία μορφής, να έχει την ενότητα της δυσαρμονίας. Αυτή την ποιότητα αναγνωρίζει ο </w:t>
      </w:r>
      <w:proofErr w:type="spellStart"/>
      <w:r w:rsidR="005722C8">
        <w:rPr>
          <w:lang w:val="el-GR"/>
        </w:rPr>
        <w:t>Σλέγκελ</w:t>
      </w:r>
      <w:proofErr w:type="spellEnd"/>
      <w:r w:rsidR="005722C8">
        <w:rPr>
          <w:lang w:val="el-GR"/>
        </w:rPr>
        <w:t xml:space="preserve"> στην </w:t>
      </w:r>
      <w:r w:rsidR="005722C8" w:rsidRPr="007D6A1A">
        <w:rPr>
          <w:i/>
          <w:iCs/>
          <w:lang w:val="el-GR"/>
        </w:rPr>
        <w:t>ποιητική φιλοσοφία</w:t>
      </w:r>
      <w:r w:rsidR="005722C8">
        <w:rPr>
          <w:lang w:val="el-GR"/>
        </w:rPr>
        <w:t xml:space="preserve"> του Σαίξπηρ. Ο </w:t>
      </w:r>
      <w:r w:rsidR="006E0D79">
        <w:rPr>
          <w:lang w:val="el-GR"/>
        </w:rPr>
        <w:t>Άμλετ παριστά</w:t>
      </w:r>
      <w:r w:rsidR="00172BEA">
        <w:rPr>
          <w:lang w:val="el-GR"/>
        </w:rPr>
        <w:t>νει</w:t>
      </w:r>
      <w:r w:rsidR="006E0D79">
        <w:rPr>
          <w:lang w:val="el-GR"/>
        </w:rPr>
        <w:t xml:space="preserve"> ένα μέγιστο της απελπισίας</w:t>
      </w:r>
      <w:r w:rsidR="00DC3B83">
        <w:rPr>
          <w:lang w:val="el-GR"/>
        </w:rPr>
        <w:t>.</w:t>
      </w:r>
      <w:r w:rsidR="00C05B18">
        <w:rPr>
          <w:lang w:val="el-GR"/>
        </w:rPr>
        <w:t xml:space="preserve"> Αν η </w:t>
      </w:r>
      <w:proofErr w:type="spellStart"/>
      <w:r w:rsidR="00C05B18">
        <w:rPr>
          <w:lang w:val="el-GR"/>
        </w:rPr>
        <w:t>ποιητολογική</w:t>
      </w:r>
      <w:proofErr w:type="spellEnd"/>
      <w:r w:rsidR="00C05B18">
        <w:rPr>
          <w:lang w:val="el-GR"/>
        </w:rPr>
        <w:t xml:space="preserve"> (</w:t>
      </w:r>
      <w:proofErr w:type="spellStart"/>
      <w:r w:rsidR="00C05B18">
        <w:rPr>
          <w:lang w:val="el-GR"/>
        </w:rPr>
        <w:t>υπερβατολογική</w:t>
      </w:r>
      <w:proofErr w:type="spellEnd"/>
      <w:r w:rsidR="00C05B18">
        <w:rPr>
          <w:lang w:val="el-GR"/>
        </w:rPr>
        <w:t xml:space="preserve">) ποίηση είναι μια ποίηση στο τετράγωνο, </w:t>
      </w:r>
      <w:r w:rsidR="004E1DB1">
        <w:rPr>
          <w:lang w:val="el-GR"/>
        </w:rPr>
        <w:t xml:space="preserve">εδώ έχουμε να κάνουμε με την ποιητικότητα η οποία μπορεί να </w:t>
      </w:r>
      <w:r w:rsidR="006024B7">
        <w:rPr>
          <w:lang w:val="el-GR"/>
        </w:rPr>
        <w:t>χαρακτηρίζει τον τρόπο πραγμάτευσης ακόμη και του πλέον πεζού αντικειμένου. Η ποιητικότητα είναι η ποίηση ως απόσταγμα, το ποιητικό στοιχείο της ποίησης και όχι το ποίημα, η τετραγωνική της ρίζα.</w:t>
      </w:r>
      <w:r w:rsidR="00FC0126">
        <w:rPr>
          <w:lang w:val="el-GR"/>
        </w:rPr>
        <w:t xml:space="preserve"> Είναι με αυτή την έννοια που οι ρομαντικοί αποδίδουν τον χαρακτήρα του ποιητικού στο καθετί</w:t>
      </w:r>
      <w:r w:rsidR="002E3CD7">
        <w:rPr>
          <w:lang w:val="el-GR"/>
        </w:rPr>
        <w:t>, πολύ πέραν των ορίων αυτού που ονομάζουμε συμβατικά ποίηση ως λογοτεχνικό είδος. Εκείνο που τους επιτρέπει να κάνουν κάτι τέτοιο είναι</w:t>
      </w:r>
      <w:r w:rsidR="00883515">
        <w:rPr>
          <w:lang w:val="el-GR"/>
        </w:rPr>
        <w:t xml:space="preserve"> μια μετατροπή του ουσιαστικού σε επίθετο (ή του επίθετου σε επίρρημ</w:t>
      </w:r>
      <w:r w:rsidR="00003D32">
        <w:rPr>
          <w:lang w:val="el-GR"/>
        </w:rPr>
        <w:t xml:space="preserve">α), η οποία αντιστοιχεί στη διάκριση πνεύματος και γράμματος. Κάτι μπορεί να μην είναι ποίημα (ουσιαστικό), αλλά </w:t>
      </w:r>
      <w:r w:rsidR="00663A99">
        <w:rPr>
          <w:lang w:val="el-GR"/>
        </w:rPr>
        <w:t>αυτό δεν το εμποδίζει να είναι ποιητικό (επίθετο). Με αυτόν τον τρόπο διανοίγεται</w:t>
      </w:r>
      <w:r w:rsidR="003330E7">
        <w:rPr>
          <w:lang w:val="el-GR"/>
        </w:rPr>
        <w:t xml:space="preserve"> μια άπειρη προοπτική συνδυασμών.</w:t>
      </w:r>
    </w:p>
    <w:p w14:paraId="66F1E603" w14:textId="2C21A411" w:rsidR="00A82905" w:rsidRDefault="003330E7" w:rsidP="00AB327A">
      <w:pPr>
        <w:jc w:val="both"/>
        <w:rPr>
          <w:lang w:val="el-GR"/>
        </w:rPr>
      </w:pPr>
      <w:r>
        <w:rPr>
          <w:lang w:val="el-GR"/>
        </w:rPr>
        <w:lastRenderedPageBreak/>
        <w:t xml:space="preserve">Οι τρείς λύσεις στο πρόβλημα της μοντέρνας ποίησης </w:t>
      </w:r>
      <w:r w:rsidR="00BC4481">
        <w:rPr>
          <w:lang w:val="el-GR"/>
        </w:rPr>
        <w:t xml:space="preserve">αντιστοιχούν </w:t>
      </w:r>
      <w:r w:rsidR="003A1C4F">
        <w:rPr>
          <w:lang w:val="el-GR"/>
        </w:rPr>
        <w:t>σε τρία πεδία</w:t>
      </w:r>
      <w:r w:rsidR="006E11BD">
        <w:rPr>
          <w:lang w:val="el-GR"/>
        </w:rPr>
        <w:t xml:space="preserve"> που συγκεντρώνουν το ενδιαφέρον των ρομαντικών. Η τελε</w:t>
      </w:r>
      <w:r w:rsidR="00421CF0">
        <w:rPr>
          <w:lang w:val="el-GR"/>
        </w:rPr>
        <w:t>υταία λύση (</w:t>
      </w:r>
      <w:r w:rsidR="00181D83">
        <w:rPr>
          <w:lang w:val="el-GR"/>
        </w:rPr>
        <w:t>ποιητική φιλοσοφία</w:t>
      </w:r>
      <w:r w:rsidR="009631F1">
        <w:rPr>
          <w:lang w:val="el-GR"/>
        </w:rPr>
        <w:t xml:space="preserve">) αφορά το πεδίο της φιλοσοφίας, την οποία η ρομαντική καλούν συχνά απλώς </w:t>
      </w:r>
      <w:r w:rsidR="009631F1" w:rsidRPr="00B00184">
        <w:rPr>
          <w:i/>
          <w:iCs/>
          <w:lang w:val="el-GR"/>
        </w:rPr>
        <w:t>θεωρία</w:t>
      </w:r>
      <w:r w:rsidR="009631F1">
        <w:rPr>
          <w:lang w:val="el-GR"/>
        </w:rPr>
        <w:t>. Η πρώτη λύση (</w:t>
      </w:r>
      <w:proofErr w:type="spellStart"/>
      <w:r w:rsidR="009631F1">
        <w:rPr>
          <w:lang w:val="el-GR"/>
        </w:rPr>
        <w:t>εκτατική</w:t>
      </w:r>
      <w:proofErr w:type="spellEnd"/>
      <w:r w:rsidR="009631F1">
        <w:rPr>
          <w:lang w:val="el-GR"/>
        </w:rPr>
        <w:t>)</w:t>
      </w:r>
      <w:r w:rsidR="00786327">
        <w:rPr>
          <w:lang w:val="el-GR"/>
        </w:rPr>
        <w:t xml:space="preserve"> αντιστοιχεί στο πεδίο της </w:t>
      </w:r>
      <w:r w:rsidR="00786327" w:rsidRPr="00B00184">
        <w:rPr>
          <w:i/>
          <w:iCs/>
          <w:lang w:val="el-GR"/>
        </w:rPr>
        <w:t>ιστορίας</w:t>
      </w:r>
      <w:r w:rsidR="00786327">
        <w:rPr>
          <w:lang w:val="el-GR"/>
        </w:rPr>
        <w:t>, καθώς προϋποθέτει μια έκταση στο χρόνο, ενώ η δεύτερη λύση (</w:t>
      </w:r>
      <w:r w:rsidR="00B00184">
        <w:rPr>
          <w:lang w:val="el-GR"/>
        </w:rPr>
        <w:t>φιλοσοφική ποίηση</w:t>
      </w:r>
      <w:r w:rsidR="00786327">
        <w:rPr>
          <w:lang w:val="el-GR"/>
        </w:rPr>
        <w:t>/</w:t>
      </w:r>
      <w:proofErr w:type="spellStart"/>
      <w:r w:rsidR="00786327">
        <w:rPr>
          <w:lang w:val="el-GR"/>
        </w:rPr>
        <w:t>υπερβατολογική</w:t>
      </w:r>
      <w:proofErr w:type="spellEnd"/>
      <w:r w:rsidR="00786327">
        <w:rPr>
          <w:lang w:val="el-GR"/>
        </w:rPr>
        <w:t xml:space="preserve"> ποίηση) σε εκείνο</w:t>
      </w:r>
      <w:r w:rsidR="000B53C9">
        <w:rPr>
          <w:lang w:val="el-GR"/>
        </w:rPr>
        <w:t xml:space="preserve"> της </w:t>
      </w:r>
      <w:r w:rsidR="000B53C9" w:rsidRPr="00B00184">
        <w:rPr>
          <w:i/>
          <w:iCs/>
          <w:lang w:val="el-GR"/>
        </w:rPr>
        <w:t>κριτικής</w:t>
      </w:r>
      <w:r w:rsidR="000B53C9">
        <w:rPr>
          <w:lang w:val="el-GR"/>
        </w:rPr>
        <w:t>, την έννοια της οποίας θα εξηγήσουμε στη συνέχεια. Θεωρία, ιστορία και κριτική</w:t>
      </w:r>
      <w:r w:rsidR="0010553E">
        <w:rPr>
          <w:lang w:val="el-GR"/>
        </w:rPr>
        <w:t xml:space="preserve"> αποτελούν μια δομημένη τριάδα, όπου η κριτική επέχει θέση ενδιάμεσου όρου. Θα δούμε γιατί ακριβώς γίνεται αυτό</w:t>
      </w:r>
      <w:r w:rsidR="00A82905">
        <w:rPr>
          <w:lang w:val="el-GR"/>
        </w:rPr>
        <w:t xml:space="preserve"> με τη βοήθεια κάποιων αποσπασμάτων από τις π</w:t>
      </w:r>
      <w:r w:rsidR="00A82905">
        <w:rPr>
          <w:lang w:val="el-GR"/>
        </w:rPr>
        <w:t>αραδόσεις (Περί καλής λογοτεχνίας και τέχνης, Βερολίνο 1801-1802)</w:t>
      </w:r>
      <w:r w:rsidR="00A82905">
        <w:rPr>
          <w:lang w:val="el-GR"/>
        </w:rPr>
        <w:t xml:space="preserve"> του Α. Β. </w:t>
      </w:r>
      <w:proofErr w:type="spellStart"/>
      <w:r w:rsidR="00A82905">
        <w:rPr>
          <w:lang w:val="el-GR"/>
        </w:rPr>
        <w:t>Σλέγκελ</w:t>
      </w:r>
      <w:proofErr w:type="spellEnd"/>
      <w:r w:rsidR="00A82905">
        <w:rPr>
          <w:lang w:val="el-GR"/>
        </w:rPr>
        <w:t xml:space="preserve">, του μεγαλύτερου αδελφού του </w:t>
      </w:r>
      <w:proofErr w:type="spellStart"/>
      <w:r w:rsidR="00A82905">
        <w:rPr>
          <w:lang w:val="el-GR"/>
        </w:rPr>
        <w:t>Φρήντριχ</w:t>
      </w:r>
      <w:proofErr w:type="spellEnd"/>
      <w:r w:rsidR="00A82905">
        <w:rPr>
          <w:lang w:val="el-GR"/>
        </w:rPr>
        <w:t>.</w:t>
      </w:r>
      <w:r w:rsidR="00193C8A">
        <w:rPr>
          <w:lang w:val="el-GR"/>
        </w:rPr>
        <w:t xml:space="preserve"> </w:t>
      </w:r>
    </w:p>
    <w:p w14:paraId="1D6C0426" w14:textId="2C6A74AE" w:rsidR="00EB4927" w:rsidRDefault="00EB4927" w:rsidP="00AB327A">
      <w:pPr>
        <w:jc w:val="both"/>
        <w:rPr>
          <w:lang w:val="el-GR"/>
        </w:rPr>
      </w:pPr>
      <w:r>
        <w:rPr>
          <w:lang w:val="el-GR"/>
        </w:rPr>
        <w:t>Στο</w:t>
      </w:r>
      <w:r w:rsidR="001546FE">
        <w:rPr>
          <w:lang w:val="el-GR"/>
        </w:rPr>
        <w:t xml:space="preserve"> απόσπασμα 1 (Κείμενα 7α) βλέπουμε ότι ο </w:t>
      </w:r>
      <w:proofErr w:type="spellStart"/>
      <w:r w:rsidR="001546FE">
        <w:rPr>
          <w:lang w:val="el-GR"/>
        </w:rPr>
        <w:t>Σλέγκελ</w:t>
      </w:r>
      <w:proofErr w:type="spellEnd"/>
      <w:r w:rsidR="00E17ACD">
        <w:rPr>
          <w:lang w:val="el-GR"/>
        </w:rPr>
        <w:t xml:space="preserve"> κάνει λόγο για τη διαπλοκή των τριών πεδίων. Δεν πρόκειται για  μια σχέση αλληλεπίδρασης απλώς και μόνο. Ο ισχυρισμός είναι ότι κανένα πεδίο δεν μπορεί να υπάρχει χωρίς το άλλο</w:t>
      </w:r>
      <w:r w:rsidR="00AB22D2">
        <w:rPr>
          <w:lang w:val="el-GR"/>
        </w:rPr>
        <w:t xml:space="preserve">. Επομένως η σχέση μεταξύ τους φωλιάζει ήδη στο καθένα από μόνο του. Τι είδους είναι όμως αυτή η σχέση; Ο </w:t>
      </w:r>
      <w:proofErr w:type="spellStart"/>
      <w:r w:rsidR="00AB22D2">
        <w:rPr>
          <w:lang w:val="el-GR"/>
        </w:rPr>
        <w:t>Σλέγκελ</w:t>
      </w:r>
      <w:proofErr w:type="spellEnd"/>
      <w:r w:rsidR="00AB22D2">
        <w:rPr>
          <w:lang w:val="el-GR"/>
        </w:rPr>
        <w:t xml:space="preserve"> μιλά για </w:t>
      </w:r>
      <w:r w:rsidR="00AB22D2" w:rsidRPr="00E631A7">
        <w:rPr>
          <w:i/>
          <w:iCs/>
          <w:lang w:val="el-GR"/>
        </w:rPr>
        <w:t>διάκριση</w:t>
      </w:r>
      <w:r w:rsidR="009F521F">
        <w:rPr>
          <w:lang w:val="el-GR"/>
        </w:rPr>
        <w:t xml:space="preserve">, ταυτόχρονα όμως </w:t>
      </w:r>
      <w:r w:rsidR="009F521F" w:rsidRPr="00E631A7">
        <w:rPr>
          <w:i/>
          <w:iCs/>
          <w:lang w:val="el-GR"/>
        </w:rPr>
        <w:t>σύνδεση</w:t>
      </w:r>
      <w:r w:rsidR="009F521F">
        <w:rPr>
          <w:lang w:val="el-GR"/>
        </w:rPr>
        <w:t xml:space="preserve"> και </w:t>
      </w:r>
      <w:r w:rsidR="009F521F" w:rsidRPr="00E631A7">
        <w:rPr>
          <w:i/>
          <w:iCs/>
          <w:lang w:val="el-GR"/>
        </w:rPr>
        <w:t>συγχώνευση</w:t>
      </w:r>
      <w:r w:rsidR="009F521F">
        <w:rPr>
          <w:lang w:val="el-GR"/>
        </w:rPr>
        <w:t xml:space="preserve">, σαν τρία διαφορετικά πράγματα. Μπαίνει κανείς στον πειρασμό να σκεφτεί ότι οι τρείς αυτές σχέσεις αντιστοιχούν η καθεμιά </w:t>
      </w:r>
      <w:r w:rsidR="00AA6D05">
        <w:rPr>
          <w:lang w:val="el-GR"/>
        </w:rPr>
        <w:t xml:space="preserve"> σε ένα πεδίο, ότι υπάρχει μια αντιστοιχία μεταξύ των πεδίων και των λειτουργιών.</w:t>
      </w:r>
    </w:p>
    <w:p w14:paraId="0B0AF0FC" w14:textId="2C5AB7A2" w:rsidR="004E67F3" w:rsidRDefault="00D45D6A" w:rsidP="00AB327A">
      <w:pPr>
        <w:jc w:val="both"/>
        <w:rPr>
          <w:lang w:val="el-GR"/>
        </w:rPr>
      </w:pPr>
      <w:r>
        <w:rPr>
          <w:lang w:val="el-GR"/>
        </w:rPr>
        <w:t xml:space="preserve">Το πεδίο της θεωρίας </w:t>
      </w:r>
      <w:r w:rsidR="00C906FF">
        <w:rPr>
          <w:lang w:val="el-GR"/>
        </w:rPr>
        <w:t>είναι μάλλον εκείνο της συγχώνευσης ως ενότητας. Στο απόσπασμα 2 βλέπουμε</w:t>
      </w:r>
      <w:r w:rsidR="000C546D">
        <w:rPr>
          <w:lang w:val="el-GR"/>
        </w:rPr>
        <w:t xml:space="preserve"> ότι ο </w:t>
      </w:r>
      <w:proofErr w:type="spellStart"/>
      <w:r w:rsidR="000C546D">
        <w:rPr>
          <w:lang w:val="el-GR"/>
        </w:rPr>
        <w:t>Σλέγκελ</w:t>
      </w:r>
      <w:proofErr w:type="spellEnd"/>
      <w:r w:rsidR="000C546D">
        <w:rPr>
          <w:lang w:val="el-GR"/>
        </w:rPr>
        <w:t xml:space="preserve"> αντιδιαστέλλει</w:t>
      </w:r>
      <w:r w:rsidR="00843BEC">
        <w:rPr>
          <w:lang w:val="el-GR"/>
        </w:rPr>
        <w:t xml:space="preserve"> φιλοσοφική και τεχνική γνώση. Η τελευταία μας δίνει τα μέσα για τους σκοπούς, τους ίδιους τους σκοπούς μπορεί να ορίσει όμως μόνο η φιλοσοφία. Έτσι ο </w:t>
      </w:r>
      <w:proofErr w:type="spellStart"/>
      <w:r w:rsidR="00843BEC">
        <w:rPr>
          <w:lang w:val="el-GR"/>
        </w:rPr>
        <w:t>Σλέγκελ</w:t>
      </w:r>
      <w:proofErr w:type="spellEnd"/>
      <w:r w:rsidR="00843BEC">
        <w:rPr>
          <w:lang w:val="el-GR"/>
        </w:rPr>
        <w:t xml:space="preserve"> συλλαμβάνει τη φιλοσοφία βασικά ως πρακτική φιλοσοφία</w:t>
      </w:r>
      <w:r w:rsidR="001156E6">
        <w:rPr>
          <w:lang w:val="el-GR"/>
        </w:rPr>
        <w:t xml:space="preserve">, η οποία έχει ως αντικείμενο το </w:t>
      </w:r>
      <w:r w:rsidR="001156E6" w:rsidRPr="00E631A7">
        <w:rPr>
          <w:i/>
          <w:iCs/>
          <w:lang w:val="el-GR"/>
        </w:rPr>
        <w:t>πρακτικ</w:t>
      </w:r>
      <w:r w:rsidR="00E631A7" w:rsidRPr="00E631A7">
        <w:rPr>
          <w:i/>
          <w:iCs/>
          <w:lang w:val="el-GR"/>
        </w:rPr>
        <w:t>ά</w:t>
      </w:r>
      <w:r w:rsidR="001156E6" w:rsidRPr="00E631A7">
        <w:rPr>
          <w:i/>
          <w:iCs/>
          <w:lang w:val="el-GR"/>
        </w:rPr>
        <w:t xml:space="preserve"> αναγκαίο</w:t>
      </w:r>
      <w:r w:rsidR="001156E6">
        <w:rPr>
          <w:lang w:val="el-GR"/>
        </w:rPr>
        <w:t>.</w:t>
      </w:r>
      <w:r w:rsidR="005805E8">
        <w:rPr>
          <w:lang w:val="el-GR"/>
        </w:rPr>
        <w:t xml:space="preserve"> Στο απόσπασμα 3 ο </w:t>
      </w:r>
      <w:proofErr w:type="spellStart"/>
      <w:r w:rsidR="005805E8">
        <w:rPr>
          <w:lang w:val="el-GR"/>
        </w:rPr>
        <w:t>Σλέγκελ</w:t>
      </w:r>
      <w:proofErr w:type="spellEnd"/>
      <w:r w:rsidR="005805E8">
        <w:rPr>
          <w:lang w:val="el-GR"/>
        </w:rPr>
        <w:t xml:space="preserve"> μεταβαίνει στην ιστορία, η οποία σε αντίθεση με τη φιλοσοφία, που </w:t>
      </w:r>
      <w:r w:rsidR="00DF721A">
        <w:rPr>
          <w:lang w:val="el-GR"/>
        </w:rPr>
        <w:t xml:space="preserve">εστιάζει στο δυνατό και πρακτικά αναγκαίο, αφορά το </w:t>
      </w:r>
      <w:r w:rsidR="00DF721A" w:rsidRPr="00E631A7">
        <w:rPr>
          <w:i/>
          <w:iCs/>
          <w:lang w:val="el-GR"/>
        </w:rPr>
        <w:t>πραγματικό</w:t>
      </w:r>
      <w:r w:rsidR="00515C9C">
        <w:rPr>
          <w:lang w:val="el-GR"/>
        </w:rPr>
        <w:t xml:space="preserve">. </w:t>
      </w:r>
      <w:r w:rsidR="000044A6">
        <w:rPr>
          <w:lang w:val="el-GR"/>
        </w:rPr>
        <w:t xml:space="preserve">Εκείνο όμως που την ενδιαφέρει δεν είναι τα γεγονότα από μόνα τους αλλά η </w:t>
      </w:r>
      <w:proofErr w:type="spellStart"/>
      <w:r w:rsidR="000044A6">
        <w:rPr>
          <w:lang w:val="el-GR"/>
        </w:rPr>
        <w:t>αιτιακή</w:t>
      </w:r>
      <w:proofErr w:type="spellEnd"/>
      <w:r w:rsidR="000044A6">
        <w:rPr>
          <w:lang w:val="el-GR"/>
        </w:rPr>
        <w:t xml:space="preserve"> τους τάξη, η </w:t>
      </w:r>
      <w:r w:rsidR="000044A6" w:rsidRPr="00E631A7">
        <w:rPr>
          <w:i/>
          <w:iCs/>
          <w:lang w:val="el-GR"/>
        </w:rPr>
        <w:t>θεωρητική αναγκαιότητα</w:t>
      </w:r>
      <w:r w:rsidR="000044A6">
        <w:rPr>
          <w:lang w:val="el-GR"/>
        </w:rPr>
        <w:t xml:space="preserve">. Φυσικά δεν μπορεί να διεισδύσει ως την αρχή της </w:t>
      </w:r>
      <w:proofErr w:type="spellStart"/>
      <w:r w:rsidR="000044A6">
        <w:rPr>
          <w:lang w:val="el-GR"/>
        </w:rPr>
        <w:t>αιτιακής</w:t>
      </w:r>
      <w:proofErr w:type="spellEnd"/>
      <w:r w:rsidR="000044A6">
        <w:rPr>
          <w:lang w:val="el-GR"/>
        </w:rPr>
        <w:t xml:space="preserve"> αλυσίδας και έτσι η θεωρητική αναγκαιότητα που ανακαλύπτει είναι αναγκαστικά σχετική.</w:t>
      </w:r>
      <w:r w:rsidR="00F17D0B">
        <w:rPr>
          <w:lang w:val="el-GR"/>
        </w:rPr>
        <w:t xml:space="preserve"> </w:t>
      </w:r>
      <w:r w:rsidR="00F57484">
        <w:rPr>
          <w:lang w:val="el-GR"/>
        </w:rPr>
        <w:t xml:space="preserve">Άλλο ένα πρόβλημα έρχεται όμως να προστεθεί. Οι σειρές των γεγονότων είναι άπειρες, και αν ήταν να τις αφηγηθεί κανείς </w:t>
      </w:r>
      <w:r w:rsidR="00E505FC">
        <w:rPr>
          <w:lang w:val="el-GR"/>
        </w:rPr>
        <w:t>όλες</w:t>
      </w:r>
      <w:r w:rsidR="00800433">
        <w:rPr>
          <w:lang w:val="el-GR"/>
        </w:rPr>
        <w:t>,</w:t>
      </w:r>
      <w:r w:rsidR="00E505FC">
        <w:rPr>
          <w:lang w:val="el-GR"/>
        </w:rPr>
        <w:t xml:space="preserve"> δεν θα έφταναν 100 ζωές. Η ιστορία αφηγείται το αξιομνημόνευτο και επομένως η άσκηση της ιστοριογραφικής δραστηριότητας είναι συνδεδεμένη με </w:t>
      </w:r>
      <w:r w:rsidR="00AC23CF">
        <w:rPr>
          <w:lang w:val="el-GR"/>
        </w:rPr>
        <w:t>ένα ενδιαφέρον. Το ενδιαφέρον είναι όμως ως τέτοιο πρακτικό</w:t>
      </w:r>
      <w:r w:rsidR="00800433">
        <w:rPr>
          <w:lang w:val="el-GR"/>
        </w:rPr>
        <w:t>.</w:t>
      </w:r>
      <w:r w:rsidR="00AC23CF">
        <w:rPr>
          <w:lang w:val="el-GR"/>
        </w:rPr>
        <w:t xml:space="preserve"> και έτσι στην πραγματικότητα την ιστορία αφορούν εκείνα μονάχα τα γεγονότα τα οποία ορίζουν μια πρακτική πρόοδο. Η ιστορία είναι λοιπόν αναγκαστικά ιστορία της προόδου</w:t>
      </w:r>
      <w:r w:rsidR="009D03C6">
        <w:rPr>
          <w:lang w:val="el-GR"/>
        </w:rPr>
        <w:t>. Όχι γιατί αναγκαστικά υπάρχει πρόοδος, αλλά</w:t>
      </w:r>
      <w:r w:rsidR="003B7239" w:rsidRPr="003B7239">
        <w:rPr>
          <w:lang w:val="el-GR"/>
        </w:rPr>
        <w:t xml:space="preserve"> </w:t>
      </w:r>
      <w:r w:rsidR="003B7239">
        <w:rPr>
          <w:lang w:val="el-GR"/>
        </w:rPr>
        <w:t>γιατί</w:t>
      </w:r>
      <w:r w:rsidR="00A378AF" w:rsidRPr="00A378AF">
        <w:rPr>
          <w:lang w:val="el-GR"/>
        </w:rPr>
        <w:t xml:space="preserve">, </w:t>
      </w:r>
      <w:r w:rsidR="00A378AF">
        <w:rPr>
          <w:lang w:val="el-GR"/>
        </w:rPr>
        <w:t xml:space="preserve">χωρίς νόημα, </w:t>
      </w:r>
      <w:r w:rsidR="003B7239">
        <w:rPr>
          <w:lang w:val="el-GR"/>
        </w:rPr>
        <w:t>δεν υπάρχει ιστορία.</w:t>
      </w:r>
      <w:r w:rsidR="005D3179">
        <w:rPr>
          <w:lang w:val="el-GR"/>
        </w:rPr>
        <w:t xml:space="preserve"> Η ιστορία είναι έτσι κατά βάση </w:t>
      </w:r>
      <w:r w:rsidR="005D3179" w:rsidRPr="00800433">
        <w:rPr>
          <w:i/>
          <w:iCs/>
          <w:lang w:val="el-GR"/>
        </w:rPr>
        <w:t>φιλοσοφία της ιστορίας</w:t>
      </w:r>
      <w:r w:rsidR="005D3179">
        <w:rPr>
          <w:lang w:val="el-GR"/>
        </w:rPr>
        <w:t>.</w:t>
      </w:r>
    </w:p>
    <w:p w14:paraId="35BCB3AD" w14:textId="6087E390" w:rsidR="00013DDE" w:rsidRDefault="00013DDE" w:rsidP="00AB327A">
      <w:pPr>
        <w:jc w:val="both"/>
        <w:rPr>
          <w:lang w:val="el-GR"/>
        </w:rPr>
      </w:pPr>
      <w:r>
        <w:rPr>
          <w:lang w:val="el-GR"/>
        </w:rPr>
        <w:t xml:space="preserve">Έτσι, στο απόσπασμα 4, ο </w:t>
      </w:r>
      <w:proofErr w:type="spellStart"/>
      <w:r>
        <w:rPr>
          <w:lang w:val="el-GR"/>
        </w:rPr>
        <w:t>Σλέγκελ</w:t>
      </w:r>
      <w:proofErr w:type="spellEnd"/>
      <w:r>
        <w:rPr>
          <w:lang w:val="el-GR"/>
        </w:rPr>
        <w:t xml:space="preserve"> υποστηρίζει</w:t>
      </w:r>
      <w:r w:rsidR="005D3179">
        <w:rPr>
          <w:lang w:val="el-GR"/>
        </w:rPr>
        <w:t xml:space="preserve"> ότι παρά την αντίθεσή τους, αλλά και εξαιτίας της, η ιστορία και η  φιλοσοφία συναντιούνται.</w:t>
      </w:r>
      <w:r w:rsidR="00D204B9">
        <w:rPr>
          <w:lang w:val="el-GR"/>
        </w:rPr>
        <w:t xml:space="preserve"> Η μεν ξεκινά από το ατομικό, αναζητεί όμως το καθολικό. Η δε ξεκινά από το καθολικό και προσπαθεί</w:t>
      </w:r>
      <w:r w:rsidR="0052381B">
        <w:rPr>
          <w:lang w:val="el-GR"/>
        </w:rPr>
        <w:t>, αν και δεν το καταφέρνει, να διεισδύσει μέχρι το ατομικό.</w:t>
      </w:r>
      <w:r w:rsidR="00323D32">
        <w:rPr>
          <w:lang w:val="el-GR"/>
        </w:rPr>
        <w:t xml:space="preserve"> Στο απόσπασμα 5 ο </w:t>
      </w:r>
      <w:proofErr w:type="spellStart"/>
      <w:r w:rsidR="00323D32">
        <w:rPr>
          <w:lang w:val="el-GR"/>
        </w:rPr>
        <w:t>Σλέγκελ</w:t>
      </w:r>
      <w:proofErr w:type="spellEnd"/>
      <w:r w:rsidR="00323D32">
        <w:rPr>
          <w:lang w:val="el-GR"/>
        </w:rPr>
        <w:t xml:space="preserve"> εισάγει στη συζήτηση το ζήτημα </w:t>
      </w:r>
      <w:r w:rsidR="00AB2187">
        <w:rPr>
          <w:lang w:val="el-GR"/>
        </w:rPr>
        <w:t xml:space="preserve">της διαφοράς μεταξύ αρχαιότητας και </w:t>
      </w:r>
      <w:proofErr w:type="spellStart"/>
      <w:r w:rsidR="00AB2187">
        <w:rPr>
          <w:lang w:val="el-GR"/>
        </w:rPr>
        <w:t>νεοτερικότητας</w:t>
      </w:r>
      <w:proofErr w:type="spellEnd"/>
      <w:r w:rsidR="00AB2187">
        <w:rPr>
          <w:lang w:val="el-GR"/>
        </w:rPr>
        <w:t xml:space="preserve">. Η ιστορία στρέφεται στην πρώτη, για να βρει το ιδανικό πρότυπο. Όμως η </w:t>
      </w:r>
      <w:r w:rsidR="004F5492">
        <w:rPr>
          <w:lang w:val="el-GR"/>
        </w:rPr>
        <w:t>αρχαιότητα είναι χρονικά, δηλαδή ιστορικά προσδιορισμένη</w:t>
      </w:r>
      <w:r w:rsidR="00D77688">
        <w:rPr>
          <w:lang w:val="el-GR"/>
        </w:rPr>
        <w:t xml:space="preserve">. Και τούτο γιατί η άνθησή της υπήρξε αυθόρμητη, χωρίς αναλογισμό. Η </w:t>
      </w:r>
      <w:proofErr w:type="spellStart"/>
      <w:r w:rsidR="00D77688">
        <w:rPr>
          <w:lang w:val="el-GR"/>
        </w:rPr>
        <w:t>νεοτερικότητα</w:t>
      </w:r>
      <w:proofErr w:type="spellEnd"/>
      <w:r w:rsidR="00D77688">
        <w:rPr>
          <w:lang w:val="el-GR"/>
        </w:rPr>
        <w:t>, ως εποχή της φιλοσοφίας, προσφέρει το συμπλήρωμα.</w:t>
      </w:r>
      <w:r w:rsidR="003C1410">
        <w:rPr>
          <w:lang w:val="el-GR"/>
        </w:rPr>
        <w:t xml:space="preserve"> Με τη φιλοσοφική συνείδηση διανοίγεται ένα άπειρο μέλλον.</w:t>
      </w:r>
    </w:p>
    <w:p w14:paraId="58320020" w14:textId="2F3D99F0" w:rsidR="003C1410" w:rsidRPr="006A5D8D" w:rsidRDefault="003C1410" w:rsidP="00AB327A">
      <w:pPr>
        <w:jc w:val="both"/>
        <w:rPr>
          <w:lang w:val="el-GR"/>
        </w:rPr>
      </w:pPr>
      <w:r>
        <w:rPr>
          <w:lang w:val="el-GR"/>
        </w:rPr>
        <w:t>Βαθύτερα στη σχέση ιστορίας και φιλο</w:t>
      </w:r>
      <w:r w:rsidR="00C273F1">
        <w:rPr>
          <w:lang w:val="el-GR"/>
        </w:rPr>
        <w:t xml:space="preserve">σοφίας προχωρά το απόσπασμα </w:t>
      </w:r>
      <w:r w:rsidR="00F54403">
        <w:rPr>
          <w:lang w:val="el-GR"/>
        </w:rPr>
        <w:t>6</w:t>
      </w:r>
      <w:r w:rsidR="006A5D8D" w:rsidRPr="006A5D8D">
        <w:rPr>
          <w:lang w:val="el-GR"/>
        </w:rPr>
        <w:t xml:space="preserve">, </w:t>
      </w:r>
      <w:r w:rsidR="006A5D8D">
        <w:rPr>
          <w:lang w:val="el-GR"/>
        </w:rPr>
        <w:t>το οποίο αφορά και πάλι τη διαμάχη για τους αρχαίους και του νεότερους.</w:t>
      </w:r>
      <w:r w:rsidR="00051FDC">
        <w:rPr>
          <w:lang w:val="el-GR"/>
        </w:rPr>
        <w:t xml:space="preserve"> Είναι χάρη στην ιστορία που μπορούμε να διακρίνουμε </w:t>
      </w:r>
      <w:r w:rsidR="00051FDC">
        <w:rPr>
          <w:lang w:val="el-GR"/>
        </w:rPr>
        <w:lastRenderedPageBreak/>
        <w:t>ότι πρόκειται για δύο τελείως διαφορετικές εποχές με αντίθετα κριτήρια καλαισθησίας.</w:t>
      </w:r>
      <w:r w:rsidR="001651A9">
        <w:rPr>
          <w:lang w:val="el-GR"/>
        </w:rPr>
        <w:t xml:space="preserve"> Προκύπτει όμως τότε το ερώτημα πώς μπορούμε να αποτιμούμε εξίσου θετικά πράγματα που μεταξύ τους διαφέρουν τόσο. Η διαμάχη για τους αρχαίους και τους νέους μπορεί να παρουσιαστεί ως μια </w:t>
      </w:r>
      <w:r w:rsidR="001651A9" w:rsidRPr="006F0D7C">
        <w:rPr>
          <w:i/>
          <w:iCs/>
          <w:lang w:val="el-GR"/>
        </w:rPr>
        <w:t>αντινομία</w:t>
      </w:r>
      <w:r w:rsidR="001651A9">
        <w:rPr>
          <w:lang w:val="el-GR"/>
        </w:rPr>
        <w:t xml:space="preserve"> και αυτό είναι ήδη μια φιλοσοφική θεώρηση.</w:t>
      </w:r>
      <w:r w:rsidR="00A75AAC">
        <w:rPr>
          <w:lang w:val="el-GR"/>
        </w:rPr>
        <w:t xml:space="preserve"> Μόνο μέσω της φιλοσοφίας μπορεί να κατανοηθεί η ενότητα των αντιθέτων. Με αυτό τον τρόπο δεν αίρεται ωστόσο η αντίθεση. Χρειαζόμαστε μια φιλοσοφία η οποία θα </w:t>
      </w:r>
      <w:r w:rsidR="00D2284C">
        <w:rPr>
          <w:lang w:val="el-GR"/>
        </w:rPr>
        <w:t>ενσωματώνει στην ενότητά της την ιστορική διαφορά.</w:t>
      </w:r>
    </w:p>
    <w:p w14:paraId="0D428C3D" w14:textId="66C68C7A" w:rsidR="00A82905" w:rsidRDefault="00677E6D" w:rsidP="00AB327A">
      <w:pPr>
        <w:jc w:val="both"/>
        <w:rPr>
          <w:lang w:val="el-GR"/>
        </w:rPr>
      </w:pPr>
      <w:r>
        <w:rPr>
          <w:lang w:val="el-GR"/>
        </w:rPr>
        <w:t>Παραμένει ωστόσο</w:t>
      </w:r>
      <w:r w:rsidR="007D4E02">
        <w:rPr>
          <w:lang w:val="el-GR"/>
        </w:rPr>
        <w:t xml:space="preserve"> (και πολύ συνεπώς σε σχέση με ό,τι μόλις ειπώθηκε)</w:t>
      </w:r>
      <w:r>
        <w:rPr>
          <w:lang w:val="el-GR"/>
        </w:rPr>
        <w:t xml:space="preserve"> μια διαφορά μεταξύ </w:t>
      </w:r>
      <w:r w:rsidR="006F0D7C">
        <w:rPr>
          <w:lang w:val="el-GR"/>
        </w:rPr>
        <w:t>ιστορίας και φιλοσοφίας</w:t>
      </w:r>
      <w:r>
        <w:rPr>
          <w:lang w:val="el-GR"/>
        </w:rPr>
        <w:t>. Η ιστορία αφορά αναγκαστικά το συντελεσμένο, ενώ η φιλοσοφία, που είναι πρακτική, αυτό που είναι προς τέλεση. Πώς μπορούν αυτά τα δύο να συναντηθούν</w:t>
      </w:r>
      <w:r w:rsidR="007D4E02">
        <w:rPr>
          <w:lang w:val="el-GR"/>
        </w:rPr>
        <w:t>;</w:t>
      </w:r>
      <w:r w:rsidR="009F7759">
        <w:rPr>
          <w:lang w:val="el-GR"/>
        </w:rPr>
        <w:t xml:space="preserve"> Μπορούν, διότι το συντελεσμένο είναι μεν συντελεσμένο ολικά, όμως ποτέ δεν είναι γνωστό στην </w:t>
      </w:r>
      <w:r w:rsidR="007D4E02">
        <w:rPr>
          <w:lang w:val="el-GR"/>
        </w:rPr>
        <w:t>ολότητά</w:t>
      </w:r>
      <w:r w:rsidR="009F7759">
        <w:rPr>
          <w:lang w:val="el-GR"/>
        </w:rPr>
        <w:t xml:space="preserve"> του</w:t>
      </w:r>
      <w:r w:rsidR="009466EF">
        <w:rPr>
          <w:lang w:val="el-GR"/>
        </w:rPr>
        <w:t xml:space="preserve">. Μπροστά μας έχουμε μόνο τα ερείπια του παρελθόντος και για να το </w:t>
      </w:r>
      <w:proofErr w:type="spellStart"/>
      <w:r w:rsidR="009466EF">
        <w:rPr>
          <w:lang w:val="el-GR"/>
        </w:rPr>
        <w:t>ανασυστήσουμε</w:t>
      </w:r>
      <w:proofErr w:type="spellEnd"/>
      <w:r w:rsidR="009466EF">
        <w:rPr>
          <w:lang w:val="el-GR"/>
        </w:rPr>
        <w:t xml:space="preserve"> θα πρέπει </w:t>
      </w:r>
      <w:r w:rsidR="003A5667">
        <w:rPr>
          <w:lang w:val="el-GR"/>
        </w:rPr>
        <w:t xml:space="preserve">συμπληρώσουμε αυτό που λείπει. Πώς όμως μπορούμε να το κάνουμε αυτό. </w:t>
      </w:r>
      <w:r w:rsidR="008D337E">
        <w:rPr>
          <w:lang w:val="el-GR"/>
        </w:rPr>
        <w:t xml:space="preserve">Η μόνη οδός είναι να διεισδύσουμε σε αυτό που θα </w:t>
      </w:r>
      <w:proofErr w:type="spellStart"/>
      <w:r w:rsidR="008D337E">
        <w:rPr>
          <w:lang w:val="el-GR"/>
        </w:rPr>
        <w:t>ολοποιούσε</w:t>
      </w:r>
      <w:proofErr w:type="spellEnd"/>
      <w:r w:rsidR="008D337E">
        <w:rPr>
          <w:lang w:val="el-GR"/>
        </w:rPr>
        <w:t xml:space="preserve"> το απόσπασμα που έχουμε μπροστά μας. Ενιαίο είναι όμως σε ένα έργο μόνο το πνεύμα του. </w:t>
      </w:r>
      <w:r w:rsidR="00AF455B">
        <w:rPr>
          <w:lang w:val="el-GR"/>
        </w:rPr>
        <w:t>Εντοπίζοντας το πνεύμα μέσα στο γράμμα, μπορούμε να συμπληρώσουμε, δηλαδή να μαντέψουμε (</w:t>
      </w:r>
      <w:proofErr w:type="spellStart"/>
      <w:r w:rsidR="00AF455B" w:rsidRPr="0094547F">
        <w:rPr>
          <w:i/>
          <w:iCs/>
        </w:rPr>
        <w:t>divinieren</w:t>
      </w:r>
      <w:proofErr w:type="spellEnd"/>
      <w:r w:rsidR="00AF455B">
        <w:rPr>
          <w:lang w:val="el-GR"/>
        </w:rPr>
        <w:t>) τα γράμματα που λείπουν.</w:t>
      </w:r>
      <w:r w:rsidR="003447F0">
        <w:rPr>
          <w:lang w:val="el-GR"/>
        </w:rPr>
        <w:t xml:space="preserve"> Χωρίζοντας ωστόσο το πνεύμα από το γράμμα, κάτι που απαιτείται προκειμένου να διακρίνουμε το πνεύμα του αποσπάσματος,</w:t>
      </w:r>
      <w:r w:rsidR="00FB35B4">
        <w:rPr>
          <w:lang w:val="el-GR"/>
        </w:rPr>
        <w:t xml:space="preserve"> δίνουμε πνεύμα, κατεύθυνση στο δικό μας παρόν.</w:t>
      </w:r>
      <w:r w:rsidR="00B015A7">
        <w:rPr>
          <w:lang w:val="el-GR"/>
        </w:rPr>
        <w:t xml:space="preserve"> Υπάρχει δηλαδή μια αναλογία μεταξύ της παλινδρομικής </w:t>
      </w:r>
      <w:proofErr w:type="spellStart"/>
      <w:r w:rsidR="00B015A7">
        <w:rPr>
          <w:lang w:val="el-GR"/>
        </w:rPr>
        <w:t>ολοποίησης</w:t>
      </w:r>
      <w:proofErr w:type="spellEnd"/>
      <w:r w:rsidR="00B015A7">
        <w:rPr>
          <w:lang w:val="el-GR"/>
        </w:rPr>
        <w:t xml:space="preserve"> του παρελθόντος και της προοδευτικής </w:t>
      </w:r>
      <w:proofErr w:type="spellStart"/>
      <w:r w:rsidR="00B015A7">
        <w:rPr>
          <w:lang w:val="el-GR"/>
        </w:rPr>
        <w:t>ολοποίησης</w:t>
      </w:r>
      <w:proofErr w:type="spellEnd"/>
      <w:r w:rsidR="00B015A7">
        <w:rPr>
          <w:lang w:val="el-GR"/>
        </w:rPr>
        <w:t xml:space="preserve"> του μέλλοντος.</w:t>
      </w:r>
      <w:r w:rsidR="00754314">
        <w:rPr>
          <w:lang w:val="el-GR"/>
        </w:rPr>
        <w:t xml:space="preserve"> </w:t>
      </w:r>
      <w:r w:rsidR="00AA3FBC">
        <w:rPr>
          <w:lang w:val="el-GR"/>
        </w:rPr>
        <w:t>Μπορούμε να κάνουμε σχέδια</w:t>
      </w:r>
      <w:r w:rsidR="0094547F">
        <w:rPr>
          <w:lang w:val="el-GR"/>
        </w:rPr>
        <w:t xml:space="preserve"> (</w:t>
      </w:r>
      <w:proofErr w:type="spellStart"/>
      <w:r w:rsidR="0094547F">
        <w:t>Projekte</w:t>
      </w:r>
      <w:proofErr w:type="spellEnd"/>
      <w:r w:rsidR="000C399A" w:rsidRPr="000C399A">
        <w:rPr>
          <w:lang w:val="el-GR"/>
        </w:rPr>
        <w:t xml:space="preserve">, </w:t>
      </w:r>
      <w:r w:rsidR="000C399A">
        <w:rPr>
          <w:lang w:val="el-GR"/>
        </w:rPr>
        <w:t>προβολές)</w:t>
      </w:r>
      <w:r w:rsidR="00AA3FBC">
        <w:rPr>
          <w:lang w:val="el-GR"/>
        </w:rPr>
        <w:t xml:space="preserve">, τα οποία είναι </w:t>
      </w:r>
      <w:r w:rsidR="0094547F">
        <w:rPr>
          <w:lang w:val="el-GR"/>
        </w:rPr>
        <w:t>«</w:t>
      </w:r>
      <w:r w:rsidR="00AA3FBC">
        <w:rPr>
          <w:lang w:val="el-GR"/>
        </w:rPr>
        <w:t>αποσπάσματα που έρχονται από το μέλλον</w:t>
      </w:r>
      <w:r w:rsidR="0094547F">
        <w:rPr>
          <w:lang w:val="el-GR"/>
        </w:rPr>
        <w:t>»</w:t>
      </w:r>
      <w:r w:rsidR="00AA3FBC">
        <w:rPr>
          <w:lang w:val="el-GR"/>
        </w:rPr>
        <w:t>. Και όταν κάνουμε κάτι τέτοιο, κοιτάμε ταυτόχρονα σε δύο κατευθύνσ</w:t>
      </w:r>
      <w:r w:rsidR="00257564">
        <w:rPr>
          <w:lang w:val="el-GR"/>
        </w:rPr>
        <w:t>ει</w:t>
      </w:r>
      <w:r w:rsidR="00AA3FBC">
        <w:rPr>
          <w:lang w:val="el-GR"/>
        </w:rPr>
        <w:t>ς.</w:t>
      </w:r>
      <w:r w:rsidR="00257564">
        <w:rPr>
          <w:lang w:val="el-GR"/>
        </w:rPr>
        <w:t xml:space="preserve"> Παίρνουμε την ενότητα από το παρελθόν, την τελειότητα του κύκλου</w:t>
      </w:r>
      <w:r w:rsidR="004D5299">
        <w:rPr>
          <w:lang w:val="el-GR"/>
        </w:rPr>
        <w:t>. Αυτή όμως πραγματώνεται γραμμικά</w:t>
      </w:r>
      <w:r w:rsidR="003577E5">
        <w:rPr>
          <w:lang w:val="el-GR"/>
        </w:rPr>
        <w:t xml:space="preserve"> ως άπειρο της τάσης προς την τελειοποίηση. </w:t>
      </w:r>
      <w:r w:rsidR="00C165EA">
        <w:rPr>
          <w:lang w:val="el-GR"/>
        </w:rPr>
        <w:t xml:space="preserve">Το πνεύμα της αρχαιότητας </w:t>
      </w:r>
      <w:proofErr w:type="spellStart"/>
      <w:r w:rsidR="00C165EA">
        <w:rPr>
          <w:lang w:val="el-GR"/>
        </w:rPr>
        <w:t>επικαιροποιείται</w:t>
      </w:r>
      <w:proofErr w:type="spellEnd"/>
      <w:r w:rsidR="00C165EA">
        <w:rPr>
          <w:lang w:val="el-GR"/>
        </w:rPr>
        <w:t xml:space="preserve">. Αλλά με αυτό τον τρόπο απομακρυνόμαστε από την αρχαιότητα. Αυτή είναι μόνο το </w:t>
      </w:r>
      <w:r w:rsidR="00C165EA" w:rsidRPr="000C399A">
        <w:rPr>
          <w:i/>
          <w:iCs/>
          <w:lang w:val="el-GR"/>
        </w:rPr>
        <w:t>ιστορικό σημάδι</w:t>
      </w:r>
      <w:r w:rsidR="00C165EA">
        <w:rPr>
          <w:lang w:val="el-GR"/>
        </w:rPr>
        <w:t>, το γράμμα στο κείμενο του χρόνου</w:t>
      </w:r>
      <w:r w:rsidR="00A04568">
        <w:rPr>
          <w:lang w:val="el-GR"/>
        </w:rPr>
        <w:t xml:space="preserve">, στο οποίο διαβάζουμε την ανώτερη αποστολή της </w:t>
      </w:r>
      <w:proofErr w:type="spellStart"/>
      <w:r w:rsidR="00A04568">
        <w:rPr>
          <w:lang w:val="el-GR"/>
        </w:rPr>
        <w:t>νεωτερικότητας</w:t>
      </w:r>
      <w:proofErr w:type="spellEnd"/>
      <w:r w:rsidR="000C399A">
        <w:rPr>
          <w:lang w:val="el-GR"/>
        </w:rPr>
        <w:t>,</w:t>
      </w:r>
      <w:r w:rsidR="00A04568">
        <w:rPr>
          <w:lang w:val="el-GR"/>
        </w:rPr>
        <w:t xml:space="preserve"> που δεν γνωρίζει όρια στην </w:t>
      </w:r>
      <w:proofErr w:type="spellStart"/>
      <w:r w:rsidR="00A04568">
        <w:rPr>
          <w:lang w:val="el-GR"/>
        </w:rPr>
        <w:t>κλασσικότητά</w:t>
      </w:r>
      <w:proofErr w:type="spellEnd"/>
      <w:r w:rsidR="00A04568">
        <w:rPr>
          <w:lang w:val="el-GR"/>
        </w:rPr>
        <w:t xml:space="preserve"> της.</w:t>
      </w:r>
      <w:r w:rsidR="00AB327A">
        <w:rPr>
          <w:lang w:val="el-GR"/>
        </w:rPr>
        <w:t xml:space="preserve"> </w:t>
      </w:r>
      <w:r w:rsidR="00A82905">
        <w:rPr>
          <w:lang w:val="el-GR"/>
        </w:rPr>
        <w:t>«Ο ιστορικός είναι ένας προφήτης στραμμένος προς το παρελθόν»</w:t>
      </w:r>
      <w:r w:rsidR="00AB327A">
        <w:rPr>
          <w:lang w:val="el-GR"/>
        </w:rPr>
        <w:t>.</w:t>
      </w:r>
    </w:p>
    <w:p w14:paraId="1FAC09FF" w14:textId="51D1D775" w:rsidR="00420922" w:rsidRDefault="00E172B7" w:rsidP="00AB327A">
      <w:pPr>
        <w:jc w:val="both"/>
        <w:rPr>
          <w:lang w:val="el-GR"/>
        </w:rPr>
      </w:pPr>
      <w:r>
        <w:rPr>
          <w:lang w:val="el-GR"/>
        </w:rPr>
        <w:t>Η θεωρία και η ιστορία αποτελούν στη σκέψη των ρομαντικών δύο πόλους</w:t>
      </w:r>
      <w:r w:rsidR="00865F0A">
        <w:rPr>
          <w:lang w:val="el-GR"/>
        </w:rPr>
        <w:t xml:space="preserve"> οι οποίοι εν πολλοίς αντιστοιχούν στις δύο πλευρές του καντιανού </w:t>
      </w:r>
      <w:proofErr w:type="spellStart"/>
      <w:r w:rsidR="00865F0A">
        <w:rPr>
          <w:lang w:val="el-GR"/>
        </w:rPr>
        <w:t>δυϊστικού</w:t>
      </w:r>
      <w:proofErr w:type="spellEnd"/>
      <w:r w:rsidR="00865F0A">
        <w:rPr>
          <w:lang w:val="el-GR"/>
        </w:rPr>
        <w:t xml:space="preserve"> συστήματος.</w:t>
      </w:r>
    </w:p>
    <w:tbl>
      <w:tblPr>
        <w:tblStyle w:val="a3"/>
        <w:tblW w:w="0" w:type="auto"/>
        <w:tblLook w:val="04A0" w:firstRow="1" w:lastRow="0" w:firstColumn="1" w:lastColumn="0" w:noHBand="0" w:noVBand="1"/>
      </w:tblPr>
      <w:tblGrid>
        <w:gridCol w:w="4675"/>
        <w:gridCol w:w="4675"/>
      </w:tblGrid>
      <w:tr w:rsidR="00865F0A" w14:paraId="165AAE7D" w14:textId="77777777" w:rsidTr="00873B7A">
        <w:tc>
          <w:tcPr>
            <w:tcW w:w="4675" w:type="dxa"/>
          </w:tcPr>
          <w:p w14:paraId="20633BB4" w14:textId="77777777" w:rsidR="00865F0A" w:rsidRDefault="00865F0A" w:rsidP="00AB327A">
            <w:pPr>
              <w:jc w:val="both"/>
              <w:rPr>
                <w:lang w:val="el-GR"/>
              </w:rPr>
            </w:pPr>
            <w:r>
              <w:rPr>
                <w:lang w:val="el-GR"/>
              </w:rPr>
              <w:t xml:space="preserve">ΘΕΩΡΙΑ </w:t>
            </w:r>
          </w:p>
        </w:tc>
        <w:tc>
          <w:tcPr>
            <w:tcW w:w="4675" w:type="dxa"/>
          </w:tcPr>
          <w:p w14:paraId="19F63BA3" w14:textId="77777777" w:rsidR="00865F0A" w:rsidRDefault="00865F0A" w:rsidP="00AB327A">
            <w:pPr>
              <w:jc w:val="both"/>
              <w:rPr>
                <w:lang w:val="el-GR"/>
              </w:rPr>
            </w:pPr>
            <w:r>
              <w:rPr>
                <w:lang w:val="el-GR"/>
              </w:rPr>
              <w:t>ΙΣΤΟΡΙΑ</w:t>
            </w:r>
          </w:p>
        </w:tc>
      </w:tr>
      <w:tr w:rsidR="00865F0A" w:rsidRPr="00F24CCA" w14:paraId="27DA83DF" w14:textId="77777777" w:rsidTr="00873B7A">
        <w:trPr>
          <w:trHeight w:val="2355"/>
        </w:trPr>
        <w:tc>
          <w:tcPr>
            <w:tcW w:w="4675" w:type="dxa"/>
          </w:tcPr>
          <w:p w14:paraId="2FE4B5D2" w14:textId="77777777" w:rsidR="00865F0A" w:rsidRDefault="00865F0A" w:rsidP="00AB327A">
            <w:pPr>
              <w:jc w:val="both"/>
              <w:rPr>
                <w:lang w:val="el-GR"/>
              </w:rPr>
            </w:pPr>
            <w:r>
              <w:rPr>
                <w:lang w:val="el-GR"/>
              </w:rPr>
              <w:t>Έννοια</w:t>
            </w:r>
          </w:p>
          <w:p w14:paraId="74200CE8" w14:textId="77777777" w:rsidR="00865F0A" w:rsidRDefault="00865F0A" w:rsidP="00AB327A">
            <w:pPr>
              <w:jc w:val="both"/>
              <w:rPr>
                <w:lang w:val="el-GR"/>
              </w:rPr>
            </w:pPr>
            <w:r>
              <w:rPr>
                <w:lang w:val="el-GR"/>
              </w:rPr>
              <w:t>Δέον</w:t>
            </w:r>
          </w:p>
          <w:p w14:paraId="0C9C1566" w14:textId="77777777" w:rsidR="00865F0A" w:rsidRDefault="00865F0A" w:rsidP="00AB327A">
            <w:pPr>
              <w:jc w:val="both"/>
              <w:rPr>
                <w:lang w:val="el-GR"/>
              </w:rPr>
            </w:pPr>
            <w:r>
              <w:rPr>
                <w:lang w:val="el-GR"/>
              </w:rPr>
              <w:t>Καθολικό</w:t>
            </w:r>
          </w:p>
          <w:p w14:paraId="5AED99EF" w14:textId="77777777" w:rsidR="00865F0A" w:rsidRDefault="00865F0A" w:rsidP="00AB327A">
            <w:pPr>
              <w:jc w:val="both"/>
              <w:rPr>
                <w:lang w:val="el-GR"/>
              </w:rPr>
            </w:pPr>
            <w:r>
              <w:rPr>
                <w:lang w:val="el-GR"/>
              </w:rPr>
              <w:t>Μέλλον</w:t>
            </w:r>
          </w:p>
          <w:p w14:paraId="68374249" w14:textId="77777777" w:rsidR="00865F0A" w:rsidRPr="00F24CCA" w:rsidRDefault="00865F0A" w:rsidP="00AB327A">
            <w:pPr>
              <w:jc w:val="both"/>
              <w:rPr>
                <w:lang w:val="el-GR"/>
              </w:rPr>
            </w:pPr>
            <w:r>
              <w:rPr>
                <w:lang w:val="el-GR"/>
              </w:rPr>
              <w:t xml:space="preserve">Α </w:t>
            </w:r>
            <w:r>
              <w:t>priori</w:t>
            </w:r>
          </w:p>
          <w:p w14:paraId="2AF6C9E8" w14:textId="77777777" w:rsidR="00865F0A" w:rsidRDefault="00865F0A" w:rsidP="00AB327A">
            <w:pPr>
              <w:jc w:val="both"/>
              <w:rPr>
                <w:lang w:val="el-GR"/>
              </w:rPr>
            </w:pPr>
            <w:r>
              <w:rPr>
                <w:lang w:val="el-GR"/>
              </w:rPr>
              <w:t>Πρακτική αναγκαιότητα/δυνατότητα</w:t>
            </w:r>
          </w:p>
          <w:p w14:paraId="58AC8586" w14:textId="77777777" w:rsidR="00865F0A" w:rsidRDefault="00865F0A" w:rsidP="00AB327A">
            <w:pPr>
              <w:jc w:val="both"/>
              <w:rPr>
                <w:lang w:val="el-GR"/>
              </w:rPr>
            </w:pPr>
            <w:r>
              <w:rPr>
                <w:lang w:val="el-GR"/>
              </w:rPr>
              <w:t>Πνεύμα</w:t>
            </w:r>
          </w:p>
          <w:p w14:paraId="6D8B4104" w14:textId="77777777" w:rsidR="00865F0A" w:rsidRDefault="00865F0A" w:rsidP="00AB327A">
            <w:pPr>
              <w:jc w:val="both"/>
              <w:rPr>
                <w:lang w:val="el-GR"/>
              </w:rPr>
            </w:pPr>
            <w:r>
              <w:rPr>
                <w:lang w:val="el-GR"/>
              </w:rPr>
              <w:t>Άπειρο</w:t>
            </w:r>
          </w:p>
          <w:p w14:paraId="124A2068" w14:textId="77777777" w:rsidR="00865F0A" w:rsidRPr="0008719C" w:rsidRDefault="00865F0A" w:rsidP="00AB327A">
            <w:pPr>
              <w:jc w:val="both"/>
              <w:rPr>
                <w:lang w:val="el-GR"/>
              </w:rPr>
            </w:pPr>
            <w:r>
              <w:rPr>
                <w:lang w:val="el-GR"/>
              </w:rPr>
              <w:t>ενεργητικό</w:t>
            </w:r>
          </w:p>
        </w:tc>
        <w:tc>
          <w:tcPr>
            <w:tcW w:w="4675" w:type="dxa"/>
          </w:tcPr>
          <w:p w14:paraId="40C9E343" w14:textId="77777777" w:rsidR="00865F0A" w:rsidRDefault="00865F0A" w:rsidP="00AB327A">
            <w:pPr>
              <w:jc w:val="both"/>
              <w:rPr>
                <w:lang w:val="el-GR"/>
              </w:rPr>
            </w:pPr>
            <w:r>
              <w:rPr>
                <w:lang w:val="el-GR"/>
              </w:rPr>
              <w:t>Εμπειρία</w:t>
            </w:r>
          </w:p>
          <w:p w14:paraId="1C2064FF" w14:textId="77777777" w:rsidR="00865F0A" w:rsidRDefault="00865F0A" w:rsidP="00AB327A">
            <w:pPr>
              <w:jc w:val="both"/>
              <w:rPr>
                <w:lang w:val="el-GR"/>
              </w:rPr>
            </w:pPr>
            <w:r>
              <w:rPr>
                <w:lang w:val="el-GR"/>
              </w:rPr>
              <w:t>Ον</w:t>
            </w:r>
          </w:p>
          <w:p w14:paraId="21CF5471" w14:textId="77777777" w:rsidR="00865F0A" w:rsidRDefault="00865F0A" w:rsidP="00AB327A">
            <w:pPr>
              <w:jc w:val="both"/>
              <w:rPr>
                <w:lang w:val="el-GR"/>
              </w:rPr>
            </w:pPr>
            <w:r>
              <w:rPr>
                <w:lang w:val="el-GR"/>
              </w:rPr>
              <w:t>Ατομικό</w:t>
            </w:r>
          </w:p>
          <w:p w14:paraId="29E749AB" w14:textId="77777777" w:rsidR="00865F0A" w:rsidRDefault="00865F0A" w:rsidP="00AB327A">
            <w:pPr>
              <w:jc w:val="both"/>
              <w:rPr>
                <w:lang w:val="el-GR"/>
              </w:rPr>
            </w:pPr>
            <w:r>
              <w:rPr>
                <w:lang w:val="el-GR"/>
              </w:rPr>
              <w:t>Παρελθόν</w:t>
            </w:r>
          </w:p>
          <w:p w14:paraId="2901FE10" w14:textId="77777777" w:rsidR="00865F0A" w:rsidRPr="00F24CCA" w:rsidRDefault="00865F0A" w:rsidP="00AB327A">
            <w:pPr>
              <w:jc w:val="both"/>
              <w:rPr>
                <w:lang w:val="el-GR"/>
              </w:rPr>
            </w:pPr>
            <w:proofErr w:type="gramStart"/>
            <w:r>
              <w:t>A</w:t>
            </w:r>
            <w:r w:rsidRPr="0008719C">
              <w:rPr>
                <w:lang w:val="el-GR"/>
              </w:rPr>
              <w:t xml:space="preserve"> </w:t>
            </w:r>
            <w:r>
              <w:t>posteriori</w:t>
            </w:r>
            <w:proofErr w:type="gramEnd"/>
          </w:p>
          <w:p w14:paraId="4C7C7697" w14:textId="77777777" w:rsidR="00865F0A" w:rsidRDefault="00865F0A" w:rsidP="00AB327A">
            <w:pPr>
              <w:jc w:val="both"/>
              <w:rPr>
                <w:lang w:val="el-GR"/>
              </w:rPr>
            </w:pPr>
            <w:r>
              <w:rPr>
                <w:lang w:val="el-GR"/>
              </w:rPr>
              <w:t>Θεωρητική αναγκαιότητα/πραγματικότητα</w:t>
            </w:r>
          </w:p>
          <w:p w14:paraId="5DDE6355" w14:textId="77777777" w:rsidR="00865F0A" w:rsidRDefault="00865F0A" w:rsidP="00AB327A">
            <w:pPr>
              <w:jc w:val="both"/>
              <w:rPr>
                <w:lang w:val="el-GR"/>
              </w:rPr>
            </w:pPr>
            <w:r>
              <w:rPr>
                <w:lang w:val="el-GR"/>
              </w:rPr>
              <w:t>Γράμμα</w:t>
            </w:r>
          </w:p>
          <w:p w14:paraId="3795A3F9" w14:textId="77777777" w:rsidR="00865F0A" w:rsidRDefault="00865F0A" w:rsidP="00AB327A">
            <w:pPr>
              <w:jc w:val="both"/>
              <w:rPr>
                <w:lang w:val="el-GR"/>
              </w:rPr>
            </w:pPr>
            <w:r>
              <w:rPr>
                <w:lang w:val="el-GR"/>
              </w:rPr>
              <w:t>Πεπερασμένο</w:t>
            </w:r>
          </w:p>
          <w:p w14:paraId="02C0571C" w14:textId="77777777" w:rsidR="00865F0A" w:rsidRPr="0008719C" w:rsidRDefault="00865F0A" w:rsidP="00AB327A">
            <w:pPr>
              <w:jc w:val="both"/>
              <w:rPr>
                <w:lang w:val="el-GR"/>
              </w:rPr>
            </w:pPr>
            <w:r>
              <w:rPr>
                <w:lang w:val="el-GR"/>
              </w:rPr>
              <w:t>παθητικό</w:t>
            </w:r>
          </w:p>
        </w:tc>
      </w:tr>
    </w:tbl>
    <w:p w14:paraId="012C52DD" w14:textId="4DB24EB3" w:rsidR="00FD6209" w:rsidRDefault="00FD6209" w:rsidP="00AB327A">
      <w:pPr>
        <w:jc w:val="both"/>
        <w:rPr>
          <w:lang w:val="el-GR"/>
        </w:rPr>
      </w:pPr>
    </w:p>
    <w:p w14:paraId="2078D241" w14:textId="49998821" w:rsidR="00563AB3" w:rsidRDefault="00FD6209" w:rsidP="00AB327A">
      <w:pPr>
        <w:jc w:val="both"/>
        <w:rPr>
          <w:lang w:val="el-GR"/>
        </w:rPr>
      </w:pPr>
      <w:r>
        <w:rPr>
          <w:lang w:val="el-GR"/>
        </w:rPr>
        <w:t>Με εξαίρεση της σχέση πνεύματος και γράμματος, όλες οι υπόλοιπες αντιθέσεις χαρακτηρίζουν ήδη την καντιανή φιλοσοφία. Η ιδιαιτερότητα του ρομαντισμού δεν έγκειται στο ότι αναζητεί τη διαμε</w:t>
      </w:r>
      <w:r w:rsidR="007C4206">
        <w:rPr>
          <w:lang w:val="el-GR"/>
        </w:rPr>
        <w:t xml:space="preserve">σολάβησή τους. </w:t>
      </w:r>
      <w:r w:rsidR="00315EB8">
        <w:rPr>
          <w:lang w:val="el-GR"/>
        </w:rPr>
        <w:t xml:space="preserve">Διαφορετικά από ό,τι συμβαίνει στον Καντ, </w:t>
      </w:r>
      <w:r w:rsidR="00691A5A">
        <w:rPr>
          <w:lang w:val="el-GR"/>
        </w:rPr>
        <w:t xml:space="preserve">ο οποίος θεωρούσε τη γνώση αποτέλεσμα της συνεργασίας των δύο πλευρών, οι ρομαντικοί βλέπουν την αντίθεση μεταξύ των δύο πόλων </w:t>
      </w:r>
      <w:r w:rsidR="004B16DD">
        <w:rPr>
          <w:lang w:val="el-GR"/>
        </w:rPr>
        <w:t>μέσα στον καθένα από αυτούς, έτσι ώστε κανείς από τους δύο να μην μπορεί να γίνει νοητός χωρίς τον άλλο.</w:t>
      </w:r>
      <w:r w:rsidR="00563AB3" w:rsidRPr="00563AB3">
        <w:rPr>
          <w:b/>
          <w:bCs/>
          <w:lang w:val="el-GR"/>
        </w:rPr>
        <w:t xml:space="preserve"> </w:t>
      </w:r>
      <w:r w:rsidR="00FF3236">
        <w:rPr>
          <w:lang w:val="el-GR"/>
        </w:rPr>
        <w:t xml:space="preserve">Με </w:t>
      </w:r>
      <w:r w:rsidR="00FF3236">
        <w:rPr>
          <w:lang w:val="el-GR"/>
        </w:rPr>
        <w:lastRenderedPageBreak/>
        <w:t xml:space="preserve">αυτή την έννοια, ο συνδετικός τους κρίκος, που δεν είναι άλλος από εκείνο που ονομάζουν «κριτική», εμποτίζει </w:t>
      </w:r>
      <w:r w:rsidR="001677C8">
        <w:rPr>
          <w:lang w:val="el-GR"/>
        </w:rPr>
        <w:t>καθένα από τους δύο πόλους</w:t>
      </w:r>
      <w:r w:rsidR="001E5733">
        <w:rPr>
          <w:lang w:val="el-GR"/>
        </w:rPr>
        <w:t>. Είναι ήδη φανερό ότι μια τέτοια έννοια της κριτικής απέχει από εκείνη του διαχωρισμού</w:t>
      </w:r>
      <w:r w:rsidR="00C53288">
        <w:rPr>
          <w:lang w:val="el-GR"/>
        </w:rPr>
        <w:t xml:space="preserve">, η οποία είναι κυρίαρχη στις καντιανές </w:t>
      </w:r>
      <w:r w:rsidR="00C53288" w:rsidRPr="00C53288">
        <w:rPr>
          <w:i/>
          <w:iCs/>
          <w:lang w:val="el-GR"/>
        </w:rPr>
        <w:t>Κριτικές</w:t>
      </w:r>
      <w:r w:rsidR="00C53288">
        <w:rPr>
          <w:lang w:val="el-GR"/>
        </w:rPr>
        <w:t xml:space="preserve">. </w:t>
      </w:r>
      <w:r w:rsidR="00053168">
        <w:rPr>
          <w:lang w:val="el-GR"/>
        </w:rPr>
        <w:t>Θα δούμε ωστόσο ότι η ρομαντική έννοια της κριτικής επαναφέρει κάποια από τα ζητήματα που απασχολούσαν ήδη την καντιανή φιλοσοφία.</w:t>
      </w:r>
    </w:p>
    <w:p w14:paraId="2DA30291" w14:textId="5C204A7E" w:rsidR="00053168" w:rsidRDefault="009072D5" w:rsidP="00AB327A">
      <w:pPr>
        <w:jc w:val="both"/>
        <w:rPr>
          <w:lang w:val="el-GR"/>
        </w:rPr>
      </w:pPr>
      <w:r>
        <w:rPr>
          <w:lang w:val="el-GR"/>
        </w:rPr>
        <w:t>Η ρομαντική έννοια της κριτικής έχει τρεις διαστάσεις ή τρία πεδία στα οποία βρίσκει εφαρμογή.</w:t>
      </w:r>
      <w:r w:rsidR="00AF4313">
        <w:rPr>
          <w:lang w:val="el-GR"/>
        </w:rPr>
        <w:t xml:space="preserve"> Πρόκειται, πρώτον, για το πρόβλημα της </w:t>
      </w:r>
      <w:r w:rsidR="00AF4313" w:rsidRPr="001C5EC1">
        <w:rPr>
          <w:i/>
          <w:iCs/>
          <w:lang w:val="el-GR"/>
        </w:rPr>
        <w:t>καλαισθητικής κρίσης</w:t>
      </w:r>
      <w:r w:rsidR="00236739">
        <w:rPr>
          <w:lang w:val="el-GR"/>
        </w:rPr>
        <w:t>, το οποίο κληρονομείται από τον Καντ.</w:t>
      </w:r>
      <w:r w:rsidR="005D7C53">
        <w:rPr>
          <w:lang w:val="el-GR"/>
        </w:rPr>
        <w:t xml:space="preserve"> Σε αντίθεση με τις λογικές, δηλαδή τις γνωσιακές κρίσεις, </w:t>
      </w:r>
      <w:r w:rsidR="001C5EC1">
        <w:rPr>
          <w:lang w:val="el-GR"/>
        </w:rPr>
        <w:t>οι</w:t>
      </w:r>
      <w:r w:rsidR="005D7C53">
        <w:rPr>
          <w:lang w:val="el-GR"/>
        </w:rPr>
        <w:t xml:space="preserve"> κρίσεις της καλαισθησίας, με τις οποίες δηλώνουμε τις αισθητικές μας αποτιμήσεις</w:t>
      </w:r>
      <w:r w:rsidR="004E4692">
        <w:rPr>
          <w:lang w:val="el-GR"/>
        </w:rPr>
        <w:t>,</w:t>
      </w:r>
      <w:r w:rsidR="00A61B40">
        <w:rPr>
          <w:lang w:val="el-GR"/>
        </w:rPr>
        <w:t xml:space="preserve"> δεν έχουν σαφή κριτήρια εγκυρότητας</w:t>
      </w:r>
      <w:r w:rsidR="00C55FCB">
        <w:rPr>
          <w:lang w:val="el-GR"/>
        </w:rPr>
        <w:t>. Για να έχει αξιώσεις εγκυρότητας, μια κρίση οφείλει να στηρίζεται σε καθολικά κριτήρια</w:t>
      </w:r>
      <w:r w:rsidR="00070346">
        <w:rPr>
          <w:lang w:val="el-GR"/>
        </w:rPr>
        <w:t>, τα οποία βρίσκουν εφαρμογή σε ένα αντικείμενο.</w:t>
      </w:r>
      <w:r w:rsidR="00CC010E">
        <w:rPr>
          <w:lang w:val="el-GR"/>
        </w:rPr>
        <w:t xml:space="preserve"> Στην περίπτωση των αισθητικών κρίσεων, όπου δεν μας ενδιαφέρει το αντικείμενο ως αντικείμενο της γνώσης, αλλά </w:t>
      </w:r>
      <w:r w:rsidR="00937C22">
        <w:rPr>
          <w:lang w:val="el-GR"/>
        </w:rPr>
        <w:t>η επίδραση που αυτό ασκεί πάνω μας, η απαιτούμενη καθολικότητα απουσιάζει</w:t>
      </w:r>
      <w:r w:rsidR="000E1539">
        <w:rPr>
          <w:lang w:val="el-GR"/>
        </w:rPr>
        <w:t>, καθώς το είδος της επίδρασης μπορεί να διαφέρει από υποκείμενο σε υποκείμενο</w:t>
      </w:r>
      <w:r w:rsidR="00EF0617">
        <w:rPr>
          <w:lang w:val="el-GR"/>
        </w:rPr>
        <w:t>. Κάθε άνθρωπος έχει ένα ορισμένο γούστο, αλλά δεν έχουν όλοι το ίδιο</w:t>
      </w:r>
      <w:r w:rsidR="00A4653A">
        <w:rPr>
          <w:lang w:val="el-GR"/>
        </w:rPr>
        <w:t>. Πώς είναι τότε δυνατή η αισθητική αποτίμηση</w:t>
      </w:r>
      <w:r w:rsidR="00D91D68">
        <w:rPr>
          <w:lang w:val="el-GR"/>
        </w:rPr>
        <w:t xml:space="preserve">; </w:t>
      </w:r>
      <w:r w:rsidR="00704BCB">
        <w:rPr>
          <w:lang w:val="el-GR"/>
        </w:rPr>
        <w:t>Και με ποια έννοια κάποιος προβαίνει σε αισθητικές κρίσεις από τις οποίες προσδοκά ότι θα</w:t>
      </w:r>
      <w:r w:rsidR="008408B9">
        <w:rPr>
          <w:lang w:val="el-GR"/>
        </w:rPr>
        <w:t xml:space="preserve"> πείσουν ή έστω ότι θα ενδιαφέρουν τους άλλους; </w:t>
      </w:r>
      <w:r w:rsidR="00D91D68">
        <w:rPr>
          <w:lang w:val="el-GR"/>
        </w:rPr>
        <w:t>Θα δούμε ότι οι ρομαντικοί προσπαθούν να απαντήσουν σε αυτό ακριβώς το ερώτημα.</w:t>
      </w:r>
    </w:p>
    <w:p w14:paraId="5C8D29FB" w14:textId="68929184" w:rsidR="0051021B" w:rsidRDefault="0051021B" w:rsidP="00AB327A">
      <w:pPr>
        <w:jc w:val="both"/>
        <w:rPr>
          <w:lang w:val="el-GR"/>
        </w:rPr>
      </w:pPr>
      <w:r>
        <w:rPr>
          <w:lang w:val="el-GR"/>
        </w:rPr>
        <w:t>Δεύτερον, η έννοια της κριτικής, αναφέρεται σ</w:t>
      </w:r>
      <w:r w:rsidR="0048028F">
        <w:rPr>
          <w:lang w:val="el-GR"/>
        </w:rPr>
        <w:t xml:space="preserve">την </w:t>
      </w:r>
      <w:r w:rsidR="0048028F" w:rsidRPr="00F54F55">
        <w:rPr>
          <w:i/>
          <w:iCs/>
          <w:lang w:val="el-GR"/>
        </w:rPr>
        <w:t>φιλολογική</w:t>
      </w:r>
      <w:r w:rsidR="0048028F">
        <w:rPr>
          <w:lang w:val="el-GR"/>
        </w:rPr>
        <w:t xml:space="preserve"> της σημασία. Παραδοσιακά, το πεδίο της φιλολογίας</w:t>
      </w:r>
      <w:r w:rsidR="001920FA">
        <w:rPr>
          <w:lang w:val="el-GR"/>
        </w:rPr>
        <w:t xml:space="preserve"> περιέχει τρεις τομείς, τη γραμματική, την κριτική και την ερμηνευτική. Η κριτική ασχολείται με το πρόβλημα της αυθεντικότητας των κειμένων</w:t>
      </w:r>
      <w:r w:rsidR="00AD3C2F">
        <w:rPr>
          <w:lang w:val="el-GR"/>
        </w:rPr>
        <w:t xml:space="preserve"> και αντιστοιχεί λίγο ως πολύ στη δραστηριότητα εκείνου που ετοιμάζει αυτό που ονομάζουμε κριτική έκδοση. Σε ορισμένες περιπτώσεις ο εν λόγω κριτικός πρέπει να </w:t>
      </w:r>
      <w:r w:rsidR="000B6F8E">
        <w:rPr>
          <w:lang w:val="el-GR"/>
        </w:rPr>
        <w:t xml:space="preserve">πάρει αποφάσεις σε σχέση με αυτά που αγνοεί, π.χ. να πιθανολογήσει μια λέξη η οποία απουσιάζει από </w:t>
      </w:r>
      <w:r w:rsidR="00CB0F89">
        <w:rPr>
          <w:lang w:val="el-GR"/>
        </w:rPr>
        <w:t xml:space="preserve">ένα φθαρμένο χειρόγραφο. Αυτή η </w:t>
      </w:r>
      <w:proofErr w:type="spellStart"/>
      <w:r w:rsidR="00CB0F89">
        <w:rPr>
          <w:lang w:val="el-GR"/>
        </w:rPr>
        <w:t>πιθανολόγηση</w:t>
      </w:r>
      <w:proofErr w:type="spellEnd"/>
      <w:r w:rsidR="00CB0F89">
        <w:rPr>
          <w:lang w:val="el-GR"/>
        </w:rPr>
        <w:t xml:space="preserve"> ονομάζεται «ανώτερη κριτική» και ουσιαστικά είναι μια πα</w:t>
      </w:r>
      <w:r w:rsidR="003F1D33">
        <w:rPr>
          <w:lang w:val="el-GR"/>
        </w:rPr>
        <w:t xml:space="preserve">ρέμβαση στο πρωτότυπο. Για τους ρομαντικούς πρόκειται ήδη για μια ερμηνευτική δραστηριότητα, καθώς η απόφαση του κριτικού εξαρτάται από </w:t>
      </w:r>
      <w:r w:rsidR="007C2755">
        <w:rPr>
          <w:lang w:val="el-GR"/>
        </w:rPr>
        <w:t xml:space="preserve">την επίγνωση του πνεύματος του κειμένου του οποίου το γράμμα θα πρέπει να συμπληρωθεί. Επομένως εδώ η κριτική μεταβαίνει στην </w:t>
      </w:r>
      <w:r w:rsidR="007C2755" w:rsidRPr="00272F6B">
        <w:rPr>
          <w:i/>
          <w:iCs/>
          <w:lang w:val="el-GR"/>
        </w:rPr>
        <w:t>ερμηνευτική</w:t>
      </w:r>
    </w:p>
    <w:p w14:paraId="59E5656B" w14:textId="3DD960DE" w:rsidR="007C2755" w:rsidRPr="00FF3236" w:rsidRDefault="007C2755" w:rsidP="00AB327A">
      <w:pPr>
        <w:jc w:val="both"/>
        <w:rPr>
          <w:lang w:val="el-GR"/>
        </w:rPr>
      </w:pPr>
      <w:r>
        <w:rPr>
          <w:lang w:val="el-GR"/>
        </w:rPr>
        <w:t>Τρίτον, η έννοια της κριτικής</w:t>
      </w:r>
      <w:r w:rsidR="00CC0191">
        <w:rPr>
          <w:lang w:val="el-GR"/>
        </w:rPr>
        <w:t xml:space="preserve"> αναφέρεται σε μια </w:t>
      </w:r>
      <w:r w:rsidR="00CC0191" w:rsidRPr="00272F6B">
        <w:rPr>
          <w:i/>
          <w:iCs/>
          <w:lang w:val="el-GR"/>
        </w:rPr>
        <w:t>δημιουργική</w:t>
      </w:r>
      <w:r w:rsidR="00CC0191">
        <w:rPr>
          <w:lang w:val="el-GR"/>
        </w:rPr>
        <w:t xml:space="preserve"> </w:t>
      </w:r>
      <w:r w:rsidR="00272F6B">
        <w:rPr>
          <w:lang w:val="el-GR"/>
        </w:rPr>
        <w:t xml:space="preserve">(ποιητική) </w:t>
      </w:r>
      <w:r w:rsidR="00CC0191">
        <w:rPr>
          <w:lang w:val="el-GR"/>
        </w:rPr>
        <w:t>δραστηριότητα</w:t>
      </w:r>
      <w:r w:rsidR="00273065">
        <w:rPr>
          <w:lang w:val="el-GR"/>
        </w:rPr>
        <w:t>,</w:t>
      </w:r>
      <w:r w:rsidR="00DB7B6A">
        <w:rPr>
          <w:rStyle w:val="a5"/>
          <w:lang w:val="el-GR"/>
        </w:rPr>
        <w:footnoteReference w:id="1"/>
      </w:r>
      <w:r w:rsidR="00273065">
        <w:rPr>
          <w:lang w:val="el-GR"/>
        </w:rPr>
        <w:t xml:space="preserve"> η οποία απαντά στις μορφές της μαντικής και της ποιητικής κριτικής</w:t>
      </w:r>
      <w:r w:rsidR="00555668">
        <w:rPr>
          <w:lang w:val="el-GR"/>
        </w:rPr>
        <w:t xml:space="preserve">. Σε αντίθεση με τη φιλολογική εκδοχή της κριτικής, ο προσανατολισμός εδώ δεν είναι το παρελθόν αλλά το μέλλον, και είναι αυτή </w:t>
      </w:r>
      <w:r w:rsidR="00E31593">
        <w:rPr>
          <w:lang w:val="el-GR"/>
        </w:rPr>
        <w:t>η σχέση με το μέλλον που κατά κύριο λόγο χαρακτηρίζει το ρομαντικό κίνημα.</w:t>
      </w:r>
    </w:p>
    <w:p w14:paraId="298D7461" w14:textId="291B2551" w:rsidR="00563AB3" w:rsidRDefault="00BE46CE" w:rsidP="00AB327A">
      <w:pPr>
        <w:jc w:val="both"/>
        <w:rPr>
          <w:lang w:val="el-GR"/>
        </w:rPr>
      </w:pPr>
      <w:r>
        <w:rPr>
          <w:lang w:val="el-GR"/>
        </w:rPr>
        <w:t xml:space="preserve">Ας ξεκινήσουμε με την πρώτη έννοια. Στις παραδόσεις του (Κείμενα </w:t>
      </w:r>
      <w:r w:rsidR="000D056C">
        <w:rPr>
          <w:lang w:val="el-GR"/>
        </w:rPr>
        <w:t xml:space="preserve">7β – Απόσπασμα 1) ο Α. Β. </w:t>
      </w:r>
      <w:proofErr w:type="spellStart"/>
      <w:r w:rsidR="000D056C">
        <w:rPr>
          <w:lang w:val="el-GR"/>
        </w:rPr>
        <w:t>Σλέγκελ</w:t>
      </w:r>
      <w:proofErr w:type="spellEnd"/>
      <w:r w:rsidR="00DF2505">
        <w:rPr>
          <w:lang w:val="el-GR"/>
        </w:rPr>
        <w:t xml:space="preserve"> αναγνωρίζει τις δυσκολίες που παρουσιάζει το εγχείρημα της καλαισθητικής αποτίμησης. Κάθε αισθητικό φαινόμενο προϋποθέτει </w:t>
      </w:r>
      <w:r w:rsidR="00885ACB">
        <w:rPr>
          <w:lang w:val="el-GR"/>
        </w:rPr>
        <w:t>αισθητηριακή επίδραση, επομένως ένα αίσθημα που προκαλείται από το αντικείμενο στο υποκείμενο</w:t>
      </w:r>
      <w:r w:rsidR="001812AE">
        <w:rPr>
          <w:lang w:val="el-GR"/>
        </w:rPr>
        <w:t>, το οποίο μόνο ως φορέας ενός συναισθήματος μπορεί να εκφέρει αισθητικές κρίσεις. Ωστόσο, η ίδια η έννοια της κρίσης</w:t>
      </w:r>
      <w:r w:rsidR="007C240E">
        <w:rPr>
          <w:lang w:val="el-GR"/>
        </w:rPr>
        <w:t xml:space="preserve"> μοιάζει να έρχεται σε αντίθεση με τον κατά βάση παθητικό χαρακτήρα της παραπάνω διαδικασίας, καθώς κάθε κρίση, </w:t>
      </w:r>
      <w:r w:rsidR="00C76B44">
        <w:rPr>
          <w:lang w:val="el-GR"/>
        </w:rPr>
        <w:t>και τέτοια είναι η αισθητική αποτίμηση, συνιστά μια ενεργητική δραστηριότητα του υποκειμένου επί του αντικειμένου. Θα μπορούσε να πει</w:t>
      </w:r>
      <w:r w:rsidR="00FF386D">
        <w:rPr>
          <w:lang w:val="el-GR"/>
        </w:rPr>
        <w:t xml:space="preserve"> κανείς, όπως ο Καντ</w:t>
      </w:r>
      <w:r w:rsidR="00CD3D09">
        <w:rPr>
          <w:lang w:val="el-GR"/>
        </w:rPr>
        <w:t xml:space="preserve"> στην </w:t>
      </w:r>
      <w:proofErr w:type="spellStart"/>
      <w:r w:rsidR="00CD3D09">
        <w:rPr>
          <w:lang w:val="el-GR"/>
        </w:rPr>
        <w:t>υπερβατολογική</w:t>
      </w:r>
      <w:proofErr w:type="spellEnd"/>
      <w:r w:rsidR="00CD3D09">
        <w:rPr>
          <w:lang w:val="el-GR"/>
        </w:rPr>
        <w:t xml:space="preserve"> παραγωγή, ότι η σχέση μας με το αντικείμενο </w:t>
      </w:r>
      <w:r w:rsidR="00CD3D09">
        <w:rPr>
          <w:lang w:val="el-GR"/>
        </w:rPr>
        <w:lastRenderedPageBreak/>
        <w:t xml:space="preserve">δεν είναι ποτέ παθητική, καθώς προϋποτίθεται το Εγώ, η ενότητα της συνείδησης. </w:t>
      </w:r>
      <w:r w:rsidR="0010030C">
        <w:rPr>
          <w:lang w:val="el-GR"/>
        </w:rPr>
        <w:t>Αυτός όμως ο συνειδησιακός έλεγχος είναι ακριβώς το στοιχείο που λείπει από την αισθητική επίδραση, καθώς θεωρούμε συνήθως αισθητική αρετή ενός αντικειμένου</w:t>
      </w:r>
      <w:r w:rsidR="00D03E43">
        <w:rPr>
          <w:lang w:val="el-GR"/>
        </w:rPr>
        <w:t xml:space="preserve"> ότι μας συνεπαίρνει, ότι κλονίζει την αυτοκυριαρχία μας.</w:t>
      </w:r>
      <w:r w:rsidR="00395C4A">
        <w:rPr>
          <w:lang w:val="el-GR"/>
        </w:rPr>
        <w:t xml:space="preserve"> Ο Α. Β. </w:t>
      </w:r>
      <w:proofErr w:type="spellStart"/>
      <w:r w:rsidR="00395C4A">
        <w:rPr>
          <w:lang w:val="el-GR"/>
        </w:rPr>
        <w:t>Σλέγκελ</w:t>
      </w:r>
      <w:proofErr w:type="spellEnd"/>
      <w:r w:rsidR="00395C4A">
        <w:rPr>
          <w:lang w:val="el-GR"/>
        </w:rPr>
        <w:t xml:space="preserve"> θεωρεί ωστόσο ότι οποιαδήποτε διάκριση της συνείδησης από τα αντικείμενα συνιστά αφαίρεση</w:t>
      </w:r>
      <w:r w:rsidR="00493BAF">
        <w:rPr>
          <w:lang w:val="el-GR"/>
        </w:rPr>
        <w:t xml:space="preserve">. Αναφερόμενος εμμέσως στον Φίχτε, ισχυρίζεται ότι αυτό που ονομάζουμε Εγώ είναι μια παλμική κίνηση η οποία </w:t>
      </w:r>
      <w:r w:rsidR="00B95DB5">
        <w:rPr>
          <w:lang w:val="el-GR"/>
        </w:rPr>
        <w:t xml:space="preserve">εναλλάσσει τη διεύρυνση προς τα έξω και την επιστροφή προς τα μέσα. Η </w:t>
      </w:r>
      <w:proofErr w:type="spellStart"/>
      <w:r w:rsidR="00B95DB5">
        <w:rPr>
          <w:lang w:val="el-GR"/>
        </w:rPr>
        <w:t>αυτοσχεσία</w:t>
      </w:r>
      <w:proofErr w:type="spellEnd"/>
      <w:r w:rsidR="00B95DB5">
        <w:rPr>
          <w:lang w:val="el-GR"/>
        </w:rPr>
        <w:t xml:space="preserve"> μας δεν μπορεί να γίνει νοητή χωρίς τη σχέση μας με τα αντικείμενα. Εν μέρει η απάντησή του θυμίζει και πάλι τον Καντ, καθώς επισημαίνει ότι η συνειδητοποίηση μιας αισθητηριακής επίδρασης, την οποία αναφέρω στον εαυτό μου, </w:t>
      </w:r>
      <w:r w:rsidR="002147FD">
        <w:rPr>
          <w:lang w:val="el-GR"/>
        </w:rPr>
        <w:t xml:space="preserve">συνιστά ήδη ένα </w:t>
      </w:r>
      <w:proofErr w:type="spellStart"/>
      <w:r w:rsidR="002147FD">
        <w:rPr>
          <w:lang w:val="el-GR"/>
        </w:rPr>
        <w:t>αναστοχασμό</w:t>
      </w:r>
      <w:proofErr w:type="spellEnd"/>
      <w:r w:rsidR="002147FD">
        <w:rPr>
          <w:lang w:val="el-GR"/>
        </w:rPr>
        <w:t xml:space="preserve"> και επομένως μια ενεργητική δραστηριότητα. Στην περίπτωση, ωστόσο, του ωραίου, αντικείμενο του </w:t>
      </w:r>
      <w:proofErr w:type="spellStart"/>
      <w:r w:rsidR="002147FD">
        <w:rPr>
          <w:lang w:val="el-GR"/>
        </w:rPr>
        <w:t>αναστοχασμού</w:t>
      </w:r>
      <w:proofErr w:type="spellEnd"/>
      <w:r w:rsidR="002147FD">
        <w:rPr>
          <w:lang w:val="el-GR"/>
        </w:rPr>
        <w:t xml:space="preserve"> δεν είναι μια μεμονωμένη αισθητηριακή επίδραση που έχουμε δεχτεί αλλά η </w:t>
      </w:r>
      <w:r w:rsidR="00460201">
        <w:rPr>
          <w:lang w:val="el-GR"/>
        </w:rPr>
        <w:t>δεκτικότητά μας εν γένει. Εκείνο που διακρίνει το ωραίο από τα άλλα συναισθήματα είναι το</w:t>
      </w:r>
      <w:r w:rsidR="003F1901">
        <w:rPr>
          <w:lang w:val="el-GR"/>
        </w:rPr>
        <w:t xml:space="preserve"> ότι </w:t>
      </w:r>
      <w:r w:rsidR="000D4FAC">
        <w:rPr>
          <w:lang w:val="el-GR"/>
        </w:rPr>
        <w:t>η ίδια η παθητικότητά μας υπάγεται στην αυτενέργειά μας.</w:t>
      </w:r>
      <w:r w:rsidR="00FF048D">
        <w:rPr>
          <w:lang w:val="el-GR"/>
        </w:rPr>
        <w:t xml:space="preserve"> Εδώ εκδηλώνεται ένα βασικό χαρακτηριστικό της ρομαντικής σκέψης.</w:t>
      </w:r>
      <w:r w:rsidR="00851BC4">
        <w:rPr>
          <w:lang w:val="el-GR"/>
        </w:rPr>
        <w:t xml:space="preserve"> Η αισθητική εμπειρία δεν συνιστά ειδικό πρόβλημα αλλά την αρχή της φιλοσοφίας, καθώς</w:t>
      </w:r>
      <w:r w:rsidR="006F7D6A">
        <w:rPr>
          <w:lang w:val="el-GR"/>
        </w:rPr>
        <w:t xml:space="preserve"> σε αυτήν αναδεικνύεται η </w:t>
      </w:r>
      <w:proofErr w:type="spellStart"/>
      <w:r w:rsidR="006F7D6A" w:rsidRPr="00FE3BFC">
        <w:rPr>
          <w:i/>
          <w:iCs/>
          <w:lang w:val="el-GR"/>
        </w:rPr>
        <w:t>παλμικότητα</w:t>
      </w:r>
      <w:proofErr w:type="spellEnd"/>
      <w:r w:rsidR="006F7D6A">
        <w:rPr>
          <w:lang w:val="el-GR"/>
        </w:rPr>
        <w:t xml:space="preserve"> της ύπαρξής μας. Με αυτή την έννοια οι ρομαντικοί δεν έχουν τόσο μια φιλοσοφική αισθητική όσο </w:t>
      </w:r>
      <w:proofErr w:type="spellStart"/>
      <w:r w:rsidR="006F7D6A" w:rsidRPr="00FE3BFC">
        <w:rPr>
          <w:i/>
          <w:iCs/>
          <w:lang w:val="el-GR"/>
        </w:rPr>
        <w:t>αι</w:t>
      </w:r>
      <w:r w:rsidR="00FE3BFC" w:rsidRPr="00FE3BFC">
        <w:rPr>
          <w:i/>
          <w:iCs/>
          <w:lang w:val="el-GR"/>
        </w:rPr>
        <w:t>σ</w:t>
      </w:r>
      <w:r w:rsidR="006F7D6A" w:rsidRPr="00FE3BFC">
        <w:rPr>
          <w:i/>
          <w:iCs/>
          <w:lang w:val="el-GR"/>
        </w:rPr>
        <w:t>θητικοποιούν</w:t>
      </w:r>
      <w:proofErr w:type="spellEnd"/>
      <w:r w:rsidR="006F7D6A">
        <w:rPr>
          <w:lang w:val="el-GR"/>
        </w:rPr>
        <w:t xml:space="preserve"> εν γένει τη φιλοσοφία.</w:t>
      </w:r>
    </w:p>
    <w:p w14:paraId="133446B3" w14:textId="1DEE13BA" w:rsidR="006F7D6A" w:rsidRPr="00B23A70" w:rsidRDefault="00D0329B" w:rsidP="00AB327A">
      <w:pPr>
        <w:jc w:val="both"/>
        <w:rPr>
          <w:lang w:val="de-DE"/>
        </w:rPr>
      </w:pPr>
      <w:r>
        <w:rPr>
          <w:lang w:val="el-GR"/>
        </w:rPr>
        <w:t xml:space="preserve">Η σύλληψη της κριτικής με τη φιλολογική έννοια αποτελεί ιδιαίτερο ενδιαφέρον του Φρ. </w:t>
      </w:r>
      <w:proofErr w:type="spellStart"/>
      <w:r>
        <w:rPr>
          <w:lang w:val="el-GR"/>
        </w:rPr>
        <w:t>Σλέγκελ</w:t>
      </w:r>
      <w:proofErr w:type="spellEnd"/>
      <w:r>
        <w:rPr>
          <w:lang w:val="el-GR"/>
        </w:rPr>
        <w:t xml:space="preserve"> (Κείμενα 7β – Απόσπασμα 2)</w:t>
      </w:r>
      <w:r w:rsidR="00965E8C">
        <w:rPr>
          <w:lang w:val="el-GR"/>
        </w:rPr>
        <w:t>. Ξεκινά από την ιδέα ότι η κριτική συνδέει μεταξύ τους, όπως ειπώθηκε, την ιστορία και τη φιλοσοφία.</w:t>
      </w:r>
      <w:r w:rsidR="00BB4E85">
        <w:rPr>
          <w:lang w:val="el-GR"/>
        </w:rPr>
        <w:t xml:space="preserve"> Αλλά όπως ακριβώς η αντίθεση των δύο πόλων εμφανίζεται, για τους ρομαντικούς, </w:t>
      </w:r>
      <w:r w:rsidR="00A618A3">
        <w:rPr>
          <w:lang w:val="el-GR"/>
        </w:rPr>
        <w:t xml:space="preserve">μέσα </w:t>
      </w:r>
      <w:r w:rsidR="00BB4E85">
        <w:rPr>
          <w:lang w:val="el-GR"/>
        </w:rPr>
        <w:t>στον καθένα από αυτούς, έτσι συμβαίνει και με τη σύνθεση</w:t>
      </w:r>
      <w:r w:rsidR="005112C5">
        <w:rPr>
          <w:lang w:val="el-GR"/>
        </w:rPr>
        <w:t xml:space="preserve">. </w:t>
      </w:r>
      <w:r w:rsidR="00223B63">
        <w:rPr>
          <w:lang w:val="el-GR"/>
        </w:rPr>
        <w:t>Η κριτική συνίσταται στην ιστορική ενασχόληση με τη φιλοσοφία ή στη φιλοσοφική ενασχόληση με την ιστορία.</w:t>
      </w:r>
      <w:r w:rsidR="000552C2">
        <w:rPr>
          <w:lang w:val="el-GR"/>
        </w:rPr>
        <w:t xml:space="preserve"> Μοιάζει λοιπόν να ταυτίζεται με τα πεδία της φιλοσοφίας της ιστορίας και της ιστορίας της φιλοσοφίας.</w:t>
      </w:r>
      <w:r w:rsidR="00BC0BDE">
        <w:rPr>
          <w:lang w:val="el-GR"/>
        </w:rPr>
        <w:t xml:space="preserve"> Για να μείνουμε στην τελευταία, </w:t>
      </w:r>
      <w:r w:rsidR="009B4F18">
        <w:rPr>
          <w:lang w:val="el-GR"/>
        </w:rPr>
        <w:t>θα μπορούσε κανείς να ισχυριστεί ότι η ιστορική προσέγγιση της φιλοσοφίας</w:t>
      </w:r>
      <w:r w:rsidR="0018159D">
        <w:rPr>
          <w:lang w:val="el-GR"/>
        </w:rPr>
        <w:t xml:space="preserve"> δεν συνιστά η ίδια φιλοσοφική δραστηριότητα, καθώς η εξιστόρηση των φιλοσοφικών απόψεων είναι </w:t>
      </w:r>
      <w:r w:rsidR="00F319FB">
        <w:rPr>
          <w:lang w:val="el-GR"/>
        </w:rPr>
        <w:t xml:space="preserve">ανεξάρτητη της αλήθειας των εξιστορούμενων θεωριών. Για τον </w:t>
      </w:r>
      <w:proofErr w:type="spellStart"/>
      <w:r w:rsidR="00F319FB">
        <w:rPr>
          <w:lang w:val="el-GR"/>
        </w:rPr>
        <w:t>Σλέγκελ</w:t>
      </w:r>
      <w:proofErr w:type="spellEnd"/>
      <w:r w:rsidR="00F319FB">
        <w:rPr>
          <w:lang w:val="el-GR"/>
        </w:rPr>
        <w:t xml:space="preserve"> είναι όμως καθοριστικής σημασίας να δείξει ότι η ιστορία της φιλοσοφίας ανήκει στην φιλοσοφία και είναι μάλιστα η πεμπτουσία της. Με μια αιφνιδιαστική δήλωση </w:t>
      </w:r>
      <w:r w:rsidR="00580DB3">
        <w:rPr>
          <w:lang w:val="el-GR"/>
        </w:rPr>
        <w:t>υποστηρίζει ότι η ιστορία της φιλοσοφίας δεν είναι ανάγκη να αφορά μια σειρά από φιλοσοφικά σ</w:t>
      </w:r>
      <w:r w:rsidR="008F1155">
        <w:rPr>
          <w:lang w:val="el-GR"/>
        </w:rPr>
        <w:t xml:space="preserve">υστήματα, αλλά μπορεί να είναι η ιστορία ενός και μόνο πνεύματος. </w:t>
      </w:r>
      <w:r w:rsidR="0000090C">
        <w:rPr>
          <w:lang w:val="el-GR"/>
        </w:rPr>
        <w:t xml:space="preserve">Πώς μπορεί όμως κάτι που είναι ένα να έχει μια ιστορία. Η ιστορικότητα οφείλεται, σύμφωνα με τον </w:t>
      </w:r>
      <w:proofErr w:type="spellStart"/>
      <w:r w:rsidR="0000090C">
        <w:rPr>
          <w:lang w:val="el-GR"/>
        </w:rPr>
        <w:t>Σλέγκελ</w:t>
      </w:r>
      <w:proofErr w:type="spellEnd"/>
      <w:r w:rsidR="0000090C">
        <w:rPr>
          <w:lang w:val="el-GR"/>
        </w:rPr>
        <w:t>, ακριβώς στην πνευματικότητα του φιλοσοφικού προϊόντος, ενός συστήματος, ενός έργου ή ακόμη και μιας έννοιας. Καθετί πνευματικό είναι άπειρο και ό,τι είναι άπειρο</w:t>
      </w:r>
      <w:r w:rsidR="00DF6531">
        <w:rPr>
          <w:lang w:val="el-GR"/>
        </w:rPr>
        <w:t xml:space="preserve"> περιλαμβάνει εντός του καθετί πεπερασμένο. Το όλο, που θα ήταν το έτοιμο προϊόν, είναι για τους ρομαντικούς αξ</w:t>
      </w:r>
      <w:r w:rsidR="00372DB6">
        <w:rPr>
          <w:lang w:val="el-GR"/>
        </w:rPr>
        <w:t xml:space="preserve">εχώριστο από τη διαδικασία του. Για τον ίδιο λόγο που η φιλοσοφία δεν μπορεί να γίνει νοητή χωρίς το φιλοσοφείν, </w:t>
      </w:r>
      <w:r w:rsidR="00D112C1">
        <w:rPr>
          <w:lang w:val="el-GR"/>
        </w:rPr>
        <w:t xml:space="preserve">καμία έννοια δεν μπορεί να γίνει νοητή χωρίς την ιστορία της. </w:t>
      </w:r>
      <w:r w:rsidR="00840627">
        <w:rPr>
          <w:lang w:val="el-GR"/>
        </w:rPr>
        <w:t>Στην</w:t>
      </w:r>
      <w:r w:rsidR="009C2CDB">
        <w:rPr>
          <w:lang w:val="el-GR"/>
        </w:rPr>
        <w:t xml:space="preserve"> εσωτερική ιστορία της</w:t>
      </w:r>
      <w:r w:rsidR="00840627">
        <w:rPr>
          <w:lang w:val="el-GR"/>
        </w:rPr>
        <w:t xml:space="preserve"> έγκειται η ζωντάνια μια έννοιας και αντιστοίχως</w:t>
      </w:r>
      <w:r w:rsidR="009C2CDB">
        <w:rPr>
          <w:lang w:val="el-GR"/>
        </w:rPr>
        <w:t xml:space="preserve"> στην </w:t>
      </w:r>
      <w:proofErr w:type="spellStart"/>
      <w:r w:rsidR="009C2CDB">
        <w:rPr>
          <w:lang w:val="el-GR"/>
        </w:rPr>
        <w:t>εννοιακή</w:t>
      </w:r>
      <w:proofErr w:type="spellEnd"/>
      <w:r w:rsidR="009C2CDB">
        <w:rPr>
          <w:lang w:val="el-GR"/>
        </w:rPr>
        <w:t xml:space="preserve"> σημασία της η ζωντάνια της ιστορίας, που ειδάλλως θα ήταν μια νεκρή σειρά γεγονότων. Η </w:t>
      </w:r>
      <w:proofErr w:type="spellStart"/>
      <w:r w:rsidR="009C2CDB">
        <w:rPr>
          <w:lang w:val="el-GR"/>
        </w:rPr>
        <w:t>ιστορικοποίηση</w:t>
      </w:r>
      <w:proofErr w:type="spellEnd"/>
      <w:r w:rsidR="009C2CDB">
        <w:rPr>
          <w:lang w:val="el-GR"/>
        </w:rPr>
        <w:t xml:space="preserve"> των εννοιών και η </w:t>
      </w:r>
      <w:proofErr w:type="spellStart"/>
      <w:r w:rsidR="009C2CDB">
        <w:rPr>
          <w:lang w:val="el-GR"/>
        </w:rPr>
        <w:t>εννοιολόγηση</w:t>
      </w:r>
      <w:proofErr w:type="spellEnd"/>
      <w:r w:rsidR="009C2CDB">
        <w:rPr>
          <w:lang w:val="el-GR"/>
        </w:rPr>
        <w:t xml:space="preserve"> </w:t>
      </w:r>
      <w:r w:rsidR="00F45E5C">
        <w:rPr>
          <w:lang w:val="el-GR"/>
        </w:rPr>
        <w:t xml:space="preserve">της ιστορίας είναι μια δραστηριότητα την οποία ο </w:t>
      </w:r>
      <w:proofErr w:type="spellStart"/>
      <w:r w:rsidR="00F45E5C">
        <w:rPr>
          <w:lang w:val="el-GR"/>
        </w:rPr>
        <w:t>Σλέγκελ</w:t>
      </w:r>
      <w:proofErr w:type="spellEnd"/>
      <w:r w:rsidR="00F45E5C">
        <w:rPr>
          <w:lang w:val="el-GR"/>
        </w:rPr>
        <w:t xml:space="preserve"> αποκαλεί </w:t>
      </w:r>
      <w:r w:rsidR="00F45E5C" w:rsidRPr="00E80170">
        <w:rPr>
          <w:i/>
          <w:iCs/>
          <w:lang w:val="el-GR"/>
        </w:rPr>
        <w:t>χαρακτηρισμό</w:t>
      </w:r>
      <w:r w:rsidR="00F14890">
        <w:rPr>
          <w:lang w:val="el-GR"/>
        </w:rPr>
        <w:t xml:space="preserve"> και η οποία αντιστοιχεί στην ικανότητα μετάβασης από το μέρος στο όλο και από το όλο στα μέρη του, όπως περίπου συμβαίνει με τη δύναμη της κρίσης στον Καντ. Έτσι, ο χαρακτηρισμός </w:t>
      </w:r>
      <w:r w:rsidR="00E80170">
        <w:rPr>
          <w:lang w:val="el-GR"/>
        </w:rPr>
        <w:t>είναι (μέχρι εδώ)</w:t>
      </w:r>
      <w:r w:rsidR="00F14890">
        <w:rPr>
          <w:lang w:val="el-GR"/>
        </w:rPr>
        <w:t xml:space="preserve"> η κατ’ εξοχήν κριτική.</w:t>
      </w:r>
      <w:r w:rsidR="00D958E0" w:rsidRPr="00D958E0">
        <w:rPr>
          <w:lang w:val="el-GR"/>
        </w:rPr>
        <w:t xml:space="preserve"> </w:t>
      </w:r>
      <w:r w:rsidR="00D958E0">
        <w:rPr>
          <w:lang w:val="el-GR"/>
        </w:rPr>
        <w:t>Τι είδους κριτική είναι ο χαρακτηρισμός.</w:t>
      </w:r>
      <w:r w:rsidR="00FB18E3">
        <w:rPr>
          <w:lang w:val="el-GR"/>
        </w:rPr>
        <w:t xml:space="preserve"> Αν η θεωρία έχει μια εσωτερική ιστορία και η ιστορία μια εσωτερική θεωρία, τότε η κριτική δεν μπορεί παρά να είναι </w:t>
      </w:r>
      <w:proofErr w:type="spellStart"/>
      <w:r w:rsidR="00FB18E3">
        <w:rPr>
          <w:lang w:val="el-GR"/>
        </w:rPr>
        <w:t>εμμενής</w:t>
      </w:r>
      <w:proofErr w:type="spellEnd"/>
      <w:r w:rsidR="00FB18E3">
        <w:rPr>
          <w:lang w:val="el-GR"/>
        </w:rPr>
        <w:t xml:space="preserve">, να </w:t>
      </w:r>
      <w:r w:rsidR="00B8450B">
        <w:rPr>
          <w:lang w:val="el-GR"/>
        </w:rPr>
        <w:t xml:space="preserve">φέρνει το πράγμα αντιμέτωπο με τα δικά του κριτήρια, τον ατομικό του κανόνα. </w:t>
      </w:r>
      <w:r w:rsidR="002F1201">
        <w:rPr>
          <w:lang w:val="el-GR"/>
        </w:rPr>
        <w:t>Το να υπάγω  όμως κάτι στις έννοιες που το ίδιο το πράγμα μου δίνει σημαίνει να το κατανοώ</w:t>
      </w:r>
      <w:r w:rsidR="006564D7">
        <w:rPr>
          <w:lang w:val="el-GR"/>
        </w:rPr>
        <w:t xml:space="preserve"> (ενώ αν οι κατηγορίες μου είναι εκ των προτέρων δεδομένες, τότε</w:t>
      </w:r>
      <w:r w:rsidR="00FF3F8A" w:rsidRPr="00FF3F8A">
        <w:rPr>
          <w:lang w:val="el-GR"/>
        </w:rPr>
        <w:t xml:space="preserve"> </w:t>
      </w:r>
      <w:r w:rsidR="00FF3F8A">
        <w:rPr>
          <w:lang w:val="el-GR"/>
        </w:rPr>
        <w:t>μπορεί να το γνωρίζω, αλλά δεν το κατανοώ</w:t>
      </w:r>
      <w:r w:rsidR="00A649FD">
        <w:rPr>
          <w:lang w:val="el-GR"/>
        </w:rPr>
        <w:t>, δεν το κοιτάζω από τη δική του πλευρά</w:t>
      </w:r>
      <w:r w:rsidR="008E303C" w:rsidRPr="008E303C">
        <w:rPr>
          <w:lang w:val="el-GR"/>
        </w:rPr>
        <w:t xml:space="preserve">). </w:t>
      </w:r>
      <w:r w:rsidR="008E303C">
        <w:rPr>
          <w:lang w:val="el-GR"/>
        </w:rPr>
        <w:t xml:space="preserve">Η ιδέα της ερμηνευτικής ως </w:t>
      </w:r>
      <w:r w:rsidR="008E303C">
        <w:rPr>
          <w:lang w:val="el-GR"/>
        </w:rPr>
        <w:lastRenderedPageBreak/>
        <w:t>φιλοσοφικού ρεύματος ξεπηδά από αυτό ακριβώς το σημείο</w:t>
      </w:r>
      <w:r w:rsidR="005A2B1B" w:rsidRPr="005A2B1B">
        <w:rPr>
          <w:lang w:val="el-GR"/>
        </w:rPr>
        <w:t xml:space="preserve">, </w:t>
      </w:r>
      <w:r w:rsidR="005A2B1B">
        <w:rPr>
          <w:lang w:val="el-GR"/>
        </w:rPr>
        <w:t>είναι όμως μια απομόνωσή του</w:t>
      </w:r>
      <w:r w:rsidR="00827E92">
        <w:rPr>
          <w:lang w:val="el-GR"/>
        </w:rPr>
        <w:t>, γιατί όπως είδαμε δεν είναι η μόνη έννοια της κριτικής του ρομαντισμού. Υπάρχουν μάλιστα και άλλες, που θα συζητήσουμε την επόμενη φορά.</w:t>
      </w:r>
    </w:p>
    <w:p w14:paraId="0A4196F7" w14:textId="77777777" w:rsidR="000D056C" w:rsidRPr="00BE46CE" w:rsidRDefault="000D056C" w:rsidP="00AB327A">
      <w:pPr>
        <w:jc w:val="both"/>
        <w:rPr>
          <w:lang w:val="el-GR"/>
        </w:rPr>
      </w:pPr>
    </w:p>
    <w:p w14:paraId="4C81FA06" w14:textId="565952CA" w:rsidR="00FD6209" w:rsidRPr="00E172B7" w:rsidRDefault="00FD6209" w:rsidP="00AB327A">
      <w:pPr>
        <w:jc w:val="both"/>
        <w:rPr>
          <w:lang w:val="el-GR"/>
        </w:rPr>
      </w:pPr>
    </w:p>
    <w:sectPr w:rsidR="00FD6209" w:rsidRPr="00E172B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48A292" w14:textId="77777777" w:rsidR="004E598E" w:rsidRDefault="004E598E" w:rsidP="00DB7B6A">
      <w:pPr>
        <w:spacing w:after="0" w:line="240" w:lineRule="auto"/>
      </w:pPr>
      <w:r>
        <w:separator/>
      </w:r>
    </w:p>
  </w:endnote>
  <w:endnote w:type="continuationSeparator" w:id="0">
    <w:p w14:paraId="166E3FE8" w14:textId="77777777" w:rsidR="004E598E" w:rsidRDefault="004E598E" w:rsidP="00DB7B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D5F168" w14:textId="77777777" w:rsidR="004E598E" w:rsidRDefault="004E598E" w:rsidP="00DB7B6A">
      <w:pPr>
        <w:spacing w:after="0" w:line="240" w:lineRule="auto"/>
      </w:pPr>
      <w:r>
        <w:separator/>
      </w:r>
    </w:p>
  </w:footnote>
  <w:footnote w:type="continuationSeparator" w:id="0">
    <w:p w14:paraId="1E9CFAAD" w14:textId="77777777" w:rsidR="004E598E" w:rsidRDefault="004E598E" w:rsidP="00DB7B6A">
      <w:pPr>
        <w:spacing w:after="0" w:line="240" w:lineRule="auto"/>
      </w:pPr>
      <w:r>
        <w:continuationSeparator/>
      </w:r>
    </w:p>
  </w:footnote>
  <w:footnote w:id="1">
    <w:p w14:paraId="5765F2F3" w14:textId="4FDC55EB" w:rsidR="00DB7B6A" w:rsidRPr="00DB7B6A" w:rsidRDefault="00DB7B6A">
      <w:pPr>
        <w:pStyle w:val="a4"/>
        <w:rPr>
          <w:lang w:val="el-GR"/>
        </w:rPr>
      </w:pPr>
      <w:r>
        <w:rPr>
          <w:rStyle w:val="a5"/>
        </w:rPr>
        <w:footnoteRef/>
      </w:r>
      <w:r w:rsidRPr="0084379D">
        <w:rPr>
          <w:lang w:val="el-GR"/>
        </w:rPr>
        <w:t xml:space="preserve"> </w:t>
      </w:r>
      <w:r>
        <w:rPr>
          <w:lang w:val="el-GR"/>
        </w:rPr>
        <w:t xml:space="preserve">Αν η </w:t>
      </w:r>
      <w:r w:rsidR="0084379D">
        <w:rPr>
          <w:lang w:val="el-GR"/>
        </w:rPr>
        <w:t>τρίτη αυτή έννοια είναι η ποίηση (ιστορία)</w:t>
      </w:r>
      <w:r w:rsidR="003A39D8">
        <w:rPr>
          <w:lang w:val="el-GR"/>
        </w:rPr>
        <w:t>, η πρώτη (αισθητική/φιλοσοφία) είναι η πράξη. Η ερμηνευτική εξετάζει την ποίηση ως πράξη και την πράξη ως ποίηση.</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F3F"/>
    <w:rsid w:val="0000090C"/>
    <w:rsid w:val="00003D32"/>
    <w:rsid w:val="000044A6"/>
    <w:rsid w:val="00013DDE"/>
    <w:rsid w:val="0002224C"/>
    <w:rsid w:val="00027F3F"/>
    <w:rsid w:val="00034953"/>
    <w:rsid w:val="00051FDC"/>
    <w:rsid w:val="00053168"/>
    <w:rsid w:val="000552C2"/>
    <w:rsid w:val="000556E8"/>
    <w:rsid w:val="00070346"/>
    <w:rsid w:val="000B53C9"/>
    <w:rsid w:val="000B6F8E"/>
    <w:rsid w:val="000C399A"/>
    <w:rsid w:val="000C546D"/>
    <w:rsid w:val="000D056C"/>
    <w:rsid w:val="000D111E"/>
    <w:rsid w:val="000D4FAC"/>
    <w:rsid w:val="000E1539"/>
    <w:rsid w:val="0010030C"/>
    <w:rsid w:val="0010553E"/>
    <w:rsid w:val="001156E6"/>
    <w:rsid w:val="001239F9"/>
    <w:rsid w:val="00135CA3"/>
    <w:rsid w:val="001546FE"/>
    <w:rsid w:val="001651A9"/>
    <w:rsid w:val="001677C8"/>
    <w:rsid w:val="00172BEA"/>
    <w:rsid w:val="001812AE"/>
    <w:rsid w:val="0018159D"/>
    <w:rsid w:val="00181D83"/>
    <w:rsid w:val="001920FA"/>
    <w:rsid w:val="00192F19"/>
    <w:rsid w:val="00193C8A"/>
    <w:rsid w:val="001C5EC1"/>
    <w:rsid w:val="001E0A4A"/>
    <w:rsid w:val="001E5733"/>
    <w:rsid w:val="002147FD"/>
    <w:rsid w:val="00223B63"/>
    <w:rsid w:val="00236739"/>
    <w:rsid w:val="002379E7"/>
    <w:rsid w:val="00242B3C"/>
    <w:rsid w:val="00257564"/>
    <w:rsid w:val="00260726"/>
    <w:rsid w:val="00272F6B"/>
    <w:rsid w:val="00273065"/>
    <w:rsid w:val="00273EF8"/>
    <w:rsid w:val="002D398A"/>
    <w:rsid w:val="002E3CD7"/>
    <w:rsid w:val="002F1201"/>
    <w:rsid w:val="003143A0"/>
    <w:rsid w:val="00315EB8"/>
    <w:rsid w:val="00323D32"/>
    <w:rsid w:val="003330E7"/>
    <w:rsid w:val="0034197D"/>
    <w:rsid w:val="003447F0"/>
    <w:rsid w:val="003577E5"/>
    <w:rsid w:val="00372DB6"/>
    <w:rsid w:val="00395C4A"/>
    <w:rsid w:val="00397A5E"/>
    <w:rsid w:val="003A1C4F"/>
    <w:rsid w:val="003A39D8"/>
    <w:rsid w:val="003A5667"/>
    <w:rsid w:val="003B7239"/>
    <w:rsid w:val="003C1410"/>
    <w:rsid w:val="003F1901"/>
    <w:rsid w:val="003F1D33"/>
    <w:rsid w:val="003F64AD"/>
    <w:rsid w:val="00403EA5"/>
    <w:rsid w:val="00420922"/>
    <w:rsid w:val="00421CF0"/>
    <w:rsid w:val="00434F75"/>
    <w:rsid w:val="00441DCE"/>
    <w:rsid w:val="00460201"/>
    <w:rsid w:val="00465FAA"/>
    <w:rsid w:val="0048028F"/>
    <w:rsid w:val="00493BAF"/>
    <w:rsid w:val="004B16DD"/>
    <w:rsid w:val="004D5299"/>
    <w:rsid w:val="004E1DB1"/>
    <w:rsid w:val="004E4692"/>
    <w:rsid w:val="004E598E"/>
    <w:rsid w:val="004E67F3"/>
    <w:rsid w:val="004F5492"/>
    <w:rsid w:val="0051021B"/>
    <w:rsid w:val="005112C5"/>
    <w:rsid w:val="00515C9C"/>
    <w:rsid w:val="0052381B"/>
    <w:rsid w:val="00555668"/>
    <w:rsid w:val="00563AB3"/>
    <w:rsid w:val="005705C8"/>
    <w:rsid w:val="005722C8"/>
    <w:rsid w:val="005805E8"/>
    <w:rsid w:val="00580DB3"/>
    <w:rsid w:val="00594860"/>
    <w:rsid w:val="005A2B1B"/>
    <w:rsid w:val="005D3179"/>
    <w:rsid w:val="005D7C53"/>
    <w:rsid w:val="006024B7"/>
    <w:rsid w:val="00643864"/>
    <w:rsid w:val="006564D7"/>
    <w:rsid w:val="00663A99"/>
    <w:rsid w:val="00677E6D"/>
    <w:rsid w:val="00691A5A"/>
    <w:rsid w:val="006A5D8D"/>
    <w:rsid w:val="006E0D79"/>
    <w:rsid w:val="006E11BD"/>
    <w:rsid w:val="006E3CFF"/>
    <w:rsid w:val="006F0D7C"/>
    <w:rsid w:val="006F7D6A"/>
    <w:rsid w:val="00704BCB"/>
    <w:rsid w:val="00717BC4"/>
    <w:rsid w:val="00754314"/>
    <w:rsid w:val="00754F40"/>
    <w:rsid w:val="00786327"/>
    <w:rsid w:val="007C240E"/>
    <w:rsid w:val="007C2755"/>
    <w:rsid w:val="007C4206"/>
    <w:rsid w:val="007D4E02"/>
    <w:rsid w:val="007D6A1A"/>
    <w:rsid w:val="007F489D"/>
    <w:rsid w:val="00800433"/>
    <w:rsid w:val="008017E9"/>
    <w:rsid w:val="00827E92"/>
    <w:rsid w:val="00833E5B"/>
    <w:rsid w:val="00840627"/>
    <w:rsid w:val="008408B9"/>
    <w:rsid w:val="0084379D"/>
    <w:rsid w:val="00843BEC"/>
    <w:rsid w:val="00851BC4"/>
    <w:rsid w:val="00855BF9"/>
    <w:rsid w:val="00865F0A"/>
    <w:rsid w:val="00883515"/>
    <w:rsid w:val="00885ACB"/>
    <w:rsid w:val="008D337E"/>
    <w:rsid w:val="008E303C"/>
    <w:rsid w:val="008F1155"/>
    <w:rsid w:val="008F7D9A"/>
    <w:rsid w:val="009072D5"/>
    <w:rsid w:val="00937C22"/>
    <w:rsid w:val="0094547F"/>
    <w:rsid w:val="009466EF"/>
    <w:rsid w:val="009631F1"/>
    <w:rsid w:val="00965E8C"/>
    <w:rsid w:val="00970F32"/>
    <w:rsid w:val="00995878"/>
    <w:rsid w:val="009B270E"/>
    <w:rsid w:val="009B4F18"/>
    <w:rsid w:val="009C2CDB"/>
    <w:rsid w:val="009C5785"/>
    <w:rsid w:val="009D03C6"/>
    <w:rsid w:val="009F521F"/>
    <w:rsid w:val="009F7759"/>
    <w:rsid w:val="00A04568"/>
    <w:rsid w:val="00A308B9"/>
    <w:rsid w:val="00A378AF"/>
    <w:rsid w:val="00A37EE3"/>
    <w:rsid w:val="00A4653A"/>
    <w:rsid w:val="00A51048"/>
    <w:rsid w:val="00A618A3"/>
    <w:rsid w:val="00A61B40"/>
    <w:rsid w:val="00A649FD"/>
    <w:rsid w:val="00A75AAC"/>
    <w:rsid w:val="00A82905"/>
    <w:rsid w:val="00AA3FBC"/>
    <w:rsid w:val="00AA6D05"/>
    <w:rsid w:val="00AB2187"/>
    <w:rsid w:val="00AB22D2"/>
    <w:rsid w:val="00AB327A"/>
    <w:rsid w:val="00AC23CF"/>
    <w:rsid w:val="00AD3C2F"/>
    <w:rsid w:val="00AF4313"/>
    <w:rsid w:val="00AF455B"/>
    <w:rsid w:val="00B00184"/>
    <w:rsid w:val="00B00F53"/>
    <w:rsid w:val="00B015A7"/>
    <w:rsid w:val="00B10EE7"/>
    <w:rsid w:val="00B23A70"/>
    <w:rsid w:val="00B27A80"/>
    <w:rsid w:val="00B80F34"/>
    <w:rsid w:val="00B8450B"/>
    <w:rsid w:val="00B95DB5"/>
    <w:rsid w:val="00BA18D0"/>
    <w:rsid w:val="00BB4E85"/>
    <w:rsid w:val="00BC0BDE"/>
    <w:rsid w:val="00BC4481"/>
    <w:rsid w:val="00BE1EF8"/>
    <w:rsid w:val="00BE46CE"/>
    <w:rsid w:val="00BF64FF"/>
    <w:rsid w:val="00C05B18"/>
    <w:rsid w:val="00C165EA"/>
    <w:rsid w:val="00C273F1"/>
    <w:rsid w:val="00C53288"/>
    <w:rsid w:val="00C55FCB"/>
    <w:rsid w:val="00C76B44"/>
    <w:rsid w:val="00C906FF"/>
    <w:rsid w:val="00C960AE"/>
    <w:rsid w:val="00CB0F89"/>
    <w:rsid w:val="00CC010E"/>
    <w:rsid w:val="00CC0191"/>
    <w:rsid w:val="00CC1AC0"/>
    <w:rsid w:val="00CD3D09"/>
    <w:rsid w:val="00CE08D7"/>
    <w:rsid w:val="00D0329B"/>
    <w:rsid w:val="00D03E43"/>
    <w:rsid w:val="00D112C1"/>
    <w:rsid w:val="00D204B9"/>
    <w:rsid w:val="00D2284C"/>
    <w:rsid w:val="00D45D6A"/>
    <w:rsid w:val="00D60A29"/>
    <w:rsid w:val="00D77688"/>
    <w:rsid w:val="00D82C3C"/>
    <w:rsid w:val="00D87C44"/>
    <w:rsid w:val="00D91D68"/>
    <w:rsid w:val="00D958E0"/>
    <w:rsid w:val="00DB7B6A"/>
    <w:rsid w:val="00DC3B83"/>
    <w:rsid w:val="00DD4FE3"/>
    <w:rsid w:val="00DF2505"/>
    <w:rsid w:val="00DF6531"/>
    <w:rsid w:val="00DF721A"/>
    <w:rsid w:val="00E172B7"/>
    <w:rsid w:val="00E17ACD"/>
    <w:rsid w:val="00E31593"/>
    <w:rsid w:val="00E505FC"/>
    <w:rsid w:val="00E631A7"/>
    <w:rsid w:val="00E647C7"/>
    <w:rsid w:val="00E709AB"/>
    <w:rsid w:val="00E80170"/>
    <w:rsid w:val="00EB4927"/>
    <w:rsid w:val="00EF0617"/>
    <w:rsid w:val="00EF5A02"/>
    <w:rsid w:val="00F14890"/>
    <w:rsid w:val="00F17D0B"/>
    <w:rsid w:val="00F319FB"/>
    <w:rsid w:val="00F45E5C"/>
    <w:rsid w:val="00F54403"/>
    <w:rsid w:val="00F54F55"/>
    <w:rsid w:val="00F57484"/>
    <w:rsid w:val="00F64BF7"/>
    <w:rsid w:val="00F8674F"/>
    <w:rsid w:val="00FB18E3"/>
    <w:rsid w:val="00FB1F81"/>
    <w:rsid w:val="00FB35B4"/>
    <w:rsid w:val="00FC0126"/>
    <w:rsid w:val="00FC502A"/>
    <w:rsid w:val="00FD6209"/>
    <w:rsid w:val="00FE3BFC"/>
    <w:rsid w:val="00FF048D"/>
    <w:rsid w:val="00FF3236"/>
    <w:rsid w:val="00FF386D"/>
    <w:rsid w:val="00FF3F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AE7EF8"/>
  <w15:chartTrackingRefBased/>
  <w15:docId w15:val="{D83830E3-7536-4F7E-B7C0-4186A61FB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7F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65F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Char"/>
    <w:uiPriority w:val="99"/>
    <w:semiHidden/>
    <w:unhideWhenUsed/>
    <w:rsid w:val="00DB7B6A"/>
    <w:pPr>
      <w:spacing w:after="0" w:line="240" w:lineRule="auto"/>
    </w:pPr>
    <w:rPr>
      <w:sz w:val="20"/>
      <w:szCs w:val="20"/>
    </w:rPr>
  </w:style>
  <w:style w:type="character" w:customStyle="1" w:styleId="Char">
    <w:name w:val="Κείμενο υποσημείωσης Char"/>
    <w:basedOn w:val="a0"/>
    <w:link w:val="a4"/>
    <w:uiPriority w:val="99"/>
    <w:semiHidden/>
    <w:rsid w:val="00DB7B6A"/>
    <w:rPr>
      <w:sz w:val="20"/>
      <w:szCs w:val="20"/>
    </w:rPr>
  </w:style>
  <w:style w:type="character" w:styleId="a5">
    <w:name w:val="footnote reference"/>
    <w:basedOn w:val="a0"/>
    <w:uiPriority w:val="99"/>
    <w:semiHidden/>
    <w:unhideWhenUsed/>
    <w:rsid w:val="00DB7B6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4F1E34-CCA6-496E-80AC-1FC721864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577</TotalTime>
  <Pages>6</Pages>
  <Words>2781</Words>
  <Characters>15855</Characters>
  <Application>Microsoft Office Word</Application>
  <DocSecurity>0</DocSecurity>
  <Lines>132</Lines>
  <Paragraphs>37</Paragraphs>
  <ScaleCrop>false</ScaleCrop>
  <Company/>
  <LinksUpToDate>false</LinksUpToDate>
  <CharactersWithSpaces>18599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253</cp:revision>
  <dcterms:created xsi:type="dcterms:W3CDTF">2021-04-02T18:30:00Z</dcterms:created>
  <dcterms:modified xsi:type="dcterms:W3CDTF">2021-04-15T08:22:00Z</dcterms:modified>
</cp:coreProperties>
</file>