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DE8D0" w14:textId="77777777" w:rsidR="00381B61" w:rsidRDefault="00381B61">
      <w:pPr>
        <w:rPr>
          <w:lang w:val="el-GR"/>
        </w:rPr>
      </w:pPr>
      <w:r>
        <w:rPr>
          <w:lang w:val="el-GR"/>
        </w:rPr>
        <w:t>Από τις «Μελέτες για τον Φίχτε»</w:t>
      </w:r>
    </w:p>
    <w:p w14:paraId="410B9405" w14:textId="1770AA7C" w:rsidR="001D67CC" w:rsidRPr="00C00164" w:rsidRDefault="00C00164" w:rsidP="00C00164">
      <w:pPr>
        <w:rPr>
          <w:lang w:val="el-GR"/>
        </w:rPr>
      </w:pPr>
      <w:r>
        <w:rPr>
          <w:lang w:val="el-GR"/>
        </w:rPr>
        <w:t>1.</w:t>
      </w:r>
      <w:r w:rsidR="00266003" w:rsidRPr="00C00164">
        <w:rPr>
          <w:lang w:val="el-GR"/>
        </w:rPr>
        <w:t>Η φιλοσοφία δεν πρέπει να απαντά σε περισσότερο από ό,τι ερωτάται. Δεν μπορεί να παραγάγει τίποτε. Πρέπει κάτι να της δοθεί. […] Ποιο είναι όμως το πραγματικό πεδίο δράσης της; […] Δεν πρέπει να εξαρτάται από αντικείμενα και γνώσεις που χρειάζεται  να αποκτηθούν – από μια ποσότητα της εμπειρίας –, ειδάλλως κάθε επιστήμη θα ήταν φιλοσοφία. Αν αυτές είναι επιστήμες, η ίδια δεν είναι […] Μιλά για ένα αντικείμενο που δεν μπορεί να μαθευτεί. Πρέπει όμως να μάθουμε όλα τα αντικείμενα. Επομένως δεν μιλά για κανένα αντικείμενο. Αυτό που μαθαίνεται πρέπει να είναι όμως διαφορετικό από τον μανθάνοντα. Αυτό που μαθαίνεται είναι ένα αντικείμενο – επομένως ο μανθάνων δεν είναι αντικείμενο. Θα μπορούσε λοιπόν η φιλοσοφία να πραγματεύεται τον μανθάνοντα, δηλαδή εμάς, καθώς μαθαίνουμε αντικείμενα;</w:t>
      </w:r>
    </w:p>
    <w:p w14:paraId="231D59FE" w14:textId="2CB5233A" w:rsidR="00266003" w:rsidRDefault="00266003">
      <w:pPr>
        <w:rPr>
          <w:lang w:val="el-GR"/>
        </w:rPr>
      </w:pPr>
      <w:r>
        <w:rPr>
          <w:lang w:val="el-GR"/>
        </w:rPr>
        <w:t>Όμως η φιλοσοφία είναι η ίδια μέσα στον μανθάνοντα. Εκεί λοιπόν θα είναι αυτοπαρατήρηση. Αχ, πώς αρχίζει ο μανθάνων να αφουγκράζεται τον εαυτό του σε αυτή τη λειτουργία. Θα έπρεπε να μάθει τον εαυτό του. Θα ήταν τότε και πάλι αντικείμενο. Δεν μπορεί  να είναι λοιπόν αυτοπαρατήρηση, διότι τότε δεν θα ήταν αυτό που ζητάμε από αυτή. Είναι ίσως ένα αίσθημα του εαυτού. Τι είναι ένα αίσθημα./ Η φιλοσοφία είναι πρωταρχικά ένα αίσθημα.</w:t>
      </w:r>
    </w:p>
    <w:p w14:paraId="3C15280F" w14:textId="12AEA5F0" w:rsidR="00266003" w:rsidRDefault="00266003">
      <w:pPr>
        <w:rPr>
          <w:lang w:val="el-GR"/>
        </w:rPr>
      </w:pPr>
    </w:p>
    <w:p w14:paraId="51209D89" w14:textId="093339AB" w:rsidR="00266003" w:rsidRDefault="00C00164">
      <w:pPr>
        <w:rPr>
          <w:lang w:val="el-GR"/>
        </w:rPr>
      </w:pPr>
      <w:r>
        <w:rPr>
          <w:lang w:val="el-GR"/>
        </w:rPr>
        <w:t>2.</w:t>
      </w:r>
      <w:r w:rsidR="00266003">
        <w:rPr>
          <w:lang w:val="el-GR"/>
        </w:rPr>
        <w:t>Η συνείδηση είναι ένα Είναι εκτός του Είναι εντός του Είναι</w:t>
      </w:r>
    </w:p>
    <w:p w14:paraId="212345A9" w14:textId="0B068A25" w:rsidR="00266003" w:rsidRDefault="00266003">
      <w:pPr>
        <w:rPr>
          <w:lang w:val="el-GR"/>
        </w:rPr>
      </w:pPr>
      <w:r>
        <w:rPr>
          <w:lang w:val="el-GR"/>
        </w:rPr>
        <w:t>Το εκτός του Είναι δεν πρέπει να είναι ένα ορθό Είναι</w:t>
      </w:r>
    </w:p>
    <w:p w14:paraId="14EE674A" w14:textId="69C00D60" w:rsidR="00266003" w:rsidRDefault="00266003">
      <w:pPr>
        <w:rPr>
          <w:lang w:val="el-GR"/>
        </w:rPr>
      </w:pPr>
      <w:r>
        <w:rPr>
          <w:lang w:val="el-GR"/>
        </w:rPr>
        <w:t>Ένα μη ορθό Είναι εκτός του Είναι είναι μια εικόνα</w:t>
      </w:r>
      <w:r w:rsidR="00381B61">
        <w:rPr>
          <w:lang w:val="el-GR"/>
        </w:rPr>
        <w:t xml:space="preserve"> / ένα σημείο.</w:t>
      </w:r>
    </w:p>
    <w:p w14:paraId="07CE19AF" w14:textId="08BC0114" w:rsidR="00381B61" w:rsidRDefault="00381B61">
      <w:pPr>
        <w:rPr>
          <w:lang w:val="el-GR"/>
        </w:rPr>
      </w:pPr>
    </w:p>
    <w:p w14:paraId="2F822014" w14:textId="33D667F7" w:rsidR="00381B61" w:rsidRDefault="00C00164">
      <w:pPr>
        <w:rPr>
          <w:lang w:val="el-GR"/>
        </w:rPr>
      </w:pPr>
      <w:r>
        <w:rPr>
          <w:lang w:val="el-GR"/>
        </w:rPr>
        <w:t>3.</w:t>
      </w:r>
      <w:r w:rsidR="00381B61">
        <w:rPr>
          <w:lang w:val="el-GR"/>
        </w:rPr>
        <w:t>Στην πρόταση α είναι α δεν υπάρχει παρά ένα θέτειν, ένα διακρίνειν και ένα συνδέειν. Είναι ένα φιλοσοφικός παραλληλισμός. Για να γίνει σαφέστερο το α</w:t>
      </w:r>
      <w:r w:rsidR="00041C4C">
        <w:rPr>
          <w:lang w:val="el-GR"/>
        </w:rPr>
        <w:t>,</w:t>
      </w:r>
      <w:r w:rsidR="00381B61">
        <w:rPr>
          <w:lang w:val="el-GR"/>
        </w:rPr>
        <w:t xml:space="preserve"> διαιρείται το Α. Το «είναι» παρουσιάζεται ως καθολικό περιεχόμενο, το α ως προσδιορισμένη μορφή. Η ουσία της ταυτότητας δεν μπορεί να παρουσιαστεί παρά μόνο με μια φαινομενική πρόταση. Εγκαταλείπουμε το ταυτό, για να το παραστήσουμε. – Είτε αυτό συμβαίνει μόνο φαινομενικά (και η φαντασία μας κάνει να το πιστέψουμε), συμβαίνει αυτό που ήδη είναι (φυσικά μέσα από φαντασιακή διάκριση και σύνδεση), είτε το παριστάνουμε μέσω του μη Είναι του, μέσω ενός μη ταυτού – ενός σημείου […]</w:t>
      </w:r>
    </w:p>
    <w:p w14:paraId="5F4318C1" w14:textId="01FD744A" w:rsidR="00381B61" w:rsidRDefault="00C00164">
      <w:pPr>
        <w:rPr>
          <w:lang w:val="el-GR"/>
        </w:rPr>
      </w:pPr>
      <w:r>
        <w:rPr>
          <w:lang w:val="el-GR"/>
        </w:rPr>
        <w:t>4.</w:t>
      </w:r>
      <w:r w:rsidR="00381B61">
        <w:rPr>
          <w:lang w:val="el-GR"/>
        </w:rPr>
        <w:t>Το απόλυτο Εγώ πηγαίνει από το άπειρο στο περατό, το έμμεσο Εγώ από το περατό στο άπειρο.</w:t>
      </w:r>
    </w:p>
    <w:p w14:paraId="4EDA2CE7" w14:textId="4EC1B294" w:rsidR="00381B61" w:rsidRDefault="00C00164">
      <w:pPr>
        <w:rPr>
          <w:lang w:val="el-GR"/>
        </w:rPr>
      </w:pPr>
      <w:r>
        <w:rPr>
          <w:lang w:val="el-GR"/>
        </w:rPr>
        <w:t>5.</w:t>
      </w:r>
      <w:r w:rsidR="00653230">
        <w:rPr>
          <w:lang w:val="el-GR"/>
        </w:rPr>
        <w:t>Η αιωνιότητα είναι η ολότητα του χρόνου</w:t>
      </w:r>
    </w:p>
    <w:p w14:paraId="77ECB559" w14:textId="5D4FB1A3" w:rsidR="006D345D" w:rsidRDefault="006D345D">
      <w:pPr>
        <w:rPr>
          <w:lang w:val="el-GR"/>
        </w:rPr>
      </w:pPr>
      <w:r>
        <w:rPr>
          <w:lang w:val="el-GR"/>
        </w:rPr>
        <w:t xml:space="preserve">6. </w:t>
      </w:r>
      <w:r w:rsidR="00466E93">
        <w:rPr>
          <w:lang w:val="el-GR"/>
        </w:rPr>
        <w:t>Η φιλοσοφία θα πρέπει να είναι ένα ιδιαίτερο είδος σκέψης. Τι κάνω όταν φιλοσοφώ. Στοχάζομαι σε σχέση με ένα θεμέλιο. Στο θεμέλιο της φιλοσοφίας βρίσκεται λοιπόν μια επιδίωξη της σκέψης ενός θεμελίου. Θεμέλιο δεν σημαίνει όμως πραγματικά αιτία, αλλά εσωτερική σύσταση, συνάρτηση με το όλο. Κάθε φιλοσοφείν υποχρεωτικά τελειώνει σε ένα απόλυτο θεμέλιο. Αν αυτό όμως δεν υπήρχε, αν η έννοια αυτή περιείχε κάτι το αδύνατο, τότε η ενόρμηση του φιλοσοφείν θα ήταν μια άπειρη, και για αυτό το λόγο χωρίς τέλος, διότι θα υπήρχε μια αιώνια ανάγκη για ένα απόλυτο θεμέλιο, η οποία ωστόσο θα ικανοποιείτο μόνο σχετικά, και για το λόγο αυτό δεν θα έπαυε ποτέ. Μέσω της εθελούσιας παραίτησης από το απόλυτο γεννάται μέσα μας η άπειρη ελεύθερη ενέργεια, το μόνο δυνατό απόλυτο που μπορεί να μας δοθεί</w:t>
      </w:r>
      <w:r w:rsidR="0094605E">
        <w:rPr>
          <w:lang w:val="el-GR"/>
        </w:rPr>
        <w:t xml:space="preserve"> και το οποίο το βρίσκουμε μόνο μέσω της ανικανότητάς μας να φτάσουμε και </w:t>
      </w:r>
      <w:r w:rsidR="0094605E">
        <w:rPr>
          <w:lang w:val="el-GR"/>
        </w:rPr>
        <w:lastRenderedPageBreak/>
        <w:t>να γνωρίσουμε κάτι το απόλυτο. Αυτό το απόλυτο που μας δίνεται μπορεί να γίνει γνωστό μόνο αρνητικά, καθώς πράττουμε και διαπιστώνουμε ότι καμιά πράξη δεν φτάνει αυτό που ψάχνουμε.</w:t>
      </w:r>
    </w:p>
    <w:p w14:paraId="22E5ECF4" w14:textId="77777777" w:rsidR="00381B61" w:rsidRPr="00266003" w:rsidRDefault="00381B61">
      <w:pPr>
        <w:rPr>
          <w:lang w:val="el-GR"/>
        </w:rPr>
      </w:pPr>
    </w:p>
    <w:sectPr w:rsidR="00381B61" w:rsidRPr="002660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1E6D"/>
    <w:multiLevelType w:val="hybridMultilevel"/>
    <w:tmpl w:val="ED86D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03"/>
    <w:rsid w:val="00041C4C"/>
    <w:rsid w:val="001D67CC"/>
    <w:rsid w:val="00266003"/>
    <w:rsid w:val="00381B61"/>
    <w:rsid w:val="00466E93"/>
    <w:rsid w:val="00653230"/>
    <w:rsid w:val="006D345D"/>
    <w:rsid w:val="0094605E"/>
    <w:rsid w:val="00C00164"/>
    <w:rsid w:val="00FE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02BB"/>
  <w15:chartTrackingRefBased/>
  <w15:docId w15:val="{9049B66C-A198-445E-AE71-165EE255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0164"/>
    <w:pPr>
      <w:ind w:left="720"/>
      <w:contextualSpacing/>
    </w:pPr>
  </w:style>
  <w:style w:type="paragraph" w:styleId="a4">
    <w:name w:val="Balloon Text"/>
    <w:basedOn w:val="a"/>
    <w:link w:val="Char"/>
    <w:uiPriority w:val="99"/>
    <w:semiHidden/>
    <w:unhideWhenUsed/>
    <w:rsid w:val="006D345D"/>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D3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2771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cp:revision>
  <dcterms:created xsi:type="dcterms:W3CDTF">2021-03-12T11:42:00Z</dcterms:created>
  <dcterms:modified xsi:type="dcterms:W3CDTF">2021-03-12T12:04:00Z</dcterms:modified>
</cp:coreProperties>
</file>