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5C242E" w14:textId="5AE164D2" w:rsidR="00256904" w:rsidRDefault="0065266D">
      <w:pPr>
        <w:rPr>
          <w:b/>
          <w:bCs/>
          <w:lang w:val="el-GR"/>
        </w:rPr>
      </w:pPr>
      <w:r w:rsidRPr="00256904">
        <w:rPr>
          <w:b/>
          <w:bCs/>
          <w:lang w:val="el-GR"/>
        </w:rPr>
        <w:t>ΠΡΩΙΜΟΣ ΡΟΜΑΝΤΙΣΜΟΣ</w:t>
      </w:r>
      <w:r w:rsidR="00256904" w:rsidRPr="00256904">
        <w:rPr>
          <w:b/>
          <w:bCs/>
          <w:lang w:val="el-GR"/>
        </w:rPr>
        <w:t xml:space="preserve"> </w:t>
      </w:r>
      <w:r w:rsidR="00256904">
        <w:rPr>
          <w:b/>
          <w:bCs/>
          <w:lang w:val="el-GR"/>
        </w:rPr>
        <w:t>1</w:t>
      </w:r>
      <w:r w:rsidR="003C3737">
        <w:rPr>
          <w:b/>
          <w:bCs/>
          <w:lang w:val="el-GR"/>
        </w:rPr>
        <w:t>β</w:t>
      </w:r>
      <w:r w:rsidR="00256904">
        <w:rPr>
          <w:b/>
          <w:bCs/>
          <w:lang w:val="el-GR"/>
        </w:rPr>
        <w:t xml:space="preserve"> </w:t>
      </w:r>
    </w:p>
    <w:p w14:paraId="3CFEBDD7" w14:textId="2531359D" w:rsidR="008B162F" w:rsidRDefault="008B162F">
      <w:pPr>
        <w:rPr>
          <w:b/>
          <w:bCs/>
          <w:lang w:val="el-GR"/>
        </w:rPr>
      </w:pPr>
      <w:r>
        <w:rPr>
          <w:b/>
          <w:bCs/>
          <w:noProof/>
          <w:lang w:val="el-GR"/>
        </w:rPr>
        <w:drawing>
          <wp:inline distT="0" distB="0" distL="0" distR="0" wp14:anchorId="6BE27DAE" wp14:editId="4F5826A2">
            <wp:extent cx="6321287" cy="3808095"/>
            <wp:effectExtent l="0" t="0" r="3810" b="1905"/>
            <wp:docPr id="1" name="Εικόνα 1" descr="Εικόνα που περιέχει εσωτερικό, κίτρινο, ράφι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Εικόνα που περιέχει εσωτερικό, κίτρινο, ράφι&#10;&#10;Περιγραφή που δημιουργήθηκε αυτόματα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1303" cy="3856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862532" w14:textId="476C2ADD" w:rsidR="00F74EE5" w:rsidRDefault="00F74EE5">
      <w:pPr>
        <w:rPr>
          <w:lang w:val="el-GR"/>
        </w:rPr>
      </w:pPr>
      <w:r>
        <w:rPr>
          <w:lang w:val="el-GR"/>
        </w:rPr>
        <w:t>Σαίξπηρ</w:t>
      </w:r>
    </w:p>
    <w:p w14:paraId="16F6A11C" w14:textId="1AFE0803" w:rsidR="00522313" w:rsidRDefault="00522313">
      <w:pPr>
        <w:rPr>
          <w:lang w:val="el-GR"/>
        </w:rPr>
      </w:pPr>
      <w:r>
        <w:rPr>
          <w:lang w:val="el-GR"/>
        </w:rPr>
        <w:t>Επανάληψη</w:t>
      </w:r>
      <w:r w:rsidR="00F74EE5">
        <w:rPr>
          <w:lang w:val="el-GR"/>
        </w:rPr>
        <w:t>:</w:t>
      </w:r>
    </w:p>
    <w:p w14:paraId="0C134454" w14:textId="273CA811" w:rsidR="00522313" w:rsidRPr="00340F28" w:rsidRDefault="00522313">
      <w:pPr>
        <w:rPr>
          <w:lang w:val="el-GR"/>
        </w:rPr>
      </w:pPr>
      <w:r>
        <w:rPr>
          <w:lang w:val="el-GR"/>
        </w:rPr>
        <w:t xml:space="preserve">Πρώιμος ρομαντισμός </w:t>
      </w:r>
      <w:r w:rsidR="00772504">
        <w:rPr>
          <w:lang w:val="el-GR"/>
        </w:rPr>
        <w:t>–</w:t>
      </w:r>
      <w:r>
        <w:rPr>
          <w:lang w:val="el-GR"/>
        </w:rPr>
        <w:t xml:space="preserve"> </w:t>
      </w:r>
      <w:r w:rsidR="00772504">
        <w:rPr>
          <w:lang w:val="el-GR"/>
        </w:rPr>
        <w:t>απροσδιοριστία έννοιας ρομαντισμού – φύση έναντι τέχνης – συναίσθημα έναντι Λόγου</w:t>
      </w:r>
      <w:r w:rsidR="00C83126">
        <w:rPr>
          <w:lang w:val="el-GR"/>
        </w:rPr>
        <w:t xml:space="preserve"> – το συναίσθημα ανεξάρτητο από το αντικείμενο – αυτοαναφορά του υποκειμένου </w:t>
      </w:r>
      <w:r w:rsidR="00340F28">
        <w:rPr>
          <w:lang w:val="el-GR"/>
        </w:rPr>
        <w:t>–</w:t>
      </w:r>
      <w:r w:rsidR="00C83126">
        <w:rPr>
          <w:lang w:val="el-GR"/>
        </w:rPr>
        <w:t xml:space="preserve"> </w:t>
      </w:r>
      <w:r w:rsidR="00C83126">
        <w:t>Reflexion</w:t>
      </w:r>
      <w:r w:rsidR="00340F28" w:rsidRPr="00340F28">
        <w:rPr>
          <w:lang w:val="el-GR"/>
        </w:rPr>
        <w:t xml:space="preserve"> </w:t>
      </w:r>
      <w:r w:rsidR="00340F28">
        <w:rPr>
          <w:lang w:val="el-GR"/>
        </w:rPr>
        <w:t>–</w:t>
      </w:r>
      <w:r w:rsidR="00340F28" w:rsidRPr="00340F28">
        <w:rPr>
          <w:lang w:val="el-GR"/>
        </w:rPr>
        <w:t xml:space="preserve"> </w:t>
      </w:r>
      <w:r w:rsidR="00340F28">
        <w:rPr>
          <w:lang w:val="el-GR"/>
        </w:rPr>
        <w:t>τετράγωνο και ρίζα.</w:t>
      </w:r>
    </w:p>
    <w:p w14:paraId="0BA41468" w14:textId="0BF78C7A" w:rsidR="001B472B" w:rsidRDefault="001B472B">
      <w:pPr>
        <w:rPr>
          <w:lang w:val="el-GR"/>
        </w:rPr>
      </w:pPr>
      <w:r>
        <w:rPr>
          <w:lang w:val="el-GR"/>
        </w:rPr>
        <w:t>Αναδιπλασιασμός και μεταστροφή στο αντίθετο</w:t>
      </w:r>
    </w:p>
    <w:p w14:paraId="1FC51908" w14:textId="346161D5" w:rsidR="009F5176" w:rsidRDefault="009F5176">
      <w:pPr>
        <w:rPr>
          <w:lang w:val="el-GR"/>
        </w:rPr>
      </w:pPr>
      <w:r>
        <w:rPr>
          <w:lang w:val="el-GR"/>
        </w:rPr>
        <w:t>Ρομαντική θεωρία της ποίησης</w:t>
      </w:r>
    </w:p>
    <w:p w14:paraId="09CB5756" w14:textId="16DAB758" w:rsidR="001B472B" w:rsidRPr="003109AD" w:rsidRDefault="003109AD" w:rsidP="003109AD">
      <w:pPr>
        <w:rPr>
          <w:lang w:val="el-GR"/>
        </w:rPr>
      </w:pPr>
      <w:r>
        <w:rPr>
          <w:lang w:val="el-GR"/>
        </w:rPr>
        <w:t xml:space="preserve">1) </w:t>
      </w:r>
      <w:r w:rsidR="001B472B" w:rsidRPr="003109AD">
        <w:rPr>
          <w:lang w:val="el-GR"/>
        </w:rPr>
        <w:t>Το ποιητικό είναι η ποίηση της ποίησης (πεμπτουσία/αιθέρας)</w:t>
      </w:r>
      <w:r w:rsidR="0093703C" w:rsidRPr="003109AD">
        <w:rPr>
          <w:lang w:val="el-GR"/>
        </w:rPr>
        <w:t xml:space="preserve"> </w:t>
      </w:r>
    </w:p>
    <w:p w14:paraId="624DB985" w14:textId="77777777" w:rsidR="00627D2F" w:rsidRDefault="00627D2F">
      <w:pPr>
        <w:rPr>
          <w:lang w:val="el-GR"/>
        </w:rPr>
      </w:pPr>
      <w:r>
        <w:rPr>
          <w:noProof/>
          <w:lang w:val="el-GR"/>
        </w:rPr>
        <w:drawing>
          <wp:inline distT="0" distB="0" distL="0" distR="0" wp14:anchorId="58B6375D" wp14:editId="6176CEE3">
            <wp:extent cx="914400" cy="914400"/>
            <wp:effectExtent l="0" t="0" r="0" b="0"/>
            <wp:docPr id="2" name="Γραφικό 2" descr="Επανάληψ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Γραφικό 2" descr="Επανάληψη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D4BD38" w14:textId="25EBCE15" w:rsidR="00786BEF" w:rsidRDefault="00786BEF">
      <w:pPr>
        <w:rPr>
          <w:lang w:val="el-GR"/>
        </w:rPr>
      </w:pPr>
      <w:r>
        <w:rPr>
          <w:lang w:val="el-GR"/>
        </w:rPr>
        <w:t>Οικουμενικότητα</w:t>
      </w:r>
    </w:p>
    <w:p w14:paraId="20BA7BC5" w14:textId="1CF8E965" w:rsidR="009220CC" w:rsidRPr="00FE4D6C" w:rsidRDefault="00FE4D6C">
      <w:pPr>
        <w:rPr>
          <w:lang w:val="el-GR"/>
        </w:rPr>
      </w:pPr>
      <w:r>
        <w:t>Athen</w:t>
      </w:r>
      <w:r w:rsidRPr="00FE4D6C">
        <w:rPr>
          <w:lang w:val="el-GR"/>
        </w:rPr>
        <w:t>ä</w:t>
      </w:r>
      <w:r>
        <w:rPr>
          <w:lang w:val="de-DE"/>
        </w:rPr>
        <w:t>um 116</w:t>
      </w:r>
    </w:p>
    <w:p w14:paraId="6B7A76DF" w14:textId="77777777" w:rsidR="00627D2F" w:rsidRDefault="00627D2F">
      <w:pPr>
        <w:rPr>
          <w:lang w:val="el-GR"/>
        </w:rPr>
      </w:pPr>
    </w:p>
    <w:p w14:paraId="0F281462" w14:textId="5AD2FE81" w:rsidR="003109AD" w:rsidRDefault="003109AD">
      <w:pPr>
        <w:rPr>
          <w:lang w:val="el-GR"/>
        </w:rPr>
      </w:pPr>
      <w:r w:rsidRPr="003109AD">
        <w:rPr>
          <w:lang w:val="el-GR"/>
        </w:rPr>
        <w:lastRenderedPageBreak/>
        <w:t>2)</w:t>
      </w:r>
      <w:r w:rsidR="00110590">
        <w:rPr>
          <w:lang w:val="el-GR"/>
        </w:rPr>
        <w:t xml:space="preserve"> ποίηση της ποίησης = ποιητική</w:t>
      </w:r>
    </w:p>
    <w:p w14:paraId="3678BCF5" w14:textId="77777777" w:rsidR="00BB4502" w:rsidRDefault="00BB4502">
      <w:pPr>
        <w:rPr>
          <w:lang w:val="el-GR"/>
        </w:rPr>
      </w:pPr>
      <w:r>
        <w:rPr>
          <w:lang w:val="el-GR"/>
        </w:rPr>
        <w:t xml:space="preserve">Όροι δυνατότητας της ποίησης </w:t>
      </w:r>
    </w:p>
    <w:p w14:paraId="7DB75ECE" w14:textId="1B200551" w:rsidR="00ED1003" w:rsidRPr="00110590" w:rsidRDefault="00ED1003">
      <w:pPr>
        <w:rPr>
          <w:lang w:val="el-GR"/>
        </w:rPr>
      </w:pPr>
      <w:r>
        <w:rPr>
          <w:lang w:val="el-GR"/>
        </w:rPr>
        <w:t>Υπερβατολογική ποίηση</w:t>
      </w:r>
    </w:p>
    <w:p w14:paraId="02292786" w14:textId="7DC63636" w:rsidR="00BB4502" w:rsidRDefault="00FF0A45">
      <w:pPr>
        <w:rPr>
          <w:lang w:val="el-GR"/>
        </w:rPr>
      </w:pPr>
      <w:r>
        <w:rPr>
          <w:lang w:val="el-GR"/>
        </w:rPr>
        <w:t xml:space="preserve">2α) </w:t>
      </w:r>
      <w:r w:rsidR="00353A10">
        <w:rPr>
          <w:lang w:val="el-GR"/>
        </w:rPr>
        <w:t>Άρση διαφοράς μεταξύ μεθόδου και πράγματος (αναπαριστών/αναπαριστώμενο</w:t>
      </w:r>
      <w:r>
        <w:rPr>
          <w:lang w:val="el-GR"/>
        </w:rPr>
        <w:t>, τέχνη/φύση)</w:t>
      </w:r>
    </w:p>
    <w:p w14:paraId="4F9D8A24" w14:textId="3DE1DBE8" w:rsidR="0093703C" w:rsidRDefault="00FF0A45">
      <w:pPr>
        <w:rPr>
          <w:lang w:val="el-GR"/>
        </w:rPr>
      </w:pPr>
      <w:r>
        <w:rPr>
          <w:lang w:val="el-GR"/>
        </w:rPr>
        <w:t>2β) Διατήρηση διαφοράς</w:t>
      </w:r>
      <w:r w:rsidR="00E57EC7">
        <w:rPr>
          <w:lang w:val="el-GR"/>
        </w:rPr>
        <w:t xml:space="preserve">: </w:t>
      </w:r>
      <w:r w:rsidR="001B472B">
        <w:rPr>
          <w:lang w:val="el-GR"/>
        </w:rPr>
        <w:t>Η ποίηση της ποίησης είναι θεωρία (πρόζα)</w:t>
      </w:r>
      <w:r w:rsidR="0093703C">
        <w:rPr>
          <w:lang w:val="el-GR"/>
        </w:rPr>
        <w:t xml:space="preserve"> </w:t>
      </w:r>
    </w:p>
    <w:p w14:paraId="54F5CD49" w14:textId="4140021B" w:rsidR="001B472B" w:rsidRDefault="0093703C">
      <w:pPr>
        <w:rPr>
          <w:lang w:val="el-GR"/>
        </w:rPr>
      </w:pPr>
      <w:r>
        <w:rPr>
          <w:lang w:val="el-GR"/>
        </w:rPr>
        <w:t>π</w:t>
      </w:r>
      <w:r w:rsidRPr="0093703C">
        <w:rPr>
          <w:vertAlign w:val="superscript"/>
          <w:lang w:val="el-GR"/>
        </w:rPr>
        <w:t>2</w:t>
      </w:r>
      <w:r>
        <w:rPr>
          <w:lang w:val="el-GR"/>
        </w:rPr>
        <w:t>=φσ</w:t>
      </w:r>
    </w:p>
    <w:p w14:paraId="3395D512" w14:textId="7D74855B" w:rsidR="001B472B" w:rsidRDefault="001B472B">
      <w:pPr>
        <w:rPr>
          <w:lang w:val="el-GR"/>
        </w:rPr>
      </w:pPr>
      <w:r>
        <w:rPr>
          <w:lang w:val="el-GR"/>
        </w:rPr>
        <w:t>Η</w:t>
      </w:r>
      <w:r w:rsidRPr="008B162F">
        <w:rPr>
          <w:lang w:val="el-GR"/>
        </w:rPr>
        <w:t xml:space="preserve"> </w:t>
      </w:r>
      <w:r>
        <w:rPr>
          <w:lang w:val="el-GR"/>
        </w:rPr>
        <w:t>λέξη</w:t>
      </w:r>
      <w:r w:rsidRPr="008B162F">
        <w:rPr>
          <w:lang w:val="el-GR"/>
        </w:rPr>
        <w:t xml:space="preserve"> «</w:t>
      </w:r>
      <w:r>
        <w:t>Romantik</w:t>
      </w:r>
      <w:r w:rsidRPr="008B162F">
        <w:rPr>
          <w:lang w:val="el-GR"/>
        </w:rPr>
        <w:t>»</w:t>
      </w:r>
    </w:p>
    <w:p w14:paraId="7A2CE3EC" w14:textId="7248A06E" w:rsidR="00C07CBD" w:rsidRPr="00C07CBD" w:rsidRDefault="00C07CBD">
      <w:pPr>
        <w:rPr>
          <w:lang w:val="el-GR"/>
        </w:rPr>
      </w:pPr>
      <w:r>
        <w:rPr>
          <w:lang w:val="el-GR"/>
        </w:rPr>
        <w:t>Κατάργηση των ειδών</w:t>
      </w:r>
    </w:p>
    <w:p w14:paraId="0442B901" w14:textId="77777777" w:rsidR="00660B8D" w:rsidRDefault="00DA317B">
      <w:pPr>
        <w:rPr>
          <w:lang w:val="el-GR"/>
        </w:rPr>
      </w:pPr>
      <w:r>
        <w:rPr>
          <w:lang w:val="el-GR"/>
        </w:rPr>
        <w:t xml:space="preserve">Παράδειγμα </w:t>
      </w:r>
    </w:p>
    <w:p w14:paraId="18535917" w14:textId="4E574018" w:rsidR="00E57EC7" w:rsidRDefault="00E57EC7">
      <w:pPr>
        <w:rPr>
          <w:lang w:val="el-GR"/>
        </w:rPr>
      </w:pPr>
      <w:r>
        <w:t>Athen</w:t>
      </w:r>
      <w:r w:rsidRPr="00E57EC7">
        <w:rPr>
          <w:lang w:val="el-GR"/>
        </w:rPr>
        <w:t>ä</w:t>
      </w:r>
      <w:r>
        <w:rPr>
          <w:lang w:val="de-DE"/>
        </w:rPr>
        <w:t>um</w:t>
      </w:r>
      <w:r w:rsidRPr="00E57EC7">
        <w:rPr>
          <w:lang w:val="el-GR"/>
        </w:rPr>
        <w:t xml:space="preserve"> 116</w:t>
      </w:r>
    </w:p>
    <w:p w14:paraId="02C7F44C" w14:textId="116CDC7D" w:rsidR="001B472B" w:rsidRDefault="001B472B">
      <w:pPr>
        <w:rPr>
          <w:lang w:val="el-GR"/>
        </w:rPr>
      </w:pPr>
      <w:r>
        <w:rPr>
          <w:lang w:val="el-GR"/>
        </w:rPr>
        <w:t xml:space="preserve">Καθετί είναι </w:t>
      </w:r>
      <w:r w:rsidR="00A060A6">
        <w:rPr>
          <w:lang w:val="el-GR"/>
        </w:rPr>
        <w:t>το</w:t>
      </w:r>
      <w:r>
        <w:rPr>
          <w:lang w:val="el-GR"/>
        </w:rPr>
        <w:t xml:space="preserve"> </w:t>
      </w:r>
      <w:r w:rsidRPr="0093703C">
        <w:rPr>
          <w:i/>
          <w:iCs/>
          <w:lang w:val="el-GR"/>
        </w:rPr>
        <w:t>γράμμα</w:t>
      </w:r>
      <w:r>
        <w:rPr>
          <w:lang w:val="el-GR"/>
        </w:rPr>
        <w:t xml:space="preserve"> </w:t>
      </w:r>
      <w:r w:rsidR="00A060A6">
        <w:rPr>
          <w:lang w:val="el-GR"/>
        </w:rPr>
        <w:t>ενός</w:t>
      </w:r>
      <w:r>
        <w:rPr>
          <w:lang w:val="el-GR"/>
        </w:rPr>
        <w:t xml:space="preserve"> </w:t>
      </w:r>
      <w:r w:rsidRPr="0093703C">
        <w:rPr>
          <w:i/>
          <w:iCs/>
          <w:lang w:val="el-GR"/>
        </w:rPr>
        <w:t>πνεύματος</w:t>
      </w:r>
      <w:r w:rsidR="00256904">
        <w:rPr>
          <w:lang w:val="el-GR"/>
        </w:rPr>
        <w:t xml:space="preserve"> (Παύλος, Φίχτε)</w:t>
      </w:r>
    </w:p>
    <w:p w14:paraId="670B7601" w14:textId="3713D75F" w:rsidR="001B472B" w:rsidRDefault="001B472B">
      <w:pPr>
        <w:rPr>
          <w:lang w:val="el-GR"/>
        </w:rPr>
      </w:pPr>
      <w:r>
        <w:rPr>
          <w:lang w:val="el-GR"/>
        </w:rPr>
        <w:t xml:space="preserve">Ερμηνευτική </w:t>
      </w:r>
    </w:p>
    <w:p w14:paraId="3FCC4A52" w14:textId="4FC0F1B3" w:rsidR="001B472B" w:rsidRPr="009220CC" w:rsidRDefault="001B472B">
      <w:pPr>
        <w:rPr>
          <w:lang w:val="el-GR"/>
        </w:rPr>
      </w:pPr>
      <w:r w:rsidRPr="0093703C">
        <w:rPr>
          <w:i/>
          <w:iCs/>
        </w:rPr>
        <w:t>Medialit</w:t>
      </w:r>
      <w:r w:rsidRPr="009220CC">
        <w:rPr>
          <w:i/>
          <w:iCs/>
          <w:lang w:val="el-GR"/>
        </w:rPr>
        <w:t>ä</w:t>
      </w:r>
      <w:r w:rsidRPr="0093703C">
        <w:rPr>
          <w:i/>
          <w:iCs/>
        </w:rPr>
        <w:t>t</w:t>
      </w:r>
      <w:r w:rsidRPr="009220CC">
        <w:rPr>
          <w:lang w:val="el-GR"/>
        </w:rPr>
        <w:t xml:space="preserve"> [</w:t>
      </w:r>
      <w:r>
        <w:t>mediality</w:t>
      </w:r>
      <w:r w:rsidRPr="009220CC">
        <w:rPr>
          <w:lang w:val="el-GR"/>
        </w:rPr>
        <w:t>]</w:t>
      </w:r>
      <w:r w:rsidR="00256904" w:rsidRPr="009220CC">
        <w:rPr>
          <w:lang w:val="el-GR"/>
        </w:rPr>
        <w:t xml:space="preserve"> </w:t>
      </w:r>
    </w:p>
    <w:p w14:paraId="0FC306CD" w14:textId="1D9B8B39" w:rsidR="00256904" w:rsidRPr="009220CC" w:rsidRDefault="00256904">
      <w:pPr>
        <w:rPr>
          <w:lang w:val="el-GR"/>
        </w:rPr>
      </w:pPr>
      <w:r>
        <w:rPr>
          <w:lang w:val="el-GR"/>
        </w:rPr>
        <w:t>Παράδειγμα</w:t>
      </w:r>
      <w:r w:rsidRPr="009220CC">
        <w:rPr>
          <w:lang w:val="el-GR"/>
        </w:rPr>
        <w:t xml:space="preserve"> </w:t>
      </w:r>
      <w:r>
        <w:rPr>
          <w:lang w:val="el-GR"/>
        </w:rPr>
        <w:t>Νοβάλις</w:t>
      </w:r>
      <w:r w:rsidR="009220CC">
        <w:rPr>
          <w:lang w:val="el-GR"/>
        </w:rPr>
        <w:t xml:space="preserve"> (μεσιτεία)</w:t>
      </w:r>
    </w:p>
    <w:p w14:paraId="3E2FF21A" w14:textId="0EC01E81" w:rsidR="00256904" w:rsidRDefault="00256904" w:rsidP="00256904">
      <w:r>
        <w:t xml:space="preserve">coincidentia oppositorum, </w:t>
      </w:r>
      <w:r>
        <w:rPr>
          <w:lang w:val="el-GR"/>
        </w:rPr>
        <w:t>Εν</w:t>
      </w:r>
      <w:r w:rsidRPr="00256904">
        <w:t xml:space="preserve"> </w:t>
      </w:r>
      <w:r>
        <w:rPr>
          <w:lang w:val="el-GR"/>
        </w:rPr>
        <w:t>και</w:t>
      </w:r>
      <w:r w:rsidRPr="00256904">
        <w:t xml:space="preserve"> </w:t>
      </w:r>
      <w:r>
        <w:rPr>
          <w:lang w:val="el-GR"/>
        </w:rPr>
        <w:t>παν</w:t>
      </w:r>
      <w:r w:rsidRPr="00256904">
        <w:t>;</w:t>
      </w:r>
    </w:p>
    <w:p w14:paraId="7B5EE4BF" w14:textId="3907B776" w:rsidR="00660B8D" w:rsidRDefault="00660B8D" w:rsidP="00256904">
      <w:pPr>
        <w:rPr>
          <w:lang w:val="el-GR"/>
        </w:rPr>
      </w:pPr>
      <w:r>
        <w:rPr>
          <w:lang w:val="el-GR"/>
        </w:rPr>
        <w:t>αντιθετική σύνθεση</w:t>
      </w:r>
    </w:p>
    <w:p w14:paraId="7815EEB9" w14:textId="14A7F6CF" w:rsidR="00660B8D" w:rsidRDefault="00660B8D" w:rsidP="00256904">
      <w:pPr>
        <w:rPr>
          <w:lang w:val="el-GR"/>
        </w:rPr>
      </w:pPr>
      <w:r>
        <w:rPr>
          <w:lang w:val="el-GR"/>
        </w:rPr>
        <w:t>απώλεια ορίων</w:t>
      </w:r>
      <w:r w:rsidR="003C51A2">
        <w:rPr>
          <w:lang w:val="el-GR"/>
        </w:rPr>
        <w:t xml:space="preserve"> και τάξης</w:t>
      </w:r>
    </w:p>
    <w:p w14:paraId="0AB41F25" w14:textId="6968E5D2" w:rsidR="003C51A2" w:rsidRDefault="003C51A2" w:rsidP="00256904">
      <w:pPr>
        <w:rPr>
          <w:lang w:val="el-GR"/>
        </w:rPr>
      </w:pPr>
      <w:r>
        <w:rPr>
          <w:lang w:val="el-GR"/>
        </w:rPr>
        <w:t>Η νύχτα και το ηλιοβασίλεμα</w:t>
      </w:r>
    </w:p>
    <w:p w14:paraId="78459B8D" w14:textId="4DCD7AD3" w:rsidR="003C51A2" w:rsidRDefault="003C51A2" w:rsidP="00256904">
      <w:pPr>
        <w:rPr>
          <w:lang w:val="el-GR"/>
        </w:rPr>
      </w:pPr>
      <w:r>
        <w:rPr>
          <w:lang w:val="el-GR"/>
        </w:rPr>
        <w:t>Παράδειγμα Νοβάλις</w:t>
      </w:r>
      <w:r w:rsidR="009220CC">
        <w:rPr>
          <w:lang w:val="el-GR"/>
        </w:rPr>
        <w:t xml:space="preserve"> (σύγχυση)</w:t>
      </w:r>
    </w:p>
    <w:p w14:paraId="03AA531F" w14:textId="1418CE37" w:rsidR="00B17A09" w:rsidRDefault="00B17A09" w:rsidP="00256904">
      <w:pPr>
        <w:rPr>
          <w:lang w:val="el-GR"/>
        </w:rPr>
      </w:pPr>
      <w:r>
        <w:rPr>
          <w:lang w:val="el-GR"/>
        </w:rPr>
        <w:t>Πρόοδος και ολοκλήρωση</w:t>
      </w:r>
    </w:p>
    <w:p w14:paraId="42A81A15" w14:textId="6FB35817" w:rsidR="00F14B6B" w:rsidRDefault="009220CC" w:rsidP="00256904">
      <w:pPr>
        <w:rPr>
          <w:lang w:val="el-GR"/>
        </w:rPr>
      </w:pPr>
      <w:r>
        <w:rPr>
          <w:lang w:val="el-GR"/>
        </w:rPr>
        <w:t>Διπλή σημασία του απείρου</w:t>
      </w:r>
      <w:r w:rsidR="00C12340" w:rsidRPr="00C12340">
        <w:rPr>
          <w:lang w:val="el-GR"/>
        </w:rPr>
        <w:t xml:space="preserve"> (</w:t>
      </w:r>
      <w:r w:rsidR="00F14B6B">
        <w:rPr>
          <w:lang w:val="el-GR"/>
        </w:rPr>
        <w:t>ανολοκλήρωτο και ολότητα</w:t>
      </w:r>
    </w:p>
    <w:p w14:paraId="4E475248" w14:textId="6EB48D2E" w:rsidR="008C2BE1" w:rsidRDefault="008C2BE1" w:rsidP="00256904">
      <w:pPr>
        <w:rPr>
          <w:lang w:val="el-GR"/>
        </w:rPr>
      </w:pPr>
      <w:r>
        <w:rPr>
          <w:lang w:val="el-GR"/>
        </w:rPr>
        <w:t>---------------------------------------------------------------------------------------</w:t>
      </w:r>
      <w:r w:rsidRPr="008C2BE1">
        <w:rPr>
          <w:lang w:val="el-GR"/>
        </w:rPr>
        <w:sym w:font="Wingdings" w:char="F0E0"/>
      </w:r>
    </w:p>
    <w:p w14:paraId="64E4BAD3" w14:textId="320F0A36" w:rsidR="003C5F9F" w:rsidRDefault="003C5F9F" w:rsidP="00256904">
      <w:pPr>
        <w:rPr>
          <w:lang w:val="el-GR"/>
        </w:rPr>
      </w:pPr>
      <w:r>
        <w:rPr>
          <w:lang w:val="el-GR"/>
        </w:rPr>
        <w:t>Χωρίς περίμετρο</w:t>
      </w:r>
    </w:p>
    <w:p w14:paraId="6AFEA4E0" w14:textId="1A37AC96" w:rsidR="009220CC" w:rsidRDefault="009220CC" w:rsidP="00256904">
      <w:pPr>
        <w:rPr>
          <w:lang w:val="el-GR"/>
        </w:rPr>
      </w:pPr>
      <w:r>
        <w:rPr>
          <w:lang w:val="el-GR"/>
        </w:rPr>
        <w:t>Φοβισμένες Αντιδράσεις</w:t>
      </w:r>
    </w:p>
    <w:p w14:paraId="1DEECF70" w14:textId="4EDCA8B4" w:rsidR="009220CC" w:rsidRPr="00F14B6B" w:rsidRDefault="009220CC" w:rsidP="009220CC">
      <w:pPr>
        <w:rPr>
          <w:lang w:val="el-GR"/>
        </w:rPr>
      </w:pPr>
      <w:r w:rsidRPr="009220CC">
        <w:rPr>
          <w:lang w:val="el-GR"/>
        </w:rPr>
        <w:t>1.</w:t>
      </w:r>
      <w:r>
        <w:rPr>
          <w:lang w:val="el-GR"/>
        </w:rPr>
        <w:t xml:space="preserve"> </w:t>
      </w:r>
      <w:r w:rsidRPr="009220CC">
        <w:rPr>
          <w:lang w:val="el-GR"/>
        </w:rPr>
        <w:t>Ε.Τ.Α</w:t>
      </w:r>
      <w:r>
        <w:rPr>
          <w:lang w:val="el-GR"/>
        </w:rPr>
        <w:t xml:space="preserve"> </w:t>
      </w:r>
      <w:r>
        <w:t>Hoffmann</w:t>
      </w:r>
    </w:p>
    <w:p w14:paraId="0240DD42" w14:textId="1517B294" w:rsidR="009220CC" w:rsidRDefault="009220CC" w:rsidP="009220CC">
      <w:r>
        <w:t>2. Tieck</w:t>
      </w:r>
    </w:p>
    <w:p w14:paraId="492A938F" w14:textId="178F1C91" w:rsidR="009220CC" w:rsidRPr="009220CC" w:rsidRDefault="009220CC" w:rsidP="009220CC">
      <w:pPr>
        <w:rPr>
          <w:lang w:val="el-GR"/>
        </w:rPr>
      </w:pPr>
      <w:r>
        <w:rPr>
          <w:lang w:val="el-GR"/>
        </w:rPr>
        <w:t>Η ρομαντική ειρωνεία</w:t>
      </w:r>
    </w:p>
    <w:p w14:paraId="4DAF1029" w14:textId="50679CB2" w:rsidR="00256904" w:rsidRPr="003C51A2" w:rsidRDefault="00256904">
      <w:pPr>
        <w:rPr>
          <w:lang w:val="el-GR"/>
        </w:rPr>
      </w:pPr>
    </w:p>
    <w:p w14:paraId="6D4B8E2C" w14:textId="3D18DB20" w:rsidR="009A4EDE" w:rsidRPr="003C51A2" w:rsidRDefault="009A4EDE">
      <w:pPr>
        <w:rPr>
          <w:lang w:val="el-GR"/>
        </w:rPr>
      </w:pPr>
    </w:p>
    <w:p w14:paraId="7D9B1DFC" w14:textId="42DA48B4" w:rsidR="009A4EDE" w:rsidRPr="003C51A2" w:rsidRDefault="009A4EDE">
      <w:pPr>
        <w:rPr>
          <w:lang w:val="el-GR"/>
        </w:rPr>
      </w:pPr>
    </w:p>
    <w:p w14:paraId="4B23FA7B" w14:textId="77777777" w:rsidR="009A4EDE" w:rsidRPr="003C51A2" w:rsidRDefault="009A4EDE">
      <w:pPr>
        <w:rPr>
          <w:lang w:val="el-GR"/>
        </w:rPr>
      </w:pPr>
    </w:p>
    <w:sectPr w:rsidR="009A4EDE" w:rsidRPr="003C51A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CB1848"/>
    <w:multiLevelType w:val="hybridMultilevel"/>
    <w:tmpl w:val="89F4BC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4E4A92"/>
    <w:multiLevelType w:val="hybridMultilevel"/>
    <w:tmpl w:val="E662D4C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66D"/>
    <w:rsid w:val="00110590"/>
    <w:rsid w:val="001B472B"/>
    <w:rsid w:val="00256904"/>
    <w:rsid w:val="003109AD"/>
    <w:rsid w:val="00340F28"/>
    <w:rsid w:val="00353A10"/>
    <w:rsid w:val="003C3737"/>
    <w:rsid w:val="003C51A2"/>
    <w:rsid w:val="003C5F9F"/>
    <w:rsid w:val="003F1C5E"/>
    <w:rsid w:val="00452729"/>
    <w:rsid w:val="00522313"/>
    <w:rsid w:val="00627D2F"/>
    <w:rsid w:val="0065266D"/>
    <w:rsid w:val="00660B8D"/>
    <w:rsid w:val="00755D9F"/>
    <w:rsid w:val="00772504"/>
    <w:rsid w:val="00786BEF"/>
    <w:rsid w:val="008B162F"/>
    <w:rsid w:val="008C2BE1"/>
    <w:rsid w:val="009220CC"/>
    <w:rsid w:val="0093703C"/>
    <w:rsid w:val="00993795"/>
    <w:rsid w:val="00994EE8"/>
    <w:rsid w:val="009A4EDE"/>
    <w:rsid w:val="009F5176"/>
    <w:rsid w:val="00A060A6"/>
    <w:rsid w:val="00B17A09"/>
    <w:rsid w:val="00BB4502"/>
    <w:rsid w:val="00BE09E9"/>
    <w:rsid w:val="00C07CBD"/>
    <w:rsid w:val="00C12340"/>
    <w:rsid w:val="00C83126"/>
    <w:rsid w:val="00DA317B"/>
    <w:rsid w:val="00E25F6E"/>
    <w:rsid w:val="00E57EC7"/>
    <w:rsid w:val="00ED1003"/>
    <w:rsid w:val="00F14B6B"/>
    <w:rsid w:val="00F74EE5"/>
    <w:rsid w:val="00FE4D6C"/>
    <w:rsid w:val="00FF0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1A648"/>
  <w15:chartTrackingRefBased/>
  <w15:docId w15:val="{81EAF210-E152-46CA-8887-B4F7045C2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9A4EDE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9A4EDE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3109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sv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32</cp:revision>
  <dcterms:created xsi:type="dcterms:W3CDTF">2021-02-26T09:06:00Z</dcterms:created>
  <dcterms:modified xsi:type="dcterms:W3CDTF">2021-02-26T09:54:00Z</dcterms:modified>
</cp:coreProperties>
</file>