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D99AEF" w14:textId="77777777" w:rsidR="007E0E55" w:rsidRPr="006D7C1D" w:rsidRDefault="00557E9A">
      <w:pPr>
        <w:rPr>
          <w:u w:val="single"/>
          <w:lang w:val="el-GR"/>
        </w:rPr>
      </w:pPr>
      <w:r w:rsidRPr="006D7C1D">
        <w:rPr>
          <w:u w:val="single"/>
          <w:lang w:val="el-GR"/>
        </w:rPr>
        <w:t>9. Η τυπολογία του καθαρού πρακτικού Λόγου</w:t>
      </w:r>
    </w:p>
    <w:p w14:paraId="27198AAF" w14:textId="77777777" w:rsidR="00557E9A" w:rsidRPr="006D7C1D" w:rsidRDefault="00557E9A" w:rsidP="00557E9A">
      <w:pPr>
        <w:rPr>
          <w:b/>
          <w:bCs/>
          <w:lang w:val="el-GR"/>
        </w:rPr>
      </w:pPr>
      <w:r w:rsidRPr="006D7C1D">
        <w:rPr>
          <w:b/>
          <w:bCs/>
          <w:lang w:val="el-GR"/>
        </w:rPr>
        <w:t>Α</w:t>
      </w:r>
      <w:r w:rsidRPr="006D7C1D">
        <w:rPr>
          <w:b/>
          <w:bCs/>
          <w:lang w:val="el-GR"/>
        </w:rPr>
        <w:t>. Έννοιες (κατηγορίες) της ελευθερίας</w:t>
      </w:r>
    </w:p>
    <w:p w14:paraId="19EA1678" w14:textId="77777777" w:rsidR="00557E9A" w:rsidRDefault="00557E9A" w:rsidP="00557E9A">
      <w:pPr>
        <w:rPr>
          <w:lang w:val="el-GR"/>
        </w:rPr>
      </w:pPr>
      <w:r>
        <w:rPr>
          <w:lang w:val="el-GR"/>
        </w:rPr>
        <w:t>Εκδοχές της αιτιότητας</w:t>
      </w:r>
    </w:p>
    <w:p w14:paraId="446CCA97" w14:textId="77777777" w:rsidR="00557E9A" w:rsidRDefault="00557E9A" w:rsidP="00557E9A">
      <w:pPr>
        <w:rPr>
          <w:lang w:val="el-GR"/>
        </w:rPr>
      </w:pPr>
      <w:r>
        <w:rPr>
          <w:lang w:val="el-GR"/>
        </w:rPr>
        <w:t>Υπεραισθητή αιτιότητα</w:t>
      </w:r>
      <w:bookmarkStart w:id="0" w:name="_GoBack"/>
      <w:bookmarkEnd w:id="0"/>
    </w:p>
    <w:p w14:paraId="1CA4EA42" w14:textId="77777777" w:rsidR="00557E9A" w:rsidRDefault="00557E9A" w:rsidP="00557E9A">
      <w:pPr>
        <w:rPr>
          <w:lang w:val="el-GR"/>
        </w:rPr>
      </w:pPr>
      <w:r>
        <w:rPr>
          <w:lang w:val="el-GR"/>
        </w:rPr>
        <w:t>Αισθητή εκδήλωση</w:t>
      </w:r>
    </w:p>
    <w:p w14:paraId="7DBBB2ED" w14:textId="77777777" w:rsidR="00557E9A" w:rsidRDefault="00557E9A" w:rsidP="00557E9A">
      <w:pPr>
        <w:rPr>
          <w:lang w:val="el-GR"/>
        </w:rPr>
      </w:pPr>
      <w:r>
        <w:rPr>
          <w:lang w:val="el-GR"/>
        </w:rPr>
        <w:t>Ενοποίηση του πολλαπλού των επιθυμιών στην ηθική συνείδηση</w:t>
      </w:r>
    </w:p>
    <w:p w14:paraId="24CC1CD8" w14:textId="77777777" w:rsidR="00557E9A" w:rsidRDefault="00557E9A" w:rsidP="00557E9A">
      <w:pPr>
        <w:rPr>
          <w:lang w:val="el-GR"/>
        </w:rPr>
      </w:pPr>
      <w:r>
        <w:rPr>
          <w:lang w:val="el-GR"/>
        </w:rPr>
        <w:t>Ενοποίηση του πολλαπλού της εποπτείας στη θεωρητική συνείδηση</w:t>
      </w:r>
    </w:p>
    <w:p w14:paraId="457B4FED" w14:textId="77777777" w:rsidR="00557E9A" w:rsidRDefault="00557E9A" w:rsidP="00557E9A">
      <w:pPr>
        <w:rPr>
          <w:lang w:val="el-GR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557E9A" w14:paraId="33E51FA4" w14:textId="77777777" w:rsidTr="00DA23B0">
        <w:tc>
          <w:tcPr>
            <w:tcW w:w="9350" w:type="dxa"/>
            <w:gridSpan w:val="2"/>
          </w:tcPr>
          <w:p w14:paraId="26B61F8D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ΠΟΣΟ</w:t>
            </w:r>
          </w:p>
        </w:tc>
      </w:tr>
      <w:tr w:rsidR="00557E9A" w14:paraId="1E4CBFAB" w14:textId="77777777" w:rsidTr="00DA23B0">
        <w:tc>
          <w:tcPr>
            <w:tcW w:w="4675" w:type="dxa"/>
          </w:tcPr>
          <w:p w14:paraId="77FBB1FD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ΔΙΑΝΟΙΑ</w:t>
            </w:r>
          </w:p>
        </w:tc>
        <w:tc>
          <w:tcPr>
            <w:tcW w:w="4675" w:type="dxa"/>
          </w:tcPr>
          <w:p w14:paraId="0DE827D5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ΛΟΓΟΣ</w:t>
            </w:r>
          </w:p>
        </w:tc>
      </w:tr>
      <w:tr w:rsidR="00557E9A" w14:paraId="4E56A94D" w14:textId="77777777" w:rsidTr="00DA23B0">
        <w:tc>
          <w:tcPr>
            <w:tcW w:w="4675" w:type="dxa"/>
          </w:tcPr>
          <w:p w14:paraId="0161B9D3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ενότητα</w:t>
            </w:r>
          </w:p>
        </w:tc>
        <w:tc>
          <w:tcPr>
            <w:tcW w:w="4675" w:type="dxa"/>
          </w:tcPr>
          <w:p w14:paraId="1D2277B2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Υποκειμενικές (γνώμες)</w:t>
            </w:r>
          </w:p>
        </w:tc>
      </w:tr>
      <w:tr w:rsidR="00557E9A" w14:paraId="244F87EE" w14:textId="77777777" w:rsidTr="00DA23B0">
        <w:tc>
          <w:tcPr>
            <w:tcW w:w="4675" w:type="dxa"/>
          </w:tcPr>
          <w:p w14:paraId="6DA9D8CE" w14:textId="77777777" w:rsidR="00557E9A" w:rsidRDefault="00557E9A" w:rsidP="00DA23B0">
            <w:pPr>
              <w:rPr>
                <w:lang w:val="el-GR"/>
              </w:rPr>
            </w:pPr>
            <w:proofErr w:type="spellStart"/>
            <w:r>
              <w:rPr>
                <w:lang w:val="el-GR"/>
              </w:rPr>
              <w:t>πολλότητα</w:t>
            </w:r>
            <w:proofErr w:type="spellEnd"/>
          </w:p>
        </w:tc>
        <w:tc>
          <w:tcPr>
            <w:tcW w:w="4675" w:type="dxa"/>
          </w:tcPr>
          <w:p w14:paraId="27EF59AA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Αντικειμενικές (αρχές)</w:t>
            </w:r>
          </w:p>
        </w:tc>
      </w:tr>
      <w:tr w:rsidR="00557E9A" w:rsidRPr="00061CCE" w14:paraId="4B95762F" w14:textId="77777777" w:rsidTr="00DA23B0">
        <w:tc>
          <w:tcPr>
            <w:tcW w:w="4675" w:type="dxa"/>
          </w:tcPr>
          <w:p w14:paraId="1A1E7FA5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ολότητα</w:t>
            </w:r>
          </w:p>
        </w:tc>
        <w:tc>
          <w:tcPr>
            <w:tcW w:w="4675" w:type="dxa"/>
          </w:tcPr>
          <w:p w14:paraId="1F1389AD" w14:textId="77777777" w:rsidR="00557E9A" w:rsidRDefault="00557E9A" w:rsidP="00DA23B0">
            <w:pPr>
              <w:rPr>
                <w:lang w:val="el-GR"/>
              </w:rPr>
            </w:pPr>
            <w:r w:rsidRPr="0044510E">
              <w:rPr>
                <w:highlight w:val="yellow"/>
                <w:lang w:val="el-GR"/>
              </w:rPr>
              <w:t>Αρχές της ελευθερίας, αντικειμενικές και υποκειμενικές.</w:t>
            </w:r>
          </w:p>
        </w:tc>
      </w:tr>
    </w:tbl>
    <w:p w14:paraId="3FE3B5BA" w14:textId="77777777" w:rsidR="00557E9A" w:rsidRDefault="00557E9A" w:rsidP="00557E9A">
      <w:pPr>
        <w:rPr>
          <w:lang w:val="el-GR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557E9A" w14:paraId="54BC8BD8" w14:textId="77777777" w:rsidTr="00DA23B0">
        <w:tc>
          <w:tcPr>
            <w:tcW w:w="9350" w:type="dxa"/>
            <w:gridSpan w:val="2"/>
          </w:tcPr>
          <w:p w14:paraId="1DBF7372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ΠΟΙΟΝ</w:t>
            </w:r>
          </w:p>
        </w:tc>
      </w:tr>
      <w:tr w:rsidR="00557E9A" w14:paraId="6519401A" w14:textId="77777777" w:rsidTr="00DA23B0">
        <w:tc>
          <w:tcPr>
            <w:tcW w:w="4675" w:type="dxa"/>
          </w:tcPr>
          <w:p w14:paraId="604DB67B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ΔΙΑΝΟΙΑ</w:t>
            </w:r>
          </w:p>
        </w:tc>
        <w:tc>
          <w:tcPr>
            <w:tcW w:w="4675" w:type="dxa"/>
          </w:tcPr>
          <w:p w14:paraId="205E84CC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ΛΟΓΟΣ</w:t>
            </w:r>
          </w:p>
        </w:tc>
      </w:tr>
      <w:tr w:rsidR="00557E9A" w14:paraId="2239CD2C" w14:textId="77777777" w:rsidTr="00DA23B0">
        <w:tc>
          <w:tcPr>
            <w:tcW w:w="4675" w:type="dxa"/>
          </w:tcPr>
          <w:p w14:paraId="14BD15EA" w14:textId="77777777" w:rsidR="00557E9A" w:rsidRPr="008C701B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Πραγματικότητα (</w:t>
            </w:r>
            <w:proofErr w:type="spellStart"/>
            <w:r>
              <w:t>Realit</w:t>
            </w:r>
            <w:r>
              <w:rPr>
                <w:lang w:val="de-DE"/>
              </w:rPr>
              <w:t>ät</w:t>
            </w:r>
            <w:proofErr w:type="spellEnd"/>
            <w:r>
              <w:rPr>
                <w:lang w:val="el-GR"/>
              </w:rPr>
              <w:t>)</w:t>
            </w:r>
          </w:p>
        </w:tc>
        <w:tc>
          <w:tcPr>
            <w:tcW w:w="4675" w:type="dxa"/>
          </w:tcPr>
          <w:p w14:paraId="34FE7E23" w14:textId="77777777" w:rsidR="00557E9A" w:rsidRPr="00675CD3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 xml:space="preserve">Πρακτικοί κανόνες του </w:t>
            </w:r>
            <w:proofErr w:type="spellStart"/>
            <w:r>
              <w:rPr>
                <w:lang w:val="el-GR"/>
              </w:rPr>
              <w:t>πράττειν</w:t>
            </w:r>
            <w:proofErr w:type="spellEnd"/>
          </w:p>
        </w:tc>
      </w:tr>
      <w:tr w:rsidR="00557E9A" w14:paraId="510ED555" w14:textId="77777777" w:rsidTr="00DA23B0">
        <w:tc>
          <w:tcPr>
            <w:tcW w:w="4675" w:type="dxa"/>
          </w:tcPr>
          <w:p w14:paraId="1E80DD44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Άρνηση</w:t>
            </w:r>
          </w:p>
        </w:tc>
        <w:tc>
          <w:tcPr>
            <w:tcW w:w="4675" w:type="dxa"/>
          </w:tcPr>
          <w:p w14:paraId="50B529BB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 xml:space="preserve">Πρακτικοί κανόνες του </w:t>
            </w:r>
            <w:proofErr w:type="spellStart"/>
            <w:r>
              <w:rPr>
                <w:lang w:val="el-GR"/>
              </w:rPr>
              <w:t>παραλείπειν</w:t>
            </w:r>
            <w:proofErr w:type="spellEnd"/>
          </w:p>
        </w:tc>
      </w:tr>
      <w:tr w:rsidR="00557E9A" w14:paraId="45450047" w14:textId="77777777" w:rsidTr="00DA23B0">
        <w:tc>
          <w:tcPr>
            <w:tcW w:w="4675" w:type="dxa"/>
          </w:tcPr>
          <w:p w14:paraId="411AF505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Περιορισμός</w:t>
            </w:r>
          </w:p>
        </w:tc>
        <w:tc>
          <w:tcPr>
            <w:tcW w:w="4675" w:type="dxa"/>
          </w:tcPr>
          <w:p w14:paraId="4236A42C" w14:textId="77777777" w:rsidR="00557E9A" w:rsidRPr="00B93FE7" w:rsidRDefault="00557E9A" w:rsidP="00DA23B0">
            <w:pPr>
              <w:rPr>
                <w:highlight w:val="yellow"/>
                <w:lang w:val="el-GR"/>
              </w:rPr>
            </w:pPr>
            <w:r w:rsidRPr="00B93FE7">
              <w:rPr>
                <w:highlight w:val="yellow"/>
                <w:lang w:val="el-GR"/>
              </w:rPr>
              <w:t>Πρακτικοί κανόνες των εξαιρέσεων</w:t>
            </w:r>
          </w:p>
        </w:tc>
      </w:tr>
    </w:tbl>
    <w:p w14:paraId="03288AE6" w14:textId="77777777" w:rsidR="00557E9A" w:rsidRDefault="00557E9A" w:rsidP="00557E9A">
      <w:pPr>
        <w:rPr>
          <w:lang w:val="el-GR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557E9A" w14:paraId="59ED01B8" w14:textId="77777777" w:rsidTr="00DA23B0">
        <w:tc>
          <w:tcPr>
            <w:tcW w:w="9350" w:type="dxa"/>
            <w:gridSpan w:val="2"/>
          </w:tcPr>
          <w:p w14:paraId="45654AA2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ΣΧΕΣΗ (ΑΝΑΦΟΡΑ)</w:t>
            </w:r>
          </w:p>
        </w:tc>
      </w:tr>
      <w:tr w:rsidR="00557E9A" w14:paraId="595C7AEE" w14:textId="77777777" w:rsidTr="00DA23B0">
        <w:tc>
          <w:tcPr>
            <w:tcW w:w="4675" w:type="dxa"/>
          </w:tcPr>
          <w:p w14:paraId="7467CAA7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ΔΙΑΝΟΙΑ</w:t>
            </w:r>
          </w:p>
        </w:tc>
        <w:tc>
          <w:tcPr>
            <w:tcW w:w="4675" w:type="dxa"/>
          </w:tcPr>
          <w:p w14:paraId="4CD66E90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ΛΟΓΟΣ</w:t>
            </w:r>
          </w:p>
        </w:tc>
      </w:tr>
      <w:tr w:rsidR="00557E9A" w14:paraId="0DFDE602" w14:textId="77777777" w:rsidTr="00DA23B0">
        <w:tc>
          <w:tcPr>
            <w:tcW w:w="4675" w:type="dxa"/>
          </w:tcPr>
          <w:p w14:paraId="4BE4D686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 xml:space="preserve">Ενύπαρξη και </w:t>
            </w:r>
            <w:proofErr w:type="spellStart"/>
            <w:r>
              <w:rPr>
                <w:lang w:val="el-GR"/>
              </w:rPr>
              <w:t>αυθύπαρξη</w:t>
            </w:r>
            <w:proofErr w:type="spellEnd"/>
          </w:p>
        </w:tc>
        <w:tc>
          <w:tcPr>
            <w:tcW w:w="4675" w:type="dxa"/>
          </w:tcPr>
          <w:p w14:paraId="2506B942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Στην προσωπικότητα</w:t>
            </w:r>
          </w:p>
        </w:tc>
      </w:tr>
      <w:tr w:rsidR="00557E9A" w14:paraId="3C1FAF02" w14:textId="77777777" w:rsidTr="00DA23B0">
        <w:tc>
          <w:tcPr>
            <w:tcW w:w="4675" w:type="dxa"/>
          </w:tcPr>
          <w:p w14:paraId="606D83B6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Αιτιότητα και εξάρτηση</w:t>
            </w:r>
          </w:p>
        </w:tc>
        <w:tc>
          <w:tcPr>
            <w:tcW w:w="4675" w:type="dxa"/>
          </w:tcPr>
          <w:p w14:paraId="6462C4AB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Στην κατάσταση του προσώπου</w:t>
            </w:r>
          </w:p>
        </w:tc>
      </w:tr>
      <w:tr w:rsidR="00557E9A" w:rsidRPr="00061CCE" w14:paraId="5AA2343E" w14:textId="77777777" w:rsidTr="00DA23B0">
        <w:tc>
          <w:tcPr>
            <w:tcW w:w="4675" w:type="dxa"/>
          </w:tcPr>
          <w:p w14:paraId="2689C63B" w14:textId="77777777" w:rsidR="00557E9A" w:rsidRPr="00243504" w:rsidRDefault="00557E9A" w:rsidP="00DA23B0">
            <w:pPr>
              <w:rPr>
                <w:lang w:val="de-DE"/>
              </w:rPr>
            </w:pPr>
            <w:r>
              <w:rPr>
                <w:lang w:val="el-GR"/>
              </w:rPr>
              <w:t>Κοινωνία (Αλληλεπίδραση)</w:t>
            </w:r>
          </w:p>
        </w:tc>
        <w:tc>
          <w:tcPr>
            <w:tcW w:w="4675" w:type="dxa"/>
          </w:tcPr>
          <w:p w14:paraId="0E868B7F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Ενός προσώπου στην κατάσταση του άλλου</w:t>
            </w:r>
          </w:p>
        </w:tc>
      </w:tr>
    </w:tbl>
    <w:p w14:paraId="1BBB15B4" w14:textId="77777777" w:rsidR="00557E9A" w:rsidRDefault="00557E9A" w:rsidP="00557E9A">
      <w:pPr>
        <w:rPr>
          <w:lang w:val="el-GR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557E9A" w14:paraId="6C33676E" w14:textId="77777777" w:rsidTr="00DA23B0">
        <w:tc>
          <w:tcPr>
            <w:tcW w:w="9350" w:type="dxa"/>
            <w:gridSpan w:val="2"/>
          </w:tcPr>
          <w:p w14:paraId="733C526F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ΤΡΟΠΟΣ</w:t>
            </w:r>
          </w:p>
        </w:tc>
      </w:tr>
      <w:tr w:rsidR="00557E9A" w14:paraId="7540CE35" w14:textId="77777777" w:rsidTr="00DA23B0">
        <w:tc>
          <w:tcPr>
            <w:tcW w:w="4675" w:type="dxa"/>
          </w:tcPr>
          <w:p w14:paraId="0B13D196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ΔΙΑΝΟΙΑ</w:t>
            </w:r>
          </w:p>
        </w:tc>
        <w:tc>
          <w:tcPr>
            <w:tcW w:w="4675" w:type="dxa"/>
          </w:tcPr>
          <w:p w14:paraId="125C2D41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ΛΟΓΟΣ</w:t>
            </w:r>
          </w:p>
        </w:tc>
      </w:tr>
      <w:tr w:rsidR="00557E9A" w14:paraId="18B04113" w14:textId="77777777" w:rsidTr="00DA23B0">
        <w:tc>
          <w:tcPr>
            <w:tcW w:w="4675" w:type="dxa"/>
          </w:tcPr>
          <w:p w14:paraId="5233BEEA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δυνατότητα</w:t>
            </w:r>
          </w:p>
        </w:tc>
        <w:tc>
          <w:tcPr>
            <w:tcW w:w="4675" w:type="dxa"/>
          </w:tcPr>
          <w:p w14:paraId="262FF3FF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Επιτρεπτό και ανεπίτρεπτο</w:t>
            </w:r>
          </w:p>
        </w:tc>
      </w:tr>
      <w:tr w:rsidR="00557E9A" w:rsidRPr="00061CCE" w14:paraId="0D62945C" w14:textId="77777777" w:rsidTr="00DA23B0">
        <w:tc>
          <w:tcPr>
            <w:tcW w:w="4675" w:type="dxa"/>
          </w:tcPr>
          <w:p w14:paraId="3CBD3BA9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Πραγματικότητα/ ύπαρξη (</w:t>
            </w:r>
            <w:r>
              <w:t>Dasein</w:t>
            </w:r>
            <w:r>
              <w:rPr>
                <w:lang w:val="el-GR"/>
              </w:rPr>
              <w:t>)</w:t>
            </w:r>
          </w:p>
        </w:tc>
        <w:tc>
          <w:tcPr>
            <w:tcW w:w="4675" w:type="dxa"/>
          </w:tcPr>
          <w:p w14:paraId="42A6A05B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Καθήκον και εναντίον του καθήκοντος</w:t>
            </w:r>
          </w:p>
        </w:tc>
      </w:tr>
      <w:tr w:rsidR="00557E9A" w14:paraId="454444FA" w14:textId="77777777" w:rsidTr="00DA23B0">
        <w:tc>
          <w:tcPr>
            <w:tcW w:w="4675" w:type="dxa"/>
          </w:tcPr>
          <w:p w14:paraId="19E243F9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αναγκαιότητα</w:t>
            </w:r>
          </w:p>
        </w:tc>
        <w:tc>
          <w:tcPr>
            <w:tcW w:w="4675" w:type="dxa"/>
          </w:tcPr>
          <w:p w14:paraId="185663ED" w14:textId="77777777" w:rsidR="00557E9A" w:rsidRDefault="00557E9A" w:rsidP="00DA23B0">
            <w:pPr>
              <w:rPr>
                <w:lang w:val="el-GR"/>
              </w:rPr>
            </w:pPr>
            <w:r>
              <w:rPr>
                <w:lang w:val="el-GR"/>
              </w:rPr>
              <w:t>Τέλειο και ατελές καθήκον</w:t>
            </w:r>
          </w:p>
        </w:tc>
      </w:tr>
    </w:tbl>
    <w:p w14:paraId="67170867" w14:textId="77777777" w:rsidR="00557E9A" w:rsidRDefault="00557E9A">
      <w:pPr>
        <w:rPr>
          <w:lang w:val="el-GR"/>
        </w:rPr>
      </w:pPr>
    </w:p>
    <w:p w14:paraId="79AA5299" w14:textId="77777777" w:rsidR="006D7C1D" w:rsidRDefault="006D7C1D">
      <w:pPr>
        <w:rPr>
          <w:lang w:val="el-GR"/>
        </w:rPr>
      </w:pPr>
    </w:p>
    <w:p w14:paraId="162FA91A" w14:textId="77777777" w:rsidR="006D7C1D" w:rsidRDefault="006D7C1D">
      <w:pPr>
        <w:rPr>
          <w:lang w:val="el-GR"/>
        </w:rPr>
      </w:pPr>
    </w:p>
    <w:p w14:paraId="3D77051D" w14:textId="77777777" w:rsidR="006D7C1D" w:rsidRDefault="006D7C1D">
      <w:pPr>
        <w:rPr>
          <w:lang w:val="el-GR"/>
        </w:rPr>
      </w:pPr>
    </w:p>
    <w:p w14:paraId="1A0C0BFE" w14:textId="77777777" w:rsidR="006D7C1D" w:rsidRDefault="006D7C1D">
      <w:pPr>
        <w:rPr>
          <w:lang w:val="el-GR"/>
        </w:rPr>
      </w:pPr>
    </w:p>
    <w:p w14:paraId="5B34DCAC" w14:textId="77777777" w:rsidR="00557E9A" w:rsidRPr="006D7C1D" w:rsidRDefault="00557E9A">
      <w:pPr>
        <w:rPr>
          <w:b/>
          <w:bCs/>
          <w:lang w:val="el-GR"/>
        </w:rPr>
      </w:pPr>
      <w:r w:rsidRPr="006D7C1D">
        <w:rPr>
          <w:b/>
          <w:bCs/>
          <w:lang w:val="el-GR"/>
        </w:rPr>
        <w:lastRenderedPageBreak/>
        <w:t>Β. Μετάβαση στην αισθητικότητα</w:t>
      </w:r>
      <w:r w:rsidR="006D7C1D" w:rsidRPr="006D7C1D">
        <w:rPr>
          <w:b/>
          <w:bCs/>
          <w:lang w:val="el-GR"/>
        </w:rPr>
        <w:t>. Τυπολογία.</w:t>
      </w:r>
    </w:p>
    <w:p w14:paraId="1602A4AE" w14:textId="77777777" w:rsidR="00557E9A" w:rsidRDefault="00557E9A">
      <w:pPr>
        <w:rPr>
          <w:lang w:val="el-GR"/>
        </w:rPr>
      </w:pPr>
      <w:r>
        <w:rPr>
          <w:lang w:val="el-GR"/>
        </w:rPr>
        <w:t>Το πρόβλημα της ανομοιογένειας – Υπεραισθητή νομοθεσία επί αισθητών αντικειμένων</w:t>
      </w:r>
    </w:p>
    <w:p w14:paraId="7E7453CA" w14:textId="77777777" w:rsidR="00557E9A" w:rsidRDefault="00557E9A">
      <w:pPr>
        <w:rPr>
          <w:lang w:val="el-GR"/>
        </w:rPr>
      </w:pPr>
      <w:r>
        <w:rPr>
          <w:lang w:val="el-GR"/>
        </w:rPr>
        <w:t xml:space="preserve">Το πρόβλημα του σχηματισμού στην ΚΚΛ – </w:t>
      </w:r>
      <w:r>
        <w:t>A</w:t>
      </w:r>
      <w:r w:rsidRPr="00557E9A">
        <w:rPr>
          <w:lang w:val="el-GR"/>
        </w:rPr>
        <w:t xml:space="preserve"> </w:t>
      </w:r>
      <w:r>
        <w:t>priori</w:t>
      </w:r>
      <w:r w:rsidRPr="00557E9A">
        <w:rPr>
          <w:lang w:val="el-GR"/>
        </w:rPr>
        <w:t xml:space="preserve"> </w:t>
      </w:r>
      <w:r>
        <w:rPr>
          <w:lang w:val="el-GR"/>
        </w:rPr>
        <w:t>εφαρμογή των κατηγοριών στα αντικείμενα</w:t>
      </w:r>
    </w:p>
    <w:p w14:paraId="4FBF6F82" w14:textId="77777777" w:rsidR="00557E9A" w:rsidRDefault="00557E9A">
      <w:pPr>
        <w:rPr>
          <w:lang w:val="el-GR"/>
        </w:rPr>
      </w:pPr>
      <w:r>
        <w:rPr>
          <w:lang w:val="el-GR"/>
        </w:rPr>
        <w:t xml:space="preserve">Το </w:t>
      </w:r>
      <w:proofErr w:type="spellStart"/>
      <w:r>
        <w:rPr>
          <w:lang w:val="el-GR"/>
        </w:rPr>
        <w:t>υπερβατολογικό</w:t>
      </w:r>
      <w:proofErr w:type="spellEnd"/>
      <w:r>
        <w:rPr>
          <w:lang w:val="el-GR"/>
        </w:rPr>
        <w:t xml:space="preserve"> σχήμα της φαντασίας που προετοιμάζει τις έννοιες για εφαρμογή</w:t>
      </w:r>
      <w:r w:rsidR="0067022B">
        <w:rPr>
          <w:lang w:val="el-GR"/>
        </w:rPr>
        <w:t xml:space="preserve"> μέσω της δύναμης της κρίσης</w:t>
      </w:r>
    </w:p>
    <w:p w14:paraId="7E25A344" w14:textId="77777777" w:rsidR="00557E9A" w:rsidRDefault="00557E9A">
      <w:pPr>
        <w:rPr>
          <w:lang w:val="el-GR"/>
        </w:rPr>
      </w:pPr>
      <w:r>
        <w:rPr>
          <w:lang w:val="el-GR"/>
        </w:rPr>
        <w:t>ΚΚΛ: Χάσμα διάνοιας-αισθητικότητας</w:t>
      </w:r>
    </w:p>
    <w:p w14:paraId="04F56E21" w14:textId="77777777" w:rsidR="00557E9A" w:rsidRDefault="00557E9A">
      <w:pPr>
        <w:rPr>
          <w:lang w:val="el-GR"/>
        </w:rPr>
      </w:pPr>
      <w:r>
        <w:rPr>
          <w:lang w:val="el-GR"/>
        </w:rPr>
        <w:t>ΚΠΛ: Χάσμα Λόγου-αισθητικότητας</w:t>
      </w:r>
    </w:p>
    <w:p w14:paraId="568E965E" w14:textId="77777777" w:rsidR="006D7C1D" w:rsidRDefault="006D7C1D">
      <w:pPr>
        <w:rPr>
          <w:lang w:val="el-GR"/>
        </w:rPr>
      </w:pPr>
    </w:p>
    <w:p w14:paraId="372B7EB3" w14:textId="77777777" w:rsidR="00557E9A" w:rsidRDefault="00557E9A">
      <w:pPr>
        <w:rPr>
          <w:lang w:val="el-GR"/>
        </w:rPr>
      </w:pPr>
      <w:r>
        <w:rPr>
          <w:lang w:val="el-GR"/>
        </w:rPr>
        <w:t>ΚΚΛ: Σχήμα μιας περίπτωσης υπό νόμους</w:t>
      </w:r>
    </w:p>
    <w:p w14:paraId="1AA857BF" w14:textId="77777777" w:rsidR="00557E9A" w:rsidRDefault="00557E9A">
      <w:pPr>
        <w:rPr>
          <w:lang w:val="el-GR"/>
        </w:rPr>
      </w:pPr>
    </w:p>
    <w:p w14:paraId="473AEF23" w14:textId="77777777" w:rsidR="00557E9A" w:rsidRDefault="00557E9A">
      <w:pPr>
        <w:rPr>
          <w:lang w:val="el-GR"/>
        </w:rPr>
      </w:pPr>
    </w:p>
    <w:p w14:paraId="3AF4E6C2" w14:textId="77777777" w:rsidR="0067022B" w:rsidRDefault="00557E9A">
      <w:pPr>
        <w:rPr>
          <w:lang w:val="el-GR"/>
        </w:rPr>
      </w:pPr>
      <w:r w:rsidRPr="0067022B">
        <w:rPr>
          <w:noProof/>
          <w:shd w:val="clear" w:color="auto" w:fill="00B0F0"/>
          <w:lang w:val="el-GR"/>
        </w:rPr>
        <w:drawing>
          <wp:inline distT="0" distB="0" distL="0" distR="0" wp14:anchorId="1326C37B" wp14:editId="5125F603">
            <wp:extent cx="914400" cy="914400"/>
            <wp:effectExtent l="0" t="0" r="0" b="0"/>
            <wp:docPr id="1" name="Γραφικό 1" descr="Χρήστη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ser.sv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7022B">
        <w:rPr>
          <w:noProof/>
          <w:lang w:val="el-GR"/>
        </w:rPr>
        <w:drawing>
          <wp:inline distT="0" distB="0" distL="0" distR="0" wp14:anchorId="5AF5F437" wp14:editId="28A6B993">
            <wp:extent cx="581025" cy="514350"/>
            <wp:effectExtent l="0" t="0" r="0" b="0"/>
            <wp:docPr id="2" name="Γραφικό 2" descr="Αρσενικό προφί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aleprofile.sv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7022B">
        <w:rPr>
          <w:noProof/>
          <w:lang w:val="el-GR"/>
        </w:rPr>
        <w:drawing>
          <wp:inline distT="0" distB="0" distL="0" distR="0" wp14:anchorId="1F29FCD8" wp14:editId="28D5A60A">
            <wp:extent cx="504825" cy="438150"/>
            <wp:effectExtent l="0" t="0" r="0" b="0"/>
            <wp:docPr id="3" name="Γραφικό 3" descr="Θηλυκό προφί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emaleprofile.sv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7022B">
        <w:rPr>
          <w:noProof/>
          <w:lang w:val="el-GR"/>
        </w:rPr>
        <w:drawing>
          <wp:inline distT="0" distB="0" distL="0" distR="0" wp14:anchorId="274F909F" wp14:editId="326BE613">
            <wp:extent cx="476250" cy="581025"/>
            <wp:effectExtent l="0" t="0" r="0" b="0"/>
            <wp:docPr id="4" name="Γραφικό 4" descr="Μαθήτρι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choolgirl.sv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250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458088" w14:textId="77777777" w:rsidR="006D7C1D" w:rsidRDefault="006D7C1D">
      <w:pPr>
        <w:rPr>
          <w:lang w:val="el-GR"/>
        </w:rPr>
      </w:pPr>
    </w:p>
    <w:p w14:paraId="6560DC5D" w14:textId="77777777" w:rsidR="0067022B" w:rsidRDefault="0067022B">
      <w:pPr>
        <w:rPr>
          <w:lang w:val="el-GR"/>
        </w:rPr>
      </w:pPr>
      <w:r>
        <w:rPr>
          <w:lang w:val="el-GR"/>
        </w:rPr>
        <w:t>Ο άνθρωπος ως σχήμα (</w:t>
      </w:r>
      <w:proofErr w:type="spellStart"/>
      <w:r>
        <w:rPr>
          <w:lang w:val="el-GR"/>
        </w:rPr>
        <w:t>ανθρωπινότητα</w:t>
      </w:r>
      <w:proofErr w:type="spellEnd"/>
      <w:r>
        <w:rPr>
          <w:lang w:val="el-GR"/>
        </w:rPr>
        <w:t xml:space="preserve"> στην εποπτεία)</w:t>
      </w:r>
    </w:p>
    <w:p w14:paraId="4FF2B865" w14:textId="77777777" w:rsidR="0067022B" w:rsidRDefault="0067022B">
      <w:pPr>
        <w:rPr>
          <w:lang w:val="el-GR"/>
        </w:rPr>
      </w:pPr>
      <w:r>
        <w:rPr>
          <w:lang w:val="el-GR"/>
        </w:rPr>
        <w:t>ΚΠΛ: Ο νόμος ως σχήμα (νομοτέλεια στην διάνοια)</w:t>
      </w:r>
    </w:p>
    <w:p w14:paraId="2D98E803" w14:textId="77777777" w:rsidR="0067022B" w:rsidRDefault="0067022B">
      <w:pPr>
        <w:rPr>
          <w:lang w:val="el-GR"/>
        </w:rPr>
      </w:pPr>
      <w:r>
        <w:rPr>
          <w:lang w:val="el-GR"/>
        </w:rPr>
        <w:t>Ο φυσικός νόμος ως σχήμα του πρακτικού νόμου</w:t>
      </w:r>
    </w:p>
    <w:p w14:paraId="5E099574" w14:textId="77777777" w:rsidR="0067022B" w:rsidRDefault="0067022B">
      <w:pPr>
        <w:rPr>
          <w:lang w:val="el-GR"/>
        </w:rPr>
      </w:pPr>
      <w:r>
        <w:rPr>
          <w:lang w:val="el-GR"/>
        </w:rPr>
        <w:t>1</w:t>
      </w:r>
      <w:r w:rsidRPr="0067022B">
        <w:rPr>
          <w:vertAlign w:val="superscript"/>
          <w:lang w:val="el-GR"/>
        </w:rPr>
        <w:t>η</w:t>
      </w:r>
      <w:r>
        <w:rPr>
          <w:lang w:val="el-GR"/>
        </w:rPr>
        <w:t xml:space="preserve"> ειδική διατύπωση της κατηγορικής προσταγής</w:t>
      </w:r>
    </w:p>
    <w:p w14:paraId="30B75F3B" w14:textId="77777777" w:rsidR="0067022B" w:rsidRDefault="0067022B">
      <w:pPr>
        <w:rPr>
          <w:lang w:val="el-GR"/>
        </w:rPr>
      </w:pPr>
      <w:r>
        <w:rPr>
          <w:lang w:val="el-GR"/>
        </w:rPr>
        <w:t>Αισθητή φύση  ο τύπος της νοητής φύσης</w:t>
      </w:r>
    </w:p>
    <w:p w14:paraId="05CD16FB" w14:textId="77777777" w:rsidR="0067022B" w:rsidRDefault="0067022B">
      <w:pPr>
        <w:rPr>
          <w:lang w:val="el-GR"/>
        </w:rPr>
      </w:pPr>
    </w:p>
    <w:p w14:paraId="27F745AB" w14:textId="77777777" w:rsidR="0067022B" w:rsidRDefault="0067022B">
      <w:pPr>
        <w:rPr>
          <w:lang w:val="el-GR"/>
        </w:rPr>
      </w:pPr>
      <w:r w:rsidRPr="006D7C1D">
        <w:rPr>
          <w:i/>
          <w:iCs/>
          <w:lang w:val="el-GR"/>
        </w:rPr>
        <w:t>Ορθολογισμός</w:t>
      </w:r>
      <w:r>
        <w:rPr>
          <w:lang w:val="el-GR"/>
        </w:rPr>
        <w:t xml:space="preserve"> του πρακτ</w:t>
      </w:r>
      <w:r w:rsidR="006D7C1D">
        <w:rPr>
          <w:lang w:val="el-GR"/>
        </w:rPr>
        <w:t>ι</w:t>
      </w:r>
      <w:r>
        <w:rPr>
          <w:lang w:val="el-GR"/>
        </w:rPr>
        <w:t>κού Λόγου: Τύπος του νόμου</w:t>
      </w:r>
    </w:p>
    <w:p w14:paraId="54388A96" w14:textId="77777777" w:rsidR="0067022B" w:rsidRDefault="0067022B">
      <w:pPr>
        <w:rPr>
          <w:lang w:val="el-GR"/>
        </w:rPr>
      </w:pPr>
      <w:r w:rsidRPr="006D7C1D">
        <w:rPr>
          <w:i/>
          <w:iCs/>
          <w:lang w:val="el-GR"/>
        </w:rPr>
        <w:t>Εμπειρισμός</w:t>
      </w:r>
      <w:r>
        <w:rPr>
          <w:lang w:val="el-GR"/>
        </w:rPr>
        <w:t xml:space="preserve"> του πρακτικού Λόγου: Η εποπτεία ως νόμος</w:t>
      </w:r>
      <w:r w:rsidR="006D7C1D">
        <w:rPr>
          <w:lang w:val="el-GR"/>
        </w:rPr>
        <w:t xml:space="preserve"> (σύγχυση: ύλη και μορφή φυσικού νόμου)</w:t>
      </w:r>
    </w:p>
    <w:p w14:paraId="182971B0" w14:textId="77777777" w:rsidR="0067022B" w:rsidRDefault="0067022B">
      <w:pPr>
        <w:rPr>
          <w:lang w:val="el-GR"/>
        </w:rPr>
      </w:pPr>
      <w:r w:rsidRPr="006D7C1D">
        <w:rPr>
          <w:i/>
          <w:iCs/>
          <w:lang w:val="el-GR"/>
        </w:rPr>
        <w:t>Μυστικισμός</w:t>
      </w:r>
      <w:r>
        <w:rPr>
          <w:lang w:val="el-GR"/>
        </w:rPr>
        <w:t xml:space="preserve"> του πρακτικού Λόγου: Εποπτεία του νόμου (</w:t>
      </w:r>
      <w:r w:rsidR="006D7C1D">
        <w:rPr>
          <w:lang w:val="el-GR"/>
        </w:rPr>
        <w:t xml:space="preserve">σύγχυση: </w:t>
      </w:r>
      <w:r>
        <w:rPr>
          <w:lang w:val="el-GR"/>
        </w:rPr>
        <w:t>σύμβολο</w:t>
      </w:r>
      <w:r w:rsidR="006D7C1D">
        <w:rPr>
          <w:lang w:val="el-GR"/>
        </w:rPr>
        <w:t xml:space="preserve"> </w:t>
      </w:r>
      <w:r>
        <w:rPr>
          <w:lang w:val="el-GR"/>
        </w:rPr>
        <w:t>-</w:t>
      </w:r>
      <w:r w:rsidR="006D7C1D">
        <w:rPr>
          <w:lang w:val="el-GR"/>
        </w:rPr>
        <w:t xml:space="preserve"> </w:t>
      </w:r>
      <w:r>
        <w:rPr>
          <w:lang w:val="el-GR"/>
        </w:rPr>
        <w:t>σχήμα)</w:t>
      </w:r>
      <w:r w:rsidR="006D7C1D">
        <w:rPr>
          <w:lang w:val="el-GR"/>
        </w:rPr>
        <w:t>.</w:t>
      </w:r>
    </w:p>
    <w:p w14:paraId="08FB3493" w14:textId="77777777" w:rsidR="00557E9A" w:rsidRPr="00557E9A" w:rsidRDefault="00557E9A">
      <w:pPr>
        <w:rPr>
          <w:lang w:val="el-GR"/>
        </w:rPr>
      </w:pPr>
    </w:p>
    <w:sectPr w:rsidR="00557E9A" w:rsidRPr="00557E9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E9A"/>
    <w:rsid w:val="00557E9A"/>
    <w:rsid w:val="0067022B"/>
    <w:rsid w:val="006D7C1D"/>
    <w:rsid w:val="007E0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A213A9"/>
  <w15:chartTrackingRefBased/>
  <w15:docId w15:val="{0B347ECF-7CA9-4EA8-87C2-239642082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57E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sv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svg"/><Relationship Id="rId5" Type="http://schemas.openxmlformats.org/officeDocument/2006/relationships/image" Target="media/image2.sv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1</cp:revision>
  <dcterms:created xsi:type="dcterms:W3CDTF">2020-12-09T10:08:00Z</dcterms:created>
  <dcterms:modified xsi:type="dcterms:W3CDTF">2020-12-09T10:30:00Z</dcterms:modified>
</cp:coreProperties>
</file>