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399E" w14:textId="2C0D0F86" w:rsidR="001A7780" w:rsidRPr="007437C2" w:rsidRDefault="001A7780" w:rsidP="007437C2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lang w:val="de-DE"/>
        </w:rPr>
      </w:pPr>
      <w:r w:rsidRPr="007437C2">
        <w:rPr>
          <w:b/>
          <w:bCs/>
          <w:lang w:val="el-GR"/>
        </w:rPr>
        <w:t>Η κοπερνίκεια στροφή.</w:t>
      </w:r>
    </w:p>
    <w:p w14:paraId="0C19420D" w14:textId="1CD7014B" w:rsidR="001A7780" w:rsidRDefault="001A7780" w:rsidP="007437C2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Με την </w:t>
      </w:r>
      <w:r w:rsidRPr="007437C2">
        <w:rPr>
          <w:i/>
          <w:iCs/>
          <w:lang w:val="el-GR"/>
        </w:rPr>
        <w:t>Κριτική του καθαρού Λόγου</w:t>
      </w:r>
      <w:r>
        <w:rPr>
          <w:lang w:val="el-GR"/>
        </w:rPr>
        <w:t xml:space="preserve"> (1781), την πρώτη από τις τρεις </w:t>
      </w:r>
      <w:r w:rsidRPr="007437C2">
        <w:rPr>
          <w:i/>
          <w:iCs/>
          <w:lang w:val="el-GR"/>
        </w:rPr>
        <w:t>Κριτικές</w:t>
      </w:r>
      <w:r>
        <w:rPr>
          <w:lang w:val="el-GR"/>
        </w:rPr>
        <w:t xml:space="preserve"> του, ο Καντ πραγματοποίησε μια φιλοσοφική </w:t>
      </w:r>
      <w:r w:rsidRPr="004E4AB5">
        <w:rPr>
          <w:b/>
          <w:bCs/>
          <w:lang w:val="el-GR"/>
        </w:rPr>
        <w:t>επανάσταση</w:t>
      </w:r>
      <w:r>
        <w:rPr>
          <w:lang w:val="el-GR"/>
        </w:rPr>
        <w:t>, η οποία τον καθιστά τον σημαντικότερο φιλόσοφο των νεότερων χρόνων. Στόχος του βιβλίου αυτού, με το οποίο θα ασχοληθούμε σε αυτό το μάθημα</w:t>
      </w:r>
      <w:r w:rsidR="007437C2">
        <w:rPr>
          <w:lang w:val="el-GR"/>
        </w:rPr>
        <w:t>,</w:t>
      </w:r>
      <w:r>
        <w:rPr>
          <w:lang w:val="el-GR"/>
        </w:rPr>
        <w:t xml:space="preserve"> είναι η </w:t>
      </w:r>
      <w:r w:rsidRPr="004E4AB5">
        <w:rPr>
          <w:b/>
          <w:bCs/>
          <w:lang w:val="el-GR"/>
        </w:rPr>
        <w:t>ανύσταση της μεταφυσικής</w:t>
      </w:r>
      <w:r>
        <w:rPr>
          <w:lang w:val="el-GR"/>
        </w:rPr>
        <w:t xml:space="preserve">, με την έννοια της οντολογίας, για την οποία ο Καντ θεωρεί ότι στην εποχή του βρίσκεται σε κρίση. Η κρίση αυτή οφείλεται στην άγονη αντιπαράθεση μεταξύ ορθολογισμού και εμπειρισμού. Ο πρώτος δίνει προτεραιότητα στις πρώτες αρχές, όμως δεν μπορεί να δείξει πού θεμελιώνονται. Ο δεύτερος δίνει προτεραιότητα στην εμπειρία, όμως αυτή δεν μπορεί ποτέ να γίνει η βάση καθολικών και αναγκαίων αρχών, τις οποίες χρειάζεται η μεταφυσική. Ο ορθολογισμός είναι </w:t>
      </w:r>
      <w:r w:rsidRPr="004E4AB5">
        <w:rPr>
          <w:b/>
          <w:bCs/>
          <w:lang w:val="el-GR"/>
        </w:rPr>
        <w:t>δογματικός</w:t>
      </w:r>
      <w:r>
        <w:rPr>
          <w:lang w:val="el-GR"/>
        </w:rPr>
        <w:t xml:space="preserve"> και ο εμπειρισμός </w:t>
      </w:r>
      <w:r w:rsidRPr="004E4AB5">
        <w:rPr>
          <w:b/>
          <w:bCs/>
          <w:lang w:val="el-GR"/>
        </w:rPr>
        <w:t>σκεπτικιστικός</w:t>
      </w:r>
      <w:r>
        <w:rPr>
          <w:lang w:val="el-GR"/>
        </w:rPr>
        <w:t xml:space="preserve">. Ο Καντ αναλαμβάνει να προσφέρει μια τρίτη λύση. Αυτή θα προκύψει από την αναζήτηση του δικαιώματος του Λόγου να ορίζει </w:t>
      </w:r>
      <w:r>
        <w:rPr>
          <w:lang w:val="de-DE"/>
        </w:rPr>
        <w:t>a</w:t>
      </w:r>
      <w:r w:rsidRPr="001A7780">
        <w:rPr>
          <w:lang w:val="el-GR"/>
        </w:rPr>
        <w:t xml:space="preserve"> </w:t>
      </w:r>
      <w:r>
        <w:rPr>
          <w:lang w:val="de-DE"/>
        </w:rPr>
        <w:t>priori</w:t>
      </w:r>
      <w:r w:rsidRPr="001A7780">
        <w:rPr>
          <w:lang w:val="el-GR"/>
        </w:rPr>
        <w:t xml:space="preserve"> </w:t>
      </w:r>
      <w:r>
        <w:rPr>
          <w:lang w:val="el-GR"/>
        </w:rPr>
        <w:t xml:space="preserve">αρχές, πριν και ανεξάρτητα από την εμπειρία, για όλα τα αντικείμενα της εμπειρίας. Μέχρι πού φτάνει αυτό του το δικαίωμα; </w:t>
      </w:r>
      <w:r w:rsidRPr="004E4AB5">
        <w:rPr>
          <w:b/>
          <w:bCs/>
          <w:lang w:val="el-GR"/>
        </w:rPr>
        <w:t>Κριτική</w:t>
      </w:r>
      <w:r>
        <w:rPr>
          <w:lang w:val="el-GR"/>
        </w:rPr>
        <w:t xml:space="preserve"> σημαίνει λοιπόν τοποθέτηση ορίων.</w:t>
      </w:r>
    </w:p>
    <w:p w14:paraId="47933FF7" w14:textId="22ADE55C" w:rsidR="007437C2" w:rsidRDefault="001A7780" w:rsidP="007437C2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Η κριτική του Λόγου δεν μπορεί να γίνει όμως από κανέναν άλλο, παρά μόνο από τον ίδιο τον Λόγο. Είναι επομένως μια </w:t>
      </w:r>
      <w:r w:rsidRPr="004E4AB5">
        <w:rPr>
          <w:b/>
          <w:bCs/>
          <w:lang w:val="el-GR"/>
        </w:rPr>
        <w:t>αυτοκριτική</w:t>
      </w:r>
      <w:r>
        <w:rPr>
          <w:lang w:val="el-GR"/>
        </w:rPr>
        <w:t xml:space="preserve">. Η βασική της ιδέα είναι ότι ο Λόγος δεν θα μπορούσε να εκφέρει κρίσεις για τα πράγματα αν του ήταν ολότελα ξένα. Καταλαβαίνουμε μόνο αυτό το οποίο οι ίδιοι κατασκευάζουμε, όπως μας διδάσκει το παράδειγμα της γεωμετρίας ή το το παράδειγμα της φυσικής, η οποία δεν αρκείται στην παρατήρηση της φύσης, αλλά διεξάγει πειράματα με τα οποία θέτει τα δικά της ερωτήματα στη φύση. Αντίστοιχα πρέπει να σκεφτούμε και στη φιλοσοφία. </w:t>
      </w:r>
      <w:r w:rsidR="007437C2">
        <w:rPr>
          <w:lang w:val="el-GR"/>
        </w:rPr>
        <w:t xml:space="preserve">Γνωρίζουμε τα πράγματα στο βαθμό που ρωτάμε σε σχέση με αυτά. Έτσι οι απαντήσεις που παίρνουμε από τα αντικείμενα είναι </w:t>
      </w:r>
      <w:r w:rsidR="007437C2" w:rsidRPr="004E4AB5">
        <w:rPr>
          <w:b/>
          <w:bCs/>
          <w:lang w:val="el-GR"/>
        </w:rPr>
        <w:t>προδιαμορφωμένες</w:t>
      </w:r>
      <w:r w:rsidR="007437C2">
        <w:rPr>
          <w:lang w:val="el-GR"/>
        </w:rPr>
        <w:t xml:space="preserve"> από τις ερωτήσεις που θέτουμε ως υποκείμενα, και αυτές με τη σειρά τους εξαρτώνται από τη φύση των </w:t>
      </w:r>
      <w:r w:rsidR="007437C2" w:rsidRPr="004E4AB5">
        <w:rPr>
          <w:b/>
          <w:bCs/>
          <w:lang w:val="el-GR"/>
        </w:rPr>
        <w:t>γνωστικών μας ικανοτήτων</w:t>
      </w:r>
      <w:r w:rsidR="007437C2">
        <w:rPr>
          <w:lang w:val="el-GR"/>
        </w:rPr>
        <w:t xml:space="preserve">. Θα πρέπει λοιπόν να αντιστρέψουμε το ερώτημα. Το ζήτημα δεν είναι τι είναι τα πράγματα από μόνα τους, αλλά πώς σχετίζονται με εμάς ως υποκείμενα. Ο Καντ παρομοιάζει αυτή την τοποθέτηση του υποκειμένου στο κέντρο με την </w:t>
      </w:r>
      <w:r w:rsidR="007437C2" w:rsidRPr="004E4AB5">
        <w:rPr>
          <w:b/>
          <w:bCs/>
          <w:lang w:val="el-GR"/>
        </w:rPr>
        <w:t>κοπερνίκεια στροφή</w:t>
      </w:r>
      <w:r w:rsidR="007437C2">
        <w:rPr>
          <w:lang w:val="el-GR"/>
        </w:rPr>
        <w:t xml:space="preserve"> στην αστρονομία.</w:t>
      </w:r>
    </w:p>
    <w:p w14:paraId="74592D29" w14:textId="76ECE4FA" w:rsidR="007437C2" w:rsidRDefault="007437C2" w:rsidP="007437C2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Πώς μπορούμε να φανταστούμε τη σχέση  μας με τα αντικείμενα; Ας πούμε ότι ο κόσμος είναι μια </w:t>
      </w:r>
      <w:r w:rsidRPr="004E4AB5">
        <w:rPr>
          <w:b/>
          <w:bCs/>
          <w:lang w:val="el-GR"/>
        </w:rPr>
        <w:t>σούπα</w:t>
      </w:r>
      <w:r>
        <w:rPr>
          <w:lang w:val="el-GR"/>
        </w:rPr>
        <w:t xml:space="preserve"> και εμείς μπορούμε να τη φάμε (δηλαδή να γνωρίσουμε) με </w:t>
      </w:r>
      <w:r w:rsidRPr="004E4AB5">
        <w:rPr>
          <w:b/>
          <w:bCs/>
          <w:lang w:val="el-GR"/>
        </w:rPr>
        <w:t>κουτάλια</w:t>
      </w:r>
      <w:r>
        <w:rPr>
          <w:lang w:val="el-GR"/>
        </w:rPr>
        <w:t xml:space="preserve">, τα οποία αντιστοιχούν στη δομή της γνωστικής μας ικανότητας. Καθετί που τρώμε, δηλαδή που γνωρίζουμε, έχει ως </w:t>
      </w:r>
      <w:r w:rsidRPr="004E4AB5">
        <w:rPr>
          <w:b/>
          <w:bCs/>
          <w:lang w:val="el-GR"/>
        </w:rPr>
        <w:t>περιεχόμενο</w:t>
      </w:r>
      <w:r>
        <w:rPr>
          <w:lang w:val="el-GR"/>
        </w:rPr>
        <w:t xml:space="preserve"> κάτι από τη σούπα, ως </w:t>
      </w:r>
      <w:r w:rsidRPr="004E4AB5">
        <w:rPr>
          <w:b/>
          <w:bCs/>
          <w:lang w:val="el-GR"/>
        </w:rPr>
        <w:t>μορφή</w:t>
      </w:r>
      <w:r>
        <w:rPr>
          <w:lang w:val="el-GR"/>
        </w:rPr>
        <w:t xml:space="preserve"> έχει όμως εκείνη που του δίνουν τα κουτάλια μας. Συνεπώς ότι είναι αντικείμενιο για ένα υποκείμενο έχει εκ των προτέρων τη μορφή που του δίνει το υποκείμενο. Το </w:t>
      </w:r>
      <w:r w:rsidRPr="007E678A">
        <w:rPr>
          <w:b/>
          <w:bCs/>
          <w:lang w:val="el-GR"/>
        </w:rPr>
        <w:t>φαινόμενο</w:t>
      </w:r>
      <w:r>
        <w:rPr>
          <w:lang w:val="el-GR"/>
        </w:rPr>
        <w:t xml:space="preserve">, το μόνο που μπορούμε να γνωρίζουμε, δεν είναι το ίδιο με το άμορφο </w:t>
      </w:r>
      <w:r w:rsidRPr="007E678A">
        <w:rPr>
          <w:b/>
          <w:bCs/>
          <w:lang w:val="el-GR"/>
        </w:rPr>
        <w:t>πράγμα καθ’ εαυτό</w:t>
      </w:r>
      <w:r w:rsidR="007E678A">
        <w:rPr>
          <w:lang w:val="el-GR"/>
        </w:rPr>
        <w:t>, για το οποίο δεν μπορούμε να πούμε τίποτε</w:t>
      </w:r>
      <w:r>
        <w:rPr>
          <w:lang w:val="el-GR"/>
        </w:rPr>
        <w:t xml:space="preserve">. Η θεωρία αυτή του Καντ ονομάζεται </w:t>
      </w:r>
      <w:r w:rsidRPr="007E678A">
        <w:rPr>
          <w:b/>
          <w:bCs/>
          <w:lang w:val="el-GR"/>
        </w:rPr>
        <w:t>υπερβατολογικός ιδεαλισμός</w:t>
      </w:r>
      <w:r>
        <w:rPr>
          <w:lang w:val="el-GR"/>
        </w:rPr>
        <w:t>.</w:t>
      </w:r>
    </w:p>
    <w:p w14:paraId="7ADD4203" w14:textId="7A664BAF" w:rsidR="007437C2" w:rsidRPr="007437C2" w:rsidRDefault="007437C2" w:rsidP="007437C2">
      <w:pPr>
        <w:spacing w:line="360" w:lineRule="auto"/>
        <w:jc w:val="both"/>
        <w:rPr>
          <w:lang w:val="el-GR"/>
        </w:rPr>
      </w:pPr>
    </w:p>
    <w:sectPr w:rsidR="007437C2" w:rsidRPr="00743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D5883"/>
    <w:multiLevelType w:val="hybridMultilevel"/>
    <w:tmpl w:val="D84ED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2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80"/>
    <w:rsid w:val="001A7780"/>
    <w:rsid w:val="004E4AB5"/>
    <w:rsid w:val="007437C2"/>
    <w:rsid w:val="007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2395"/>
  <w15:chartTrackingRefBased/>
  <w15:docId w15:val="{13949BA7-A9FE-4AE2-B3B2-38F45928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Σαγκριώτης Γεώργιος</dc:creator>
  <cp:keywords/>
  <dc:description/>
  <cp:lastModifiedBy>Σαγκριώτης Γεώργιος</cp:lastModifiedBy>
  <cp:revision>2</cp:revision>
  <dcterms:created xsi:type="dcterms:W3CDTF">2023-10-19T08:38:00Z</dcterms:created>
  <dcterms:modified xsi:type="dcterms:W3CDTF">2023-10-19T09:22:00Z</dcterms:modified>
</cp:coreProperties>
</file>