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1628" w14:textId="25786759" w:rsidR="00E120F6" w:rsidRPr="00CA07E2" w:rsidRDefault="00E120F6" w:rsidP="00051310">
      <w:pPr>
        <w:spacing w:after="0" w:line="360" w:lineRule="auto"/>
        <w:jc w:val="both"/>
        <w:rPr>
          <w:lang w:val="el-GR"/>
        </w:rPr>
      </w:pPr>
      <w:r>
        <w:rPr>
          <w:lang w:val="de-DE"/>
        </w:rPr>
        <w:t>KANT</w:t>
      </w:r>
    </w:p>
    <w:p w14:paraId="6E9C5660" w14:textId="77777777" w:rsidR="00051310" w:rsidRPr="00CA07E2" w:rsidRDefault="00051310" w:rsidP="00051310">
      <w:pPr>
        <w:spacing w:after="0" w:line="360" w:lineRule="auto"/>
        <w:jc w:val="both"/>
        <w:rPr>
          <w:lang w:val="el-GR"/>
        </w:rPr>
      </w:pPr>
    </w:p>
    <w:p w14:paraId="172186A5" w14:textId="7C629FE0" w:rsidR="00E120F6" w:rsidRPr="00051310" w:rsidRDefault="00E120F6" w:rsidP="00051310">
      <w:pPr>
        <w:spacing w:after="0" w:line="360" w:lineRule="auto"/>
        <w:jc w:val="both"/>
        <w:rPr>
          <w:b/>
          <w:lang w:val="el-GR"/>
        </w:rPr>
      </w:pPr>
      <w:r w:rsidRPr="00CA07E2">
        <w:rPr>
          <w:b/>
          <w:lang w:val="el-GR"/>
        </w:rPr>
        <w:t xml:space="preserve">6. </w:t>
      </w:r>
      <w:r w:rsidRPr="00051310">
        <w:rPr>
          <w:b/>
          <w:lang w:val="el-GR"/>
        </w:rPr>
        <w:t>ΑΝΑΛΥΤΙΚΗ ΑΡΧΩΝ Ι</w:t>
      </w:r>
    </w:p>
    <w:p w14:paraId="6E0D0665" w14:textId="77777777" w:rsidR="00051310" w:rsidRDefault="00051310" w:rsidP="00051310">
      <w:pPr>
        <w:spacing w:after="0" w:line="360" w:lineRule="auto"/>
        <w:jc w:val="both"/>
        <w:rPr>
          <w:lang w:val="el-GR"/>
        </w:rPr>
      </w:pPr>
    </w:p>
    <w:p w14:paraId="1CDA060F" w14:textId="7EAA8068" w:rsidR="00E120F6" w:rsidRDefault="00E120F6" w:rsidP="00051310">
      <w:pPr>
        <w:spacing w:after="0" w:line="360" w:lineRule="auto"/>
        <w:jc w:val="both"/>
        <w:rPr>
          <w:lang w:val="el-GR"/>
        </w:rPr>
      </w:pPr>
      <w:r>
        <w:rPr>
          <w:lang w:val="el-GR"/>
        </w:rPr>
        <w:t xml:space="preserve">Η υπερβατολογική παραγωγή θέλει να δείξει ότι έχουμε δικαίωμα αλλά και υποχρέωση χρήσης των κατηγοριών. Η βασική απόδειξη περιλαμβάνει, όπως είδαμε την ιδέα, ότι θα πρέπει να υπάρχει ένας κάποιος κανόνας της σύνθεσης και αυτό είναι μια </w:t>
      </w:r>
      <w:r>
        <w:t>a</w:t>
      </w:r>
      <w:r w:rsidRPr="00E120F6">
        <w:rPr>
          <w:lang w:val="el-GR"/>
        </w:rPr>
        <w:t xml:space="preserve"> </w:t>
      </w:r>
      <w:r>
        <w:t>priori</w:t>
      </w:r>
      <w:r>
        <w:rPr>
          <w:lang w:val="el-GR"/>
        </w:rPr>
        <w:t xml:space="preserve"> απαίτηση. Την απαίτηση αυτή ικανοποιεί μόνο η αναφορά των παραστάσεων στην ενότητα μιας συνείδησης. Η μεταφυσική παραγωγή έχει ήδη δείξει ποιοι είναι τρόποι με τους οποίους σκεφτόμαστε, δηλαδή οι κατηγορίες. Συνεπώς οι τρόποι της σκέψης αυτής της ενιαίας συνείδησης θα πρέπει να είναι και τρόποι των αντικειμένων. Οι όροι της δυνατότητας της εμπειρίας είναι και όροι της δυνατότητας των αντικειμένων της εμπειρίας.</w:t>
      </w:r>
    </w:p>
    <w:p w14:paraId="3DB74A1E" w14:textId="43B742E4" w:rsidR="00E120F6" w:rsidRDefault="00E120F6" w:rsidP="0096293F">
      <w:pPr>
        <w:spacing w:after="0" w:line="360" w:lineRule="auto"/>
        <w:ind w:firstLine="720"/>
        <w:jc w:val="both"/>
        <w:rPr>
          <w:lang w:val="el-GR"/>
        </w:rPr>
      </w:pPr>
      <w:r>
        <w:rPr>
          <w:lang w:val="el-GR"/>
        </w:rPr>
        <w:t xml:space="preserve">Πάντως η υπερβατολογική παραγωγή θεματοποιεί μόνο την ενότητα της κατάληψης και όχι άμεσα τις κατηγορίες. Ο Καντ δεν συνδέει άμεσα τις κατηγορίες με την ενότητα της συνείδησης. Αυτό θα γίνει στη λεγόμενη «Αναλυτική των αρχών», όπου εξηγείται ο τρόπος με τον οποίο οι κατηγορίες αντιστοιχούν σε αρχές οι οποίες δομούν </w:t>
      </w:r>
      <w:r>
        <w:t>a</w:t>
      </w:r>
      <w:r w:rsidRPr="00E120F6">
        <w:rPr>
          <w:lang w:val="el-GR"/>
        </w:rPr>
        <w:t xml:space="preserve"> </w:t>
      </w:r>
      <w:r>
        <w:t>priori</w:t>
      </w:r>
      <w:r w:rsidRPr="00E120F6">
        <w:rPr>
          <w:lang w:val="el-GR"/>
        </w:rPr>
        <w:t xml:space="preserve"> </w:t>
      </w:r>
      <w:r>
        <w:rPr>
          <w:lang w:val="el-GR"/>
        </w:rPr>
        <w:t>τα αντικείμενα της εμπειρίας.</w:t>
      </w:r>
    </w:p>
    <w:p w14:paraId="688DF5AC" w14:textId="3A55A246" w:rsidR="00E120F6" w:rsidRDefault="00E120F6" w:rsidP="0096293F">
      <w:pPr>
        <w:spacing w:after="0" w:line="360" w:lineRule="auto"/>
        <w:ind w:firstLine="720"/>
        <w:jc w:val="both"/>
        <w:rPr>
          <w:lang w:val="el-GR"/>
        </w:rPr>
      </w:pPr>
      <w:r>
        <w:rPr>
          <w:lang w:val="el-GR"/>
        </w:rPr>
        <w:t>Η συζήτηση ξεκινά με το πρόβλημα του σχηματισμού (της σχηματοποίησης) των καθαρών εννοιών. Έχουμε υποθέσει οι έννοιες αυτές, δηλαδή οι κατηγορίες, βρίσκουν εφαρμογή στα αντικείμενα της εμπειρίας, καθώς συνιστούν τους όρους τους. Ωστόσο αυτή η εφαρμογή, δηλαδή η υπαγωγή των εποπτειών στις καθαρές έννοιες, μοιάζει δύσκολη. Ο λόγος είναι ότι, σε αντίθεση με το χώρο και το χρόνο, που είναι μορφές της εποπτείας, οι κατηγορίες δεν έχουν τίποτε το εποπτικό, αφού είναι έννοιες</w:t>
      </w:r>
      <w:r w:rsidR="00363C57">
        <w:rPr>
          <w:lang w:val="el-GR"/>
        </w:rPr>
        <w:t xml:space="preserve"> ή μάλλον καθαρές μορφές εννοιών.</w:t>
      </w:r>
    </w:p>
    <w:p w14:paraId="4EA73654" w14:textId="6A9D13AE" w:rsidR="00363C57" w:rsidRDefault="00363C57" w:rsidP="0096293F">
      <w:pPr>
        <w:spacing w:after="0" w:line="360" w:lineRule="auto"/>
        <w:ind w:firstLine="720"/>
        <w:jc w:val="both"/>
        <w:rPr>
          <w:lang w:val="el-GR"/>
        </w:rPr>
      </w:pPr>
      <w:r>
        <w:rPr>
          <w:lang w:val="el-GR"/>
        </w:rPr>
        <w:t>Στην περίπτωση των εμπειριών εννοιών δεν αντιμετωπίζουμε αντίστοιχο πρόβλημα. Αυτές είναι μεν έννοιες, όμως η γενικότητά τους είναι μόνο μια γενίκευση των εμπειρι</w:t>
      </w:r>
      <w:r w:rsidR="007763F9">
        <w:rPr>
          <w:lang w:val="el-GR"/>
        </w:rPr>
        <w:t>κ</w:t>
      </w:r>
      <w:r>
        <w:rPr>
          <w:lang w:val="el-GR"/>
        </w:rPr>
        <w:t>ών περιεχομένων. Έτσι το γενικό τους περιεχόμενο μπορεί να βρει εποπτική αποτύπωση. Η εμπειρική έννοια του σκύλου αντιστοιχεί σε μια εικόνα της φαντασίας</w:t>
      </w:r>
      <w:r w:rsidR="008856D6">
        <w:rPr>
          <w:lang w:val="el-GR"/>
        </w:rPr>
        <w:t xml:space="preserve"> (</w:t>
      </w:r>
      <w:r w:rsidR="008856D6" w:rsidRPr="00C92386">
        <w:rPr>
          <w:i/>
          <w:lang w:val="el-GR"/>
        </w:rPr>
        <w:t>σχήμα</w:t>
      </w:r>
      <w:r w:rsidR="008856D6">
        <w:rPr>
          <w:lang w:val="el-GR"/>
        </w:rPr>
        <w:t>)</w:t>
      </w:r>
      <w:r>
        <w:rPr>
          <w:lang w:val="el-GR"/>
        </w:rPr>
        <w:t xml:space="preserve"> η οποία θα περιλαμβάνει όλα εκείνα τα χαρακτηριστικά που περιγράφουν έναν σκύλο εν γένει και μόνο αυτά. Στην περίπτωση των εννοιών των γεωμετρικών σχημάτων τα πράγματα είναι ακόμη σαφέστερα. Οι ορισμοί τους δεν είναι παρά οδηγίες κατασκευής των εν λόγω σχημάτων και παραπέμπουν ευθέως στην εποπτεία.</w:t>
      </w:r>
    </w:p>
    <w:p w14:paraId="25632804" w14:textId="646B39BC" w:rsidR="008856D6" w:rsidRDefault="00363C57" w:rsidP="008A521A">
      <w:pPr>
        <w:spacing w:after="0" w:line="360" w:lineRule="auto"/>
        <w:ind w:firstLine="720"/>
        <w:jc w:val="both"/>
        <w:rPr>
          <w:lang w:val="el-GR"/>
        </w:rPr>
      </w:pPr>
      <w:r>
        <w:rPr>
          <w:lang w:val="el-GR"/>
        </w:rPr>
        <w:t xml:space="preserve">Φυσικά ακόμη και σε αυτή την περίπτωση υπάρχει μια δυσκολία. Η υπαγωγή μιας εποπτείας σε μια έννοια χρειάζεται ένα κριτήριο σύμφωνα με το οποίο θα γίνεται, αλλά τέτοιο κριτήριο δεν μπορεί να υπάρξει, καθώς ο προσδιορισμός του θα απαιτούσε και πάλι ένα κριτήριο κοκ. Συνεπώς </w:t>
      </w:r>
      <w:r w:rsidRPr="00C92386">
        <w:rPr>
          <w:i/>
          <w:lang w:val="el-GR"/>
        </w:rPr>
        <w:t>η δύναμη της κρίσης</w:t>
      </w:r>
      <w:r>
        <w:rPr>
          <w:lang w:val="el-GR"/>
        </w:rPr>
        <w:t>, η οποία επιτελεί την υπαγωγή</w:t>
      </w:r>
      <w:r w:rsidR="008A521A">
        <w:rPr>
          <w:lang w:val="el-GR"/>
        </w:rPr>
        <w:t>,</w:t>
      </w:r>
      <w:r>
        <w:rPr>
          <w:lang w:val="el-GR"/>
        </w:rPr>
        <w:t xml:space="preserve"> θα πρέπει να γίνει κατανοητή ως ένα ταλέντο, μια αινιγματική </w:t>
      </w:r>
      <w:r>
        <w:rPr>
          <w:lang w:val="el-GR"/>
        </w:rPr>
        <w:lastRenderedPageBreak/>
        <w:t>δύναμη στα βάθη της ανθρώπινης ψυχής, για την οποία δεν μπορούμε να πούμε τίποτε και η οποία δεν αποκτάται μέσω διδασκαλίας, αλλά βελτιώνεται μόνο μέσω της άσκησης. Ο λόγος αυτής της δυσκολί</w:t>
      </w:r>
      <w:r w:rsidR="00C92386">
        <w:rPr>
          <w:lang w:val="el-GR"/>
        </w:rPr>
        <w:t>α</w:t>
      </w:r>
      <w:r>
        <w:rPr>
          <w:lang w:val="el-GR"/>
        </w:rPr>
        <w:t xml:space="preserve">ς συνίσταται στο ότι καμία έννοια δεν μας πληροφορεί για όλες τις ενσαρκώσεις της, δηλαδή όλες τις συγκεκριμένες εποπτείες στις οποίες μπορεί να εφαρμοστεί. Επομένως δεν υπάρχει ρητό κριτήριο για το αν </w:t>
      </w:r>
      <w:r w:rsidR="008856D6">
        <w:rPr>
          <w:lang w:val="el-GR"/>
        </w:rPr>
        <w:t>μια εποπτεία πρέπει να υπαχθεί στη μία ή στην άλλη έννοια, καθώς πάντοτε υπάρχουν ενδιάμεσες περιπτώσεις.</w:t>
      </w:r>
    </w:p>
    <w:p w14:paraId="7B8918BD" w14:textId="161A8FCD" w:rsidR="008856D6" w:rsidRPr="00CE1300" w:rsidRDefault="008856D6" w:rsidP="00686E34">
      <w:pPr>
        <w:spacing w:after="0" w:line="360" w:lineRule="auto"/>
        <w:ind w:firstLine="720"/>
        <w:jc w:val="both"/>
        <w:rPr>
          <w:lang w:val="el-GR"/>
        </w:rPr>
      </w:pPr>
      <w:r>
        <w:rPr>
          <w:lang w:val="el-GR"/>
        </w:rPr>
        <w:t>Ωστόσο, το πρόβλημα είναι πολύ διαφορετικό στην περίπτωση των καθαρών εννοιών με τις οποίες ασχολούμαστε εδώ.</w:t>
      </w:r>
      <w:r w:rsidR="00363C57">
        <w:rPr>
          <w:lang w:val="el-GR"/>
        </w:rPr>
        <w:t xml:space="preserve"> </w:t>
      </w:r>
      <w:r>
        <w:rPr>
          <w:lang w:val="el-GR"/>
        </w:rPr>
        <w:t>Επειδή στη δική τους περίπτωση δεν υπάρχει κανένα εμπειρικό περιεχόμενο, δεν υπάρχει εικόνα (εμπειρικό σχήμα) που να τους αντιστοιχεί. Μπορούμε να ζωγραφίσουμε έναν σκύλο εν γένει, όχι όμως μια ουσία. Συνεπώς θα πρέπει να διακρίνουμε αυστηρά μεταξύ του εμπειρικού σχηματισμού και του υπερβατολογικού, ο οποίος αφορά τις κατηγορίες. Οι έννοιες είναι απολύτως καθαρές  και οι εποπτείες πάντα αισθητικές. Εκείνο που θα τις γεφύρωνε θα πρέπει να έχει και τα δύο αυτά χαρακτηριστικά. Ευτυχώς έχουμε στη διάθεσή μας κάτι τέτοιο. Πρόκειται για τις καθαρές μορφές της εποπτείας, το χώρο και το χρόνο. Ο Καντ θεωρεί ειδικά τον δεύτερο ως το «</w:t>
      </w:r>
      <w:r w:rsidRPr="00686E34">
        <w:rPr>
          <w:i/>
          <w:lang w:val="el-GR"/>
        </w:rPr>
        <w:t>υπερβατολογικό σχήμα</w:t>
      </w:r>
      <w:r>
        <w:rPr>
          <w:lang w:val="el-GR"/>
        </w:rPr>
        <w:t>», δηλαδή το σύνδεσμο ανάμεσα στις κατηγορίες και τις συγκεκριμένες εποπτικές παραστάσεις.</w:t>
      </w:r>
      <w:r w:rsidR="00CE1300" w:rsidRPr="00CE1300">
        <w:rPr>
          <w:lang w:val="el-GR"/>
        </w:rPr>
        <w:t xml:space="preserve"> </w:t>
      </w:r>
      <w:r w:rsidR="00CE1300">
        <w:rPr>
          <w:lang w:val="el-GR"/>
        </w:rPr>
        <w:t xml:space="preserve">Φαίνεται τώρα γιατί ήταν τόσο σημαντικό να έχει η εποπτεία ένα </w:t>
      </w:r>
      <w:r w:rsidR="00CE1300">
        <w:t>a</w:t>
      </w:r>
      <w:r w:rsidR="00CE1300" w:rsidRPr="00CE1300">
        <w:rPr>
          <w:lang w:val="el-GR"/>
        </w:rPr>
        <w:t xml:space="preserve"> </w:t>
      </w:r>
      <w:r w:rsidR="00CE1300">
        <w:t>priori</w:t>
      </w:r>
      <w:r w:rsidR="00CE1300" w:rsidRPr="00CE1300">
        <w:rPr>
          <w:lang w:val="el-GR"/>
        </w:rPr>
        <w:t xml:space="preserve"> </w:t>
      </w:r>
      <w:r w:rsidR="00CE1300">
        <w:rPr>
          <w:lang w:val="el-GR"/>
        </w:rPr>
        <w:t>σκέλος.</w:t>
      </w:r>
    </w:p>
    <w:p w14:paraId="0111576A" w14:textId="77777777" w:rsidR="008856D6" w:rsidRDefault="008856D6" w:rsidP="00686E34">
      <w:pPr>
        <w:spacing w:after="0" w:line="360" w:lineRule="auto"/>
        <w:ind w:firstLine="720"/>
        <w:jc w:val="both"/>
        <w:rPr>
          <w:lang w:val="el-GR"/>
        </w:rPr>
      </w:pPr>
      <w:r>
        <w:rPr>
          <w:lang w:val="el-GR"/>
        </w:rPr>
        <w:t xml:space="preserve">Η γενική ιδέα του Καντ έχει ως εξής: Η εμπειρία (με τη στενή έννοια της κατ’ αίσθηση εποπτείας) είναι πάντα χρονική, εφόσον ο χρόνος είναι </w:t>
      </w:r>
      <w:r>
        <w:t>a</w:t>
      </w:r>
      <w:r w:rsidRPr="008856D6">
        <w:rPr>
          <w:lang w:val="el-GR"/>
        </w:rPr>
        <w:t xml:space="preserve"> </w:t>
      </w:r>
      <w:r>
        <w:t>priori</w:t>
      </w:r>
      <w:r w:rsidRPr="008856D6">
        <w:rPr>
          <w:lang w:val="el-GR"/>
        </w:rPr>
        <w:t xml:space="preserve"> </w:t>
      </w:r>
      <w:r>
        <w:rPr>
          <w:lang w:val="el-GR"/>
        </w:rPr>
        <w:t xml:space="preserve">μορφή της εποπτείας. Οι κατηγορίες, όπως σκοπεύει, να δείξει ο Καντ αντιστοιχούν επίσης σε γνωρίσματα του χρόνου. Επομένως είναι δυνατή η εφαρμογή τους. Αυτό θα πρέπει να δειχτεί για κάθε κατηγορία χωριστά, ανάλογα με την ομάδα στην οποία ανήκει. Η χρονικότητα της κάθε κατηγορίας παράγει μια αρχή, η οποία θα πρέπει να ισχύει για τα αντικείμενα της εμπειρίας. Συνεπώς υπάρχουν 12 αρχές, χωρισμένες σε 4 ομάδες: Τα αξιώματα της εμπειρίας, οι προλήψεις της αντίληψης, οι αναλογίες της εμπειρίας και τα αιτήματα της εμπειρικής σκέψεις εν γένει. Εδώ θα ασχοληθούμε μόνο με τις 2 πρώτες </w:t>
      </w:r>
      <w:r w:rsidRPr="00175542">
        <w:rPr>
          <w:i/>
          <w:lang w:val="el-GR"/>
        </w:rPr>
        <w:t>αναλογίες της εμπειρίας</w:t>
      </w:r>
      <w:r>
        <w:rPr>
          <w:lang w:val="el-GR"/>
        </w:rPr>
        <w:t>, δηλαδή με τις κατηγορίες της ουσίας (και του συμβεβηκότος) και του αιτίου (και του αποτελέσματος).</w:t>
      </w:r>
    </w:p>
    <w:p w14:paraId="00FBCD40" w14:textId="77777777" w:rsidR="00212829" w:rsidRDefault="008856D6" w:rsidP="00175542">
      <w:pPr>
        <w:spacing w:after="0" w:line="360" w:lineRule="auto"/>
        <w:ind w:firstLine="720"/>
        <w:jc w:val="both"/>
        <w:rPr>
          <w:lang w:val="el-GR"/>
        </w:rPr>
      </w:pPr>
      <w:r>
        <w:rPr>
          <w:lang w:val="el-GR"/>
        </w:rPr>
        <w:t>Όπως είπαμε, ο Καντ ξεκινά από τη χρονική δομή της εμπειρίας</w:t>
      </w:r>
      <w:r w:rsidR="00212829">
        <w:rPr>
          <w:lang w:val="el-GR"/>
        </w:rPr>
        <w:t xml:space="preserve"> και αναζητεί </w:t>
      </w:r>
      <w:r w:rsidR="00212829">
        <w:t>a</w:t>
      </w:r>
      <w:r w:rsidR="00212829" w:rsidRPr="00212829">
        <w:rPr>
          <w:lang w:val="el-GR"/>
        </w:rPr>
        <w:t xml:space="preserve"> </w:t>
      </w:r>
      <w:r w:rsidR="00212829">
        <w:t>priori</w:t>
      </w:r>
      <w:r w:rsidR="00212829" w:rsidRPr="00212829">
        <w:rPr>
          <w:lang w:val="el-GR"/>
        </w:rPr>
        <w:t xml:space="preserve"> </w:t>
      </w:r>
      <w:r w:rsidR="00212829">
        <w:rPr>
          <w:lang w:val="el-GR"/>
        </w:rPr>
        <w:t xml:space="preserve">αρχές. Αν αυτές χρησιμοποιούν κάποιες καθαρές έννοιες, τότε οι καθαρές έννοιες είναι όντως όροι της δυνατότητας των αντικειμένων της εμπειρίας και ο σχηματισμός τους είναι εφικτός. Ένας τρόπος να καταλάβουμε το επιχείρημα του Καντ είναι ότι οι ιδιότητες του χρόνου (π.χ. η διαδοχή των στιγμών, η μη αντιστρεψιμότητα της ροής του) ισχύουν μεν για τα αντικείμενα στο χρόνο, αλλά δεν είναι οι ίδιες αντικείμενο εμπειρίας. Αντιθέτως, μόνο μέσα από την εμπειρία των αντικειμένων αντιλαμβανόμαστε τις </w:t>
      </w:r>
      <w:r w:rsidR="00212829">
        <w:rPr>
          <w:lang w:val="el-GR"/>
        </w:rPr>
        <w:lastRenderedPageBreak/>
        <w:t>εν λόγω ιδιότητες. Τα αντικείμενα της αισθητηριακής εποπτείας έχουν προφανώς τη δομή της εποπτικότητας, δηλαδή του χρόνου.</w:t>
      </w:r>
    </w:p>
    <w:p w14:paraId="3ED75FF7" w14:textId="5C338562" w:rsidR="00212829" w:rsidRDefault="00212829" w:rsidP="00175542">
      <w:pPr>
        <w:spacing w:after="0" w:line="360" w:lineRule="auto"/>
        <w:ind w:firstLine="720"/>
        <w:jc w:val="both"/>
        <w:rPr>
          <w:lang w:val="el-GR"/>
        </w:rPr>
      </w:pPr>
      <w:r>
        <w:rPr>
          <w:lang w:val="el-GR"/>
        </w:rPr>
        <w:t xml:space="preserve">Αυτή είναι η αφετηρία της απόδειξης του Καντ για την πρώτη αρχή. Ο Καντ ισχυρίζεται λοιπόν ότι αυτό που μεταβάλλεται όταν υπάρχει κάποια μεταβολή δεν είναι ο χρόνος, αλλά τα φαινόμενα μέσα σε αυτόν. Άρα ο ίδιος ο χρόνος παραμένει αμετάβλητος. Αν τα αντικείμενα έχουν </w:t>
      </w:r>
      <w:r>
        <w:t>a</w:t>
      </w:r>
      <w:r w:rsidRPr="00212829">
        <w:rPr>
          <w:lang w:val="el-GR"/>
        </w:rPr>
        <w:t xml:space="preserve"> </w:t>
      </w:r>
      <w:r>
        <w:t>priori</w:t>
      </w:r>
      <w:r w:rsidRPr="00212829">
        <w:rPr>
          <w:lang w:val="el-GR"/>
        </w:rPr>
        <w:t xml:space="preserve"> </w:t>
      </w:r>
      <w:r>
        <w:rPr>
          <w:lang w:val="el-GR"/>
        </w:rPr>
        <w:t>τη δομή του χρόνου, τότε κάτι σε αυτά θα πρέπει να αντικατοπτρίζει αυτό το αμετάβλητο. Αυτό το αποτύπωμα του αμετάβλητου χρόνου στα μεταβαλλόμενα αντικείμενα είναι η ουσία: «Όλα τα φαινόμενα περιέχουν αυτού που παραμένει σταθερό (την ουσία) ως το ίδιο το αντικείμενο καθώς και αυτό που μπορεί να μεταβάλλεται (το συμβεβηκός)».</w:t>
      </w:r>
    </w:p>
    <w:p w14:paraId="6727F276" w14:textId="4CFC1DF8" w:rsidR="00377FA0" w:rsidRDefault="00212829" w:rsidP="00377FA0">
      <w:pPr>
        <w:spacing w:after="0" w:line="360" w:lineRule="auto"/>
        <w:ind w:firstLine="720"/>
        <w:jc w:val="both"/>
        <w:rPr>
          <w:lang w:val="el-GR"/>
        </w:rPr>
      </w:pPr>
      <w:r>
        <w:rPr>
          <w:lang w:val="el-GR"/>
        </w:rPr>
        <w:t>Το επιχείρημα αυτό μοιάζει κάπως αφηρημένο. Αλλά ο Καντ διαθέτει και ένα δεύτερο, που είναι πειστικότερο.</w:t>
      </w:r>
      <w:r w:rsidR="008856D6">
        <w:rPr>
          <w:lang w:val="el-GR"/>
        </w:rPr>
        <w:t xml:space="preserve"> </w:t>
      </w:r>
      <w:r w:rsidR="006B3462" w:rsidRPr="006B3462">
        <w:rPr>
          <w:lang w:val="el-GR"/>
        </w:rPr>
        <w:t xml:space="preserve"> </w:t>
      </w:r>
      <w:r w:rsidR="00A02B65">
        <w:rPr>
          <w:lang w:val="el-GR"/>
        </w:rPr>
        <w:t xml:space="preserve">Αν ένα γεγονός Β συνέβη κατά τη χρονική στιγμή </w:t>
      </w:r>
      <w:r w:rsidR="00A02B65">
        <w:t>t</w:t>
      </w:r>
      <w:r w:rsidR="00A02B65" w:rsidRPr="00A02B65">
        <w:rPr>
          <w:lang w:val="el-GR"/>
        </w:rPr>
        <w:t xml:space="preserve">2, </w:t>
      </w:r>
      <w:r w:rsidR="00A02B65">
        <w:rPr>
          <w:lang w:val="el-GR"/>
        </w:rPr>
        <w:t>τότε έχει σημειωθεί</w:t>
      </w:r>
      <w:r w:rsidR="004967F4">
        <w:rPr>
          <w:lang w:val="el-GR"/>
        </w:rPr>
        <w:t xml:space="preserve"> μια αλλαγή εφόσον κατά τη χρονική στιγμή </w:t>
      </w:r>
      <w:r w:rsidR="004967F4">
        <w:t>t</w:t>
      </w:r>
      <w:r w:rsidR="004967F4" w:rsidRPr="004967F4">
        <w:rPr>
          <w:lang w:val="el-GR"/>
        </w:rPr>
        <w:t xml:space="preserve">1 </w:t>
      </w:r>
      <w:r w:rsidR="004967F4">
        <w:rPr>
          <w:lang w:val="el-GR"/>
        </w:rPr>
        <w:t>δεν ήταν Β.</w:t>
      </w:r>
      <w:r w:rsidR="00643B8B">
        <w:rPr>
          <w:lang w:val="el-GR"/>
        </w:rPr>
        <w:t xml:space="preserve"> Όμως ο χρόνος κατά τη στιγμή </w:t>
      </w:r>
      <w:r w:rsidR="00643B8B">
        <w:t>t</w:t>
      </w:r>
      <w:r w:rsidR="00643B8B" w:rsidRPr="00643B8B">
        <w:rPr>
          <w:lang w:val="el-GR"/>
        </w:rPr>
        <w:t xml:space="preserve">1 </w:t>
      </w:r>
      <w:r w:rsidR="00643B8B">
        <w:rPr>
          <w:lang w:val="el-GR"/>
        </w:rPr>
        <w:t>δεν μπορεί να ήταν κενός, γιατί ως κενός ο χρόνος δεν υπάρχει για την εμπειρία</w:t>
      </w:r>
      <w:r w:rsidR="001C7A43">
        <w:rPr>
          <w:lang w:val="el-GR"/>
        </w:rPr>
        <w:t xml:space="preserve">, εφόσον αυτός αποτελεί το πεδίο των εμπειρικών φαινομένων. Άρα κατά τη στιγμή </w:t>
      </w:r>
      <w:r w:rsidR="001C7A43">
        <w:t>t</w:t>
      </w:r>
      <w:r w:rsidR="001C7A43" w:rsidRPr="00D91C36">
        <w:rPr>
          <w:lang w:val="el-GR"/>
        </w:rPr>
        <w:t xml:space="preserve">1 </w:t>
      </w:r>
      <w:r w:rsidR="001C7A43">
        <w:rPr>
          <w:lang w:val="el-GR"/>
        </w:rPr>
        <w:t>κάτι υπ</w:t>
      </w:r>
      <w:r w:rsidR="00D91C36">
        <w:rPr>
          <w:lang w:val="el-GR"/>
        </w:rPr>
        <w:t xml:space="preserve">ήρχε διαφορετικό από το </w:t>
      </w:r>
      <w:r w:rsidR="00D91C36">
        <w:t>B</w:t>
      </w:r>
      <w:r w:rsidR="00D91C36" w:rsidRPr="00D91C36">
        <w:rPr>
          <w:lang w:val="el-GR"/>
        </w:rPr>
        <w:t xml:space="preserve">, </w:t>
      </w:r>
      <w:r w:rsidR="00D91C36">
        <w:rPr>
          <w:lang w:val="el-GR"/>
        </w:rPr>
        <w:t>αλλά και κάτι που υπάρχει και στο Β. Ειδάλλως, αν τίποτε</w:t>
      </w:r>
      <w:r w:rsidR="00BA1F03">
        <w:rPr>
          <w:lang w:val="el-GR"/>
        </w:rPr>
        <w:t xml:space="preserve"> δεν υπήρχε σταθερό, τότε θα επρόκειτο για άλλο αντικείμενο και συνεπώς όχι για αλλαγή, αλλά για αντικατάσταση.</w:t>
      </w:r>
      <w:r w:rsidR="00B34491">
        <w:rPr>
          <w:lang w:val="el-GR"/>
        </w:rPr>
        <w:t xml:space="preserve"> Δεν μπορούμε να έχουμε μεταβολή χωρίς την όψη της σταθερότητας.</w:t>
      </w:r>
    </w:p>
    <w:p w14:paraId="28E473EF" w14:textId="7FC1A46D" w:rsidR="00455FA8" w:rsidRPr="00D91C36" w:rsidRDefault="00455FA8" w:rsidP="00377FA0">
      <w:pPr>
        <w:spacing w:after="0" w:line="360" w:lineRule="auto"/>
        <w:ind w:firstLine="720"/>
        <w:jc w:val="both"/>
        <w:rPr>
          <w:lang w:val="el-GR"/>
        </w:rPr>
      </w:pPr>
      <w:r>
        <w:rPr>
          <w:lang w:val="el-GR"/>
        </w:rPr>
        <w:t>Η απόδειξη της πρώτης αρχής (αναλογίας) μοιάζει σαν μια συμπλήρωση στην υπερβατολ</w:t>
      </w:r>
      <w:r w:rsidR="00D55B67">
        <w:rPr>
          <w:lang w:val="el-GR"/>
        </w:rPr>
        <w:t xml:space="preserve">ογική παραγωγή, καθώς τώρα καταδείχθηκε η σχέση ανάμεσα στην κατ’ αίσθηση εποπτεία στον χρόνο και στην κατηγορία της ουσία ειδικά. </w:t>
      </w:r>
      <w:r w:rsidR="002A78D6">
        <w:rPr>
          <w:lang w:val="el-GR"/>
        </w:rPr>
        <w:t>Ο Καντ μπορεί να συμπεράνει ότι «το ποσόν της ουσίας δεν μεταβάλλεται»</w:t>
      </w:r>
      <w:r w:rsidR="00051310">
        <w:rPr>
          <w:lang w:val="el-GR"/>
        </w:rPr>
        <w:t xml:space="preserve"> και η αρχή αυτή οφείλει να διέπει όλα τα αντικείμενα της εμπειρίας.</w:t>
      </w:r>
    </w:p>
    <w:sectPr w:rsidR="00455FA8" w:rsidRPr="00D91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F6"/>
    <w:rsid w:val="00051310"/>
    <w:rsid w:val="00175542"/>
    <w:rsid w:val="001C7A43"/>
    <w:rsid w:val="00212829"/>
    <w:rsid w:val="002A78D6"/>
    <w:rsid w:val="002E5573"/>
    <w:rsid w:val="00363C57"/>
    <w:rsid w:val="00377FA0"/>
    <w:rsid w:val="00455FA8"/>
    <w:rsid w:val="004967F4"/>
    <w:rsid w:val="00643B8B"/>
    <w:rsid w:val="00686E34"/>
    <w:rsid w:val="006B3462"/>
    <w:rsid w:val="007763F9"/>
    <w:rsid w:val="008856D6"/>
    <w:rsid w:val="008A521A"/>
    <w:rsid w:val="0096293F"/>
    <w:rsid w:val="00A02B65"/>
    <w:rsid w:val="00B34491"/>
    <w:rsid w:val="00BA1F03"/>
    <w:rsid w:val="00C92386"/>
    <w:rsid w:val="00CA07E2"/>
    <w:rsid w:val="00CE1300"/>
    <w:rsid w:val="00D55B67"/>
    <w:rsid w:val="00D91C36"/>
    <w:rsid w:val="00E1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6189"/>
  <w15:chartTrackingRefBased/>
  <w15:docId w15:val="{C1077084-DA5D-493C-9810-1DECCEB2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24</cp:revision>
  <dcterms:created xsi:type="dcterms:W3CDTF">2019-05-19T18:21:00Z</dcterms:created>
  <dcterms:modified xsi:type="dcterms:W3CDTF">2020-04-17T07:51:00Z</dcterms:modified>
</cp:coreProperties>
</file>