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F25F" w14:textId="77777777" w:rsidR="00F13EDC" w:rsidRDefault="00E47FCA" w:rsidP="002D464D">
      <w:pPr>
        <w:spacing w:after="0" w:line="360" w:lineRule="auto"/>
        <w:jc w:val="both"/>
        <w:rPr>
          <w:lang w:val="el-GR"/>
        </w:rPr>
      </w:pPr>
      <w:r>
        <w:rPr>
          <w:lang w:val="el-GR"/>
        </w:rPr>
        <w:t xml:space="preserve"> </w:t>
      </w:r>
      <w:r w:rsidR="00F13EDC">
        <w:rPr>
          <w:lang w:val="el-GR"/>
        </w:rPr>
        <w:t>ΚΑΝΤ</w:t>
      </w:r>
    </w:p>
    <w:p w14:paraId="049AF260" w14:textId="77777777" w:rsidR="00B768E5" w:rsidRDefault="00B768E5" w:rsidP="002D464D">
      <w:pPr>
        <w:spacing w:after="0" w:line="360" w:lineRule="auto"/>
        <w:jc w:val="both"/>
        <w:rPr>
          <w:lang w:val="el-GR"/>
        </w:rPr>
      </w:pPr>
    </w:p>
    <w:p w14:paraId="049AF261" w14:textId="77777777" w:rsidR="00F13EDC" w:rsidRPr="00B768E5" w:rsidRDefault="00F13EDC" w:rsidP="002D464D">
      <w:pPr>
        <w:spacing w:after="0" w:line="360" w:lineRule="auto"/>
        <w:jc w:val="both"/>
        <w:rPr>
          <w:b/>
          <w:lang w:val="el-GR"/>
        </w:rPr>
      </w:pPr>
      <w:r w:rsidRPr="00B768E5">
        <w:rPr>
          <w:b/>
          <w:lang w:val="el-GR"/>
        </w:rPr>
        <w:t>4. Η ΜΕΤΑΦΥΣΙΚΗ ΠΑΡΑΓΩΓΗ</w:t>
      </w:r>
    </w:p>
    <w:p w14:paraId="049AF262" w14:textId="77777777" w:rsidR="00B768E5" w:rsidRDefault="00B768E5" w:rsidP="002D464D">
      <w:pPr>
        <w:spacing w:after="0" w:line="360" w:lineRule="auto"/>
        <w:jc w:val="both"/>
        <w:rPr>
          <w:lang w:val="el-GR"/>
        </w:rPr>
      </w:pPr>
    </w:p>
    <w:p w14:paraId="049AF263" w14:textId="41DC78EC" w:rsidR="006D1620" w:rsidRDefault="00F13EDC" w:rsidP="002D464D">
      <w:pPr>
        <w:spacing w:after="0" w:line="360" w:lineRule="auto"/>
        <w:jc w:val="both"/>
        <w:rPr>
          <w:lang w:val="el-GR"/>
        </w:rPr>
      </w:pPr>
      <w:r>
        <w:rPr>
          <w:lang w:val="el-GR"/>
        </w:rPr>
        <w:t xml:space="preserve">Από την αίσθηση περνάμε στη διάνοια, η </w:t>
      </w:r>
      <w:proofErr w:type="spellStart"/>
      <w:r>
        <w:rPr>
          <w:lang w:val="el-GR"/>
        </w:rPr>
        <w:t>οποια</w:t>
      </w:r>
      <w:proofErr w:type="spellEnd"/>
      <w:r>
        <w:rPr>
          <w:lang w:val="el-GR"/>
        </w:rPr>
        <w:t xml:space="preserve"> θα πρέπει να έχει επίσης της καθαρές της μορφές, αν πρόκειται να υπάρχουν </w:t>
      </w:r>
      <w:r>
        <w:rPr>
          <w:lang w:val="en-US"/>
        </w:rPr>
        <w:t>a</w:t>
      </w:r>
      <w:r w:rsidRPr="00F13EDC">
        <w:rPr>
          <w:lang w:val="el-GR"/>
        </w:rPr>
        <w:t xml:space="preserve"> </w:t>
      </w:r>
      <w:r>
        <w:rPr>
          <w:lang w:val="en-US"/>
        </w:rPr>
        <w:t>priori</w:t>
      </w:r>
      <w:r w:rsidRPr="00F13EDC">
        <w:rPr>
          <w:lang w:val="el-GR"/>
        </w:rPr>
        <w:t xml:space="preserve"> </w:t>
      </w:r>
      <w:r>
        <w:rPr>
          <w:lang w:val="el-GR"/>
        </w:rPr>
        <w:t>συνθετικές προτάσεις.</w:t>
      </w:r>
      <w:r w:rsidR="00A66B60">
        <w:rPr>
          <w:lang w:val="el-GR"/>
        </w:rPr>
        <w:t xml:space="preserve"> Αν υπάρχουν </w:t>
      </w:r>
      <w:r w:rsidR="00A66B60">
        <w:rPr>
          <w:lang w:val="en-US"/>
        </w:rPr>
        <w:t>a</w:t>
      </w:r>
      <w:r w:rsidR="00A66B60" w:rsidRPr="00A66B60">
        <w:rPr>
          <w:lang w:val="el-GR"/>
        </w:rPr>
        <w:t xml:space="preserve"> </w:t>
      </w:r>
      <w:r w:rsidR="00A66B60">
        <w:rPr>
          <w:lang w:val="en-US"/>
        </w:rPr>
        <w:t>priori</w:t>
      </w:r>
      <w:r w:rsidR="00A66B60" w:rsidRPr="00A66B60">
        <w:rPr>
          <w:lang w:val="el-GR"/>
        </w:rPr>
        <w:t xml:space="preserve"> </w:t>
      </w:r>
      <w:r w:rsidR="00A66B60">
        <w:rPr>
          <w:lang w:val="el-GR"/>
        </w:rPr>
        <w:t xml:space="preserve">έννοιες, τότε </w:t>
      </w:r>
      <w:proofErr w:type="spellStart"/>
      <w:r w:rsidR="00A66B60">
        <w:rPr>
          <w:lang w:val="el-GR"/>
        </w:rPr>
        <w:t>αυτες</w:t>
      </w:r>
      <w:proofErr w:type="spellEnd"/>
      <w:r w:rsidR="00A66B60">
        <w:rPr>
          <w:lang w:val="el-GR"/>
        </w:rPr>
        <w:t xml:space="preserve"> εφαρμόζονται πριν από κάθε εμπειρία σε όλα τα αντικείμενα της εμπειρίας και επομένως ορίζουν </w:t>
      </w:r>
      <w:r w:rsidR="00A66B60">
        <w:rPr>
          <w:lang w:val="en-US"/>
        </w:rPr>
        <w:t>a</w:t>
      </w:r>
      <w:r w:rsidR="00A66B60" w:rsidRPr="00A66B60">
        <w:rPr>
          <w:lang w:val="el-GR"/>
        </w:rPr>
        <w:t xml:space="preserve"> </w:t>
      </w:r>
      <w:r w:rsidR="00A66B60">
        <w:rPr>
          <w:lang w:val="en-US"/>
        </w:rPr>
        <w:t>priori</w:t>
      </w:r>
      <w:r w:rsidR="00A66B60" w:rsidRPr="00A66B60">
        <w:rPr>
          <w:lang w:val="el-GR"/>
        </w:rPr>
        <w:t xml:space="preserve"> </w:t>
      </w:r>
      <w:r w:rsidR="00A66B60">
        <w:rPr>
          <w:lang w:val="el-GR"/>
        </w:rPr>
        <w:t>τη δομή των αντικειμένων.</w:t>
      </w:r>
      <w:r>
        <w:rPr>
          <w:lang w:val="el-GR"/>
        </w:rPr>
        <w:t xml:space="preserve"> Είχαμε υποθέσει στο δεύτερο μάθημα ότι ακόμη και στις εμπειρικές προτάσεις υπάρχει κάτι σταθερό, το οποίο είναι ανεξάρτητο των εμπειρικών περιεχομ</w:t>
      </w:r>
      <w:r w:rsidR="00EB6E78">
        <w:rPr>
          <w:lang w:val="el-GR"/>
        </w:rPr>
        <w:t>έ</w:t>
      </w:r>
      <w:bookmarkStart w:id="0" w:name="_GoBack"/>
      <w:bookmarkEnd w:id="0"/>
      <w:r>
        <w:rPr>
          <w:lang w:val="el-GR"/>
        </w:rPr>
        <w:t>νων που αποτυπώνονται στις κρίσεις μας  και αυτό δεν μπορεί να είναι παρά η μορφή των κρίσεων εν γένει. Η σκέψη μας</w:t>
      </w:r>
      <w:r w:rsidR="00A66B60">
        <w:rPr>
          <w:lang w:val="el-GR"/>
        </w:rPr>
        <w:t>, δηλαδή αυτό για το οποίο είναι υπεύθυνη η διάνοια,</w:t>
      </w:r>
      <w:r w:rsidR="00E47FCA">
        <w:rPr>
          <w:lang w:val="el-GR"/>
        </w:rPr>
        <w:t xml:space="preserve"> εκφράζεται πάντοτε σε κρίσεις. Σ</w:t>
      </w:r>
      <w:r>
        <w:rPr>
          <w:lang w:val="el-GR"/>
        </w:rPr>
        <w:t xml:space="preserve">υνεπώς ό,τι είναι </w:t>
      </w:r>
      <w:r>
        <w:rPr>
          <w:lang w:val="en-US"/>
        </w:rPr>
        <w:t>a</w:t>
      </w:r>
      <w:r w:rsidRPr="00F13EDC">
        <w:rPr>
          <w:lang w:val="el-GR"/>
        </w:rPr>
        <w:t xml:space="preserve"> </w:t>
      </w:r>
      <w:r>
        <w:rPr>
          <w:lang w:val="en-US"/>
        </w:rPr>
        <w:t>priori</w:t>
      </w:r>
      <w:r w:rsidRPr="00F13EDC">
        <w:rPr>
          <w:lang w:val="el-GR"/>
        </w:rPr>
        <w:t xml:space="preserve"> </w:t>
      </w:r>
      <w:r>
        <w:rPr>
          <w:lang w:val="el-GR"/>
        </w:rPr>
        <w:t xml:space="preserve">σε αυτήν μπορεί να αναζητηθεί στις </w:t>
      </w:r>
      <w:r w:rsidRPr="00A66B60">
        <w:rPr>
          <w:i/>
          <w:lang w:val="el-GR"/>
        </w:rPr>
        <w:t>μορφές  των κρίσεων</w:t>
      </w:r>
      <w:r>
        <w:rPr>
          <w:lang w:val="el-GR"/>
        </w:rPr>
        <w:t xml:space="preserve">. Έτσι ο Καντ χρησιμοποιεί τις λογικές μορφές των κρίσεων, προκειμένου να οδηγηθεί μέσω αυτών στις </w:t>
      </w:r>
      <w:r>
        <w:rPr>
          <w:lang w:val="en-US"/>
        </w:rPr>
        <w:t>a</w:t>
      </w:r>
      <w:r w:rsidRPr="00F13EDC">
        <w:rPr>
          <w:lang w:val="el-GR"/>
        </w:rPr>
        <w:t xml:space="preserve"> </w:t>
      </w:r>
      <w:r>
        <w:rPr>
          <w:lang w:val="en-US"/>
        </w:rPr>
        <w:t>priori</w:t>
      </w:r>
      <w:r w:rsidRPr="00F13EDC">
        <w:rPr>
          <w:lang w:val="el-GR"/>
        </w:rPr>
        <w:t xml:space="preserve"> </w:t>
      </w:r>
      <w:r>
        <w:rPr>
          <w:lang w:val="el-GR"/>
        </w:rPr>
        <w:t>έννοιες της διάνοιας. Η υπόθεσή τ</w:t>
      </w:r>
      <w:r w:rsidR="00A66B60">
        <w:rPr>
          <w:lang w:val="el-GR"/>
        </w:rPr>
        <w:t>ου είναι ότι οι παραστάσεις, δηλαδή οι έννοιες, που συντίθενται στις κρίσεις, σύμφωνα με τις μορφές των κρίσεων, θα πρέπει να έχουν την ίδια δομή με τις εν λόγω μορφές, ειδάλλως δεν θα μπορούσαν να συντεθούν. Αν όμως οι έννοιες αυτές είναι εκείνες με τις οποίες σκεπτόμαστε τα αντικείμενα,</w:t>
      </w:r>
      <w:r w:rsidR="00EB6E78">
        <w:rPr>
          <w:lang w:val="el-GR"/>
        </w:rPr>
        <w:t xml:space="preserve"> </w:t>
      </w:r>
      <w:r w:rsidR="00A66B60">
        <w:rPr>
          <w:lang w:val="el-GR"/>
        </w:rPr>
        <w:t>τότε οι έννοιες μορφοποιούν τα αντικείμενα με τον ίδιο τρόπο που οι μορφές των κρίσεων συνδέουν τις έννοιες. Επομένως: «η ίδια λειτουργία [μορφή] που προσδίδει ενότητα στις διάφορες παραστάσεις σε μια κρίση προσδίδει επίσης ενότητα στην απλή σύνθεση διαφόρων παραστάσεων σε μια εποπτεία».</w:t>
      </w:r>
    </w:p>
    <w:p w14:paraId="0E3AC528" w14:textId="008BCBEC" w:rsidR="009731DD" w:rsidRDefault="009731DD" w:rsidP="002D464D">
      <w:pPr>
        <w:spacing w:after="0" w:line="360" w:lineRule="auto"/>
        <w:jc w:val="both"/>
        <w:rPr>
          <w:lang w:val="el-GR"/>
        </w:rPr>
      </w:pPr>
      <w:r>
        <w:rPr>
          <w:lang w:val="el-GR"/>
        </w:rPr>
        <w:tab/>
        <w:t>Υπ</w:t>
      </w:r>
      <w:r w:rsidR="0062472A">
        <w:rPr>
          <w:lang w:val="el-GR"/>
        </w:rPr>
        <w:t>οθέστε μια γλώσσα η οποία</w:t>
      </w:r>
      <w:r w:rsidR="00317FD5">
        <w:rPr>
          <w:lang w:val="el-GR"/>
        </w:rPr>
        <w:t xml:space="preserve"> μπορεί να εκφράσει μόνο σχέσεις συγγένειας</w:t>
      </w:r>
      <w:r w:rsidR="008E3E5F">
        <w:rPr>
          <w:lang w:val="el-GR"/>
        </w:rPr>
        <w:t xml:space="preserve">, μια γλώσσα δηλαδή όπου όλες οι προτάσεις μιλάνε για συγγενικές σχέσεις μεταξύ ανθρώπων και τίποτε άλλο. </w:t>
      </w:r>
      <w:r w:rsidR="00A01088">
        <w:rPr>
          <w:lang w:val="el-GR"/>
        </w:rPr>
        <w:t>Πώς θα ήταν οι έννοιες (τα ουσιαστικά) που περιέχει αυτή η γλώσσα</w:t>
      </w:r>
      <w:r w:rsidR="00EA3A0F">
        <w:rPr>
          <w:lang w:val="el-GR"/>
        </w:rPr>
        <w:t xml:space="preserve"> και συνθέτει (δηλαδή συνδέει) μεταξύ τους σε προτάσεις</w:t>
      </w:r>
      <w:r w:rsidR="00A01088">
        <w:rPr>
          <w:lang w:val="el-GR"/>
        </w:rPr>
        <w:t xml:space="preserve">; </w:t>
      </w:r>
      <w:r w:rsidR="00EA3A0F">
        <w:rPr>
          <w:lang w:val="el-GR"/>
        </w:rPr>
        <w:t xml:space="preserve">Είναι προφανώς ότι </w:t>
      </w:r>
      <w:r w:rsidR="00B97ECF">
        <w:rPr>
          <w:lang w:val="el-GR"/>
        </w:rPr>
        <w:t>οι έννοιες αυτής της γλώσσας θα ήταν μόνο έννοιες</w:t>
      </w:r>
      <w:r w:rsidR="005C43D7">
        <w:rPr>
          <w:lang w:val="el-GR"/>
        </w:rPr>
        <w:t xml:space="preserve"> που δηλώνουν μια θέση σε ένα σύστημα συγγενειών, όπως μητέρα, πατέρας, αδερφός, κόρη </w:t>
      </w:r>
      <w:proofErr w:type="spellStart"/>
      <w:r w:rsidR="005C43D7">
        <w:rPr>
          <w:lang w:val="el-GR"/>
        </w:rPr>
        <w:t>κ.ο.κ.</w:t>
      </w:r>
      <w:proofErr w:type="spellEnd"/>
    </w:p>
    <w:p w14:paraId="049AF264" w14:textId="22337EB6" w:rsidR="00A66B60" w:rsidRDefault="00A66B60" w:rsidP="00E47FCA">
      <w:pPr>
        <w:spacing w:after="0" w:line="360" w:lineRule="auto"/>
        <w:ind w:firstLine="708"/>
        <w:jc w:val="both"/>
        <w:rPr>
          <w:lang w:val="el-GR"/>
        </w:rPr>
      </w:pPr>
      <w:r>
        <w:rPr>
          <w:lang w:val="el-GR"/>
        </w:rPr>
        <w:t xml:space="preserve">Ας πάρουμε ένα </w:t>
      </w:r>
      <w:r w:rsidR="009731DD">
        <w:rPr>
          <w:lang w:val="el-GR"/>
        </w:rPr>
        <w:t xml:space="preserve">άλλο </w:t>
      </w:r>
      <w:r>
        <w:rPr>
          <w:lang w:val="el-GR"/>
        </w:rPr>
        <w:t xml:space="preserve">πολύ απλό </w:t>
      </w:r>
      <w:r w:rsidR="00FD4545">
        <w:rPr>
          <w:lang w:val="el-GR"/>
        </w:rPr>
        <w:t xml:space="preserve">αλλά πιο ακριβές </w:t>
      </w:r>
      <w:r>
        <w:rPr>
          <w:lang w:val="el-GR"/>
        </w:rPr>
        <w:t xml:space="preserve">παράδειγμα, την </w:t>
      </w:r>
      <w:r w:rsidR="008A7C20">
        <w:rPr>
          <w:lang w:val="el-GR"/>
        </w:rPr>
        <w:t>καταφατική</w:t>
      </w:r>
      <w:r>
        <w:rPr>
          <w:lang w:val="el-GR"/>
        </w:rPr>
        <w:t xml:space="preserve"> κρίση: «όλοι οι </w:t>
      </w:r>
      <w:r w:rsidR="00EB6E78">
        <w:rPr>
          <w:lang w:val="el-GR"/>
        </w:rPr>
        <w:t>ά</w:t>
      </w:r>
      <w:r>
        <w:rPr>
          <w:lang w:val="el-GR"/>
        </w:rPr>
        <w:t xml:space="preserve">νθρωποι είναι θνητοί». Εδώ η ιδιότητα της θνητότητας αποδίδεται </w:t>
      </w:r>
      <w:r w:rsidR="00964531">
        <w:rPr>
          <w:lang w:val="el-GR"/>
        </w:rPr>
        <w:t>στην έννοια το</w:t>
      </w:r>
      <w:r>
        <w:rPr>
          <w:lang w:val="el-GR"/>
        </w:rPr>
        <w:t>υ ανθρώπου ή, διαφορετικά, η έννοια του ανθρώπου υπάγεται σε εκείνη των θνητών όντων.</w:t>
      </w:r>
      <w:r w:rsidR="00964531">
        <w:rPr>
          <w:lang w:val="el-GR"/>
        </w:rPr>
        <w:t xml:space="preserve"> Υπάρχουν ενδεχομένως και άλλα θνητά όντα, όλοι όμως οι άνθρωποι ανήκουν στην ομάδα των θνητών όντων.  Κατ’ αρχήν πρόκειται για μια αμιγώς εννοιολογική σχέση. Η έννοια άνθρωπος είναι στενότερη και περικλείεται στην έννοια του θνητού όντος.  Όταν όμως λέμε </w:t>
      </w:r>
      <w:r w:rsidR="00E47FCA">
        <w:rPr>
          <w:lang w:val="el-GR"/>
        </w:rPr>
        <w:t xml:space="preserve">ότι </w:t>
      </w:r>
      <w:r w:rsidR="00964531">
        <w:rPr>
          <w:lang w:val="el-GR"/>
        </w:rPr>
        <w:t xml:space="preserve">όλοι οι άνθρωποι είναι θνητοί φανταζόμαστε ταυτόχρονα τη θνητότητα ως κάτι που υπάρχει σε κάθε άνθρωπο και τον προσδιορίζει. Αυτό σημαίνει ότι σκεφτόμαστε τον κάθε άνθρωπο ως φορέα μιας ιδιότητας, ενός χαρακτηριστικού, το οποίο εκφράζεται με το κατηγόρημα. Ο άνθρωπος νοείται τότε ως φορέας μιας ιδιότητας και άρα ως κάτι που υπάρχει ως βάση για αυτήν ή άλλες ιδιότητες που μπορούν να του </w:t>
      </w:r>
      <w:r w:rsidR="00964531">
        <w:rPr>
          <w:lang w:val="el-GR"/>
        </w:rPr>
        <w:lastRenderedPageBreak/>
        <w:t>αποδοθούν. Επομένως ταυτόχρονα με τη διατύπωση μιας κατηγορικής κρίσης σκεφτόμαστε το αντικείμενο που αντιστοιχεί στο συντακτικό υποκείμενο ως κάτι που είν</w:t>
      </w:r>
      <w:r w:rsidR="00E47FCA">
        <w:rPr>
          <w:lang w:val="el-GR"/>
        </w:rPr>
        <w:t xml:space="preserve">αι φορέας ιδιοτήτων, δηλαδή ως </w:t>
      </w:r>
      <w:r w:rsidR="00964531">
        <w:rPr>
          <w:lang w:val="el-GR"/>
        </w:rPr>
        <w:t xml:space="preserve">ουσία </w:t>
      </w:r>
      <w:r w:rsidR="00E47FCA">
        <w:rPr>
          <w:lang w:val="el-GR"/>
        </w:rPr>
        <w:t>(</w:t>
      </w:r>
      <w:r w:rsidR="00964531">
        <w:rPr>
          <w:lang w:val="el-GR"/>
        </w:rPr>
        <w:t>ή υπόσταση</w:t>
      </w:r>
      <w:r w:rsidR="00E47FCA">
        <w:rPr>
          <w:lang w:val="el-GR"/>
        </w:rPr>
        <w:t xml:space="preserve">), το δε κατηγόρημα ως </w:t>
      </w:r>
      <w:proofErr w:type="spellStart"/>
      <w:r w:rsidR="00E47FCA">
        <w:rPr>
          <w:lang w:val="el-GR"/>
        </w:rPr>
        <w:t>συμβεβηκό</w:t>
      </w:r>
      <w:r w:rsidR="00964531">
        <w:rPr>
          <w:lang w:val="el-GR"/>
        </w:rPr>
        <w:t>ς</w:t>
      </w:r>
      <w:proofErr w:type="spellEnd"/>
      <w:r w:rsidR="00964531">
        <w:rPr>
          <w:lang w:val="el-GR"/>
        </w:rPr>
        <w:t>. Εμμέσως λοιπόν, οι μορφές των κρίσεων καθιστούν αναγκαίες κάποιες έννοιες με τις οποίες αναφερόμαστε στα αντικείμενα, με τις οποίες σκεπτόμαστε πάντοτε τα αντικείμενα. Αυτές οι έννοιες θα είναι οι καθαρές έννοιες της διάνοιας.</w:t>
      </w:r>
    </w:p>
    <w:p w14:paraId="049AF265" w14:textId="01D54E78" w:rsidR="00964531" w:rsidRDefault="00964531" w:rsidP="00E47FCA">
      <w:pPr>
        <w:spacing w:after="0" w:line="360" w:lineRule="auto"/>
        <w:ind w:firstLine="708"/>
        <w:jc w:val="both"/>
        <w:rPr>
          <w:lang w:val="el-GR"/>
        </w:rPr>
      </w:pPr>
      <w:r>
        <w:rPr>
          <w:lang w:val="el-GR"/>
        </w:rPr>
        <w:t>Ακολουθώντας εν μ</w:t>
      </w:r>
      <w:r w:rsidR="00EB6E78">
        <w:rPr>
          <w:lang w:val="el-GR"/>
        </w:rPr>
        <w:t>έ</w:t>
      </w:r>
      <w:r>
        <w:rPr>
          <w:lang w:val="el-GR"/>
        </w:rPr>
        <w:t>ρει τα λογικά εγχειρίδια της εποχής του,</w:t>
      </w:r>
      <w:r w:rsidR="00E47FCA">
        <w:rPr>
          <w:lang w:val="el-GR"/>
        </w:rPr>
        <w:t xml:space="preserve"> αλλά προσαρμόζοντάς τα στις ανά</w:t>
      </w:r>
      <w:r>
        <w:rPr>
          <w:lang w:val="el-GR"/>
        </w:rPr>
        <w:t>γκες της θεωρίας του, ο Καντ απαριθμεί 12 μορφές κρίσεων, οργανωμένες σε τέσ</w:t>
      </w:r>
      <w:r w:rsidR="00EB6E78">
        <w:rPr>
          <w:lang w:val="el-GR"/>
        </w:rPr>
        <w:t>σ</w:t>
      </w:r>
      <w:r>
        <w:rPr>
          <w:lang w:val="el-GR"/>
        </w:rPr>
        <w:t>ερις ομάδες, οι οποίες αν</w:t>
      </w:r>
      <w:r w:rsidR="00EB6E78">
        <w:rPr>
          <w:lang w:val="el-GR"/>
        </w:rPr>
        <w:t>τ</w:t>
      </w:r>
      <w:r>
        <w:rPr>
          <w:lang w:val="el-GR"/>
        </w:rPr>
        <w:t>ιστοιχούν σε συγκεκριμένες λογικές λειτουργίες μέσω των οποίων επιτελείται η σύνθεση σε μία κρίση.</w:t>
      </w:r>
      <w:r w:rsidR="008A7C20">
        <w:rPr>
          <w:lang w:val="el-GR"/>
        </w:rPr>
        <w:t xml:space="preserve"> Κάθε κρίση, σύμφωνα με τον Καντ, αναφ</w:t>
      </w:r>
      <w:r w:rsidR="00EB6E78">
        <w:rPr>
          <w:lang w:val="el-GR"/>
        </w:rPr>
        <w:t>έ</w:t>
      </w:r>
      <w:r w:rsidR="008A7C20">
        <w:rPr>
          <w:lang w:val="el-GR"/>
        </w:rPr>
        <w:t>ρεται σε κάποιο ποσό, και επομένως στην πρώτη ομάδα έχουμε καθολικές, επιμέρους και ενικές κρίσεις, π.χ.: «όλα οι άνθρωποι είναι θνητο</w:t>
      </w:r>
      <w:r w:rsidR="00EB6E78">
        <w:rPr>
          <w:lang w:val="el-GR"/>
        </w:rPr>
        <w:t>ί</w:t>
      </w:r>
      <w:r w:rsidR="008A7C20">
        <w:rPr>
          <w:lang w:val="el-GR"/>
        </w:rPr>
        <w:t>», «κ</w:t>
      </w:r>
      <w:r w:rsidR="00EB6E78">
        <w:rPr>
          <w:lang w:val="el-GR"/>
        </w:rPr>
        <w:t>ά</w:t>
      </w:r>
      <w:r w:rsidR="008A7C20">
        <w:rPr>
          <w:lang w:val="el-GR"/>
        </w:rPr>
        <w:t>ποιοι άνθρωποι είναι ξανθοί», «Ο άνθρωπος αυτός είναι άρρωστος». Επίσης , οι κρίσεις αναφ</w:t>
      </w:r>
      <w:r w:rsidR="00EB6E78">
        <w:rPr>
          <w:lang w:val="el-GR"/>
        </w:rPr>
        <w:t>έ</w:t>
      </w:r>
      <w:r w:rsidR="008A7C20">
        <w:rPr>
          <w:lang w:val="el-GR"/>
        </w:rPr>
        <w:t>ρονται πάντα σε ένα ποιόν, δηλαδή σε μία ποιότητα που αποδίδεται στο υποκείμενο τη</w:t>
      </w:r>
      <w:r w:rsidR="00E47FCA">
        <w:rPr>
          <w:lang w:val="el-GR"/>
        </w:rPr>
        <w:t>ς πρότασης, και είναι καταφατικέ</w:t>
      </w:r>
      <w:r w:rsidR="008A7C20">
        <w:rPr>
          <w:lang w:val="el-GR"/>
        </w:rPr>
        <w:t xml:space="preserve">ς, αποφατικές, διαζευκτικές η αόριστες. Καταφατική είναι μια πρόταση η οποία βεβαιώνει το κατηγόρημα ως ιδιότητα του υποκειμένου, π.χ. «Η πάπια είναι πτηνό». Αποφατική, προφανώς, όταν αρνείται την απόδοση του κατηγορήματος: «Η πάπια δεν είναι θηλαστικό». </w:t>
      </w:r>
      <w:r w:rsidR="00EB6E78">
        <w:rPr>
          <w:lang w:val="el-GR"/>
        </w:rPr>
        <w:t>Αό</w:t>
      </w:r>
      <w:r w:rsidR="008A7C20">
        <w:rPr>
          <w:lang w:val="el-GR"/>
        </w:rPr>
        <w:t>ριστες είναι τέλος οι προτάσεις οι οποίες αρνούνται μεν ένα κατηγόρημα, αλλά συγκε</w:t>
      </w:r>
      <w:r w:rsidR="00EB6E78">
        <w:rPr>
          <w:lang w:val="el-GR"/>
        </w:rPr>
        <w:t>κ</w:t>
      </w:r>
      <w:r w:rsidR="008A7C20">
        <w:rPr>
          <w:lang w:val="el-GR"/>
        </w:rPr>
        <w:t xml:space="preserve">ριμένα αυτό το κατηγόρημα και μόνο, υπαινισσόμενες ότι υπάρχει κάποιο άλλο, π.χ. «Η πάπια είναι ένα μη θηλαστικό». Η διαφορά έγκειται στο ότι η άρνηση αρνείται το κατηγορούμενο </w:t>
      </w:r>
      <w:r w:rsidR="00E47FCA">
        <w:rPr>
          <w:lang w:val="el-GR"/>
        </w:rPr>
        <w:t>(</w:t>
      </w:r>
      <w:r w:rsidR="008A7C20">
        <w:rPr>
          <w:lang w:val="el-GR"/>
        </w:rPr>
        <w:t>«μη θηλαστικό»</w:t>
      </w:r>
      <w:r w:rsidR="00E47FCA">
        <w:rPr>
          <w:lang w:val="el-GR"/>
        </w:rPr>
        <w:t>)</w:t>
      </w:r>
      <w:r w:rsidR="008A7C20">
        <w:rPr>
          <w:lang w:val="el-GR"/>
        </w:rPr>
        <w:t xml:space="preserve">, ενώ στην περίπτωση των αποφατικών κρίσεων η άρνηση αφορά το ρήμα </w:t>
      </w:r>
      <w:r w:rsidR="00E47FCA">
        <w:rPr>
          <w:lang w:val="el-GR"/>
        </w:rPr>
        <w:t>(</w:t>
      </w:r>
      <w:r w:rsidR="008A7C20">
        <w:rPr>
          <w:lang w:val="el-GR"/>
        </w:rPr>
        <w:t>«δεν είναι»</w:t>
      </w:r>
      <w:r w:rsidR="00E47FCA">
        <w:rPr>
          <w:lang w:val="el-GR"/>
        </w:rPr>
        <w:t>)</w:t>
      </w:r>
      <w:r w:rsidR="008A7C20">
        <w:rPr>
          <w:lang w:val="el-GR"/>
        </w:rPr>
        <w:t>. Πρακτικά αυτ</w:t>
      </w:r>
      <w:r w:rsidR="00E47FCA">
        <w:rPr>
          <w:lang w:val="el-GR"/>
        </w:rPr>
        <w:t xml:space="preserve">ό σημαίνει ότι η αόριστη κρίση </w:t>
      </w:r>
      <w:r w:rsidR="008A7C20">
        <w:rPr>
          <w:lang w:val="el-GR"/>
        </w:rPr>
        <w:t>αφήνει να εννοηθεί ότι η πάπια δεν είναι μεν θηλαστικό, είναι όμως κάτι άλλο και συγκεκριμένα ό,τι δεν περικλείεται στην έννοια του θηλα</w:t>
      </w:r>
      <w:r w:rsidR="003D01F4">
        <w:rPr>
          <w:lang w:val="el-GR"/>
        </w:rPr>
        <w:t>στικού. Εν μέρει λοιπόν είναι μια καταφατική</w:t>
      </w:r>
      <w:r w:rsidR="008A7C20">
        <w:rPr>
          <w:lang w:val="el-GR"/>
        </w:rPr>
        <w:t xml:space="preserve"> πρόταση, αφού </w:t>
      </w:r>
      <w:r w:rsidR="003D01F4">
        <w:rPr>
          <w:lang w:val="el-GR"/>
        </w:rPr>
        <w:t>υποστηρ</w:t>
      </w:r>
      <w:r w:rsidR="00EB6E78">
        <w:rPr>
          <w:lang w:val="el-GR"/>
        </w:rPr>
        <w:t>ί</w:t>
      </w:r>
      <w:r w:rsidR="003D01F4">
        <w:rPr>
          <w:lang w:val="el-GR"/>
        </w:rPr>
        <w:t xml:space="preserve">ζει </w:t>
      </w:r>
      <w:r w:rsidR="008A7C20">
        <w:rPr>
          <w:lang w:val="el-GR"/>
        </w:rPr>
        <w:t xml:space="preserve"> το αντίθετο αυτ</w:t>
      </w:r>
      <w:r w:rsidR="0063778E">
        <w:rPr>
          <w:lang w:val="el-GR"/>
        </w:rPr>
        <w:t>ού</w:t>
      </w:r>
      <w:r w:rsidR="008A7C20">
        <w:rPr>
          <w:lang w:val="el-GR"/>
        </w:rPr>
        <w:t xml:space="preserve"> που αρνείται, κάτι που δεν κάνει μια </w:t>
      </w:r>
      <w:r w:rsidR="00057D7C">
        <w:rPr>
          <w:lang w:val="el-GR"/>
        </w:rPr>
        <w:t xml:space="preserve">αποφατική πρόταση. Ανεξάρτητα από το πόσο φυσική είναι αυτή η διαίρεση των κατηγοριών του </w:t>
      </w:r>
      <w:proofErr w:type="spellStart"/>
      <w:r w:rsidR="00057D7C">
        <w:rPr>
          <w:lang w:val="el-GR"/>
        </w:rPr>
        <w:t>ποιού</w:t>
      </w:r>
      <w:proofErr w:type="spellEnd"/>
      <w:r w:rsidR="00057D7C">
        <w:rPr>
          <w:lang w:val="el-GR"/>
        </w:rPr>
        <w:t>, θα δούμε αργότερα ότι παίζει σημαντικό ρόλο σε συγκεκριμένα σημεία της επιχειρηματολογίας του Καντ και προφανώς εξασφαλίζει συμμετρία στον πίνακα, όπου σε κάθε ομάδα υπάρχουν τρεις κατηγορίες. Η επόμενη λογι</w:t>
      </w:r>
      <w:r w:rsidR="00E47FCA">
        <w:rPr>
          <w:lang w:val="el-GR"/>
        </w:rPr>
        <w:t>κή λειτουργία είναι αυτή της σχέ</w:t>
      </w:r>
      <w:r w:rsidR="00057D7C">
        <w:rPr>
          <w:lang w:val="el-GR"/>
        </w:rPr>
        <w:t>σης και εδώ οι προτάσεις μπορεί να είναι κατηγορικές, υποθετικές ή διαζευκτικές, ενώ υπάρχει τέλος μια τέταρτη ομάδα, αυτή του τρόπου, και οι κρίσεις εί</w:t>
      </w:r>
      <w:r w:rsidR="00E47FCA">
        <w:rPr>
          <w:lang w:val="el-GR"/>
        </w:rPr>
        <w:t>ν</w:t>
      </w:r>
      <w:r w:rsidR="00057D7C">
        <w:rPr>
          <w:lang w:val="el-GR"/>
        </w:rPr>
        <w:t>αι σε αυτήν βεβαιωτικές, προβληματικές ή αποδεικτικές. Αξίζει να σημειωθεί ότι οι λογικές λειτουργίες του τρόπου</w:t>
      </w:r>
      <w:r w:rsidR="003D01F4">
        <w:rPr>
          <w:lang w:val="el-GR"/>
        </w:rPr>
        <w:t xml:space="preserve"> </w:t>
      </w:r>
      <w:r w:rsidR="00057D7C">
        <w:rPr>
          <w:lang w:val="el-GR"/>
        </w:rPr>
        <w:t xml:space="preserve">δεν αφορούν, σύμφωνα με τον Καντ, το περιεχόμενο της κρίσης, παρά μόνο τη στάση εκείνου που εκφέρει την κρίση και ο οποίος μπορεί να θεωρεί ότι αυτό που λέει </w:t>
      </w:r>
      <w:r w:rsidR="00057D7C" w:rsidRPr="00E47FCA">
        <w:rPr>
          <w:i/>
          <w:lang w:val="el-GR"/>
        </w:rPr>
        <w:t>είναι</w:t>
      </w:r>
      <w:r w:rsidR="00057D7C">
        <w:rPr>
          <w:lang w:val="el-GR"/>
        </w:rPr>
        <w:t xml:space="preserve"> έτσι όπως το λέει, </w:t>
      </w:r>
      <w:r w:rsidR="00057D7C" w:rsidRPr="00E47FCA">
        <w:rPr>
          <w:i/>
          <w:lang w:val="el-GR"/>
        </w:rPr>
        <w:t>μπορεί</w:t>
      </w:r>
      <w:r w:rsidR="00057D7C">
        <w:rPr>
          <w:lang w:val="el-GR"/>
        </w:rPr>
        <w:t xml:space="preserve"> να είναι έτσι όπως το λέει ή είναι </w:t>
      </w:r>
      <w:r w:rsidR="00057D7C" w:rsidRPr="00E47FCA">
        <w:rPr>
          <w:i/>
          <w:lang w:val="el-GR"/>
        </w:rPr>
        <w:t>αναγκαστικά</w:t>
      </w:r>
      <w:r w:rsidR="00057D7C">
        <w:rPr>
          <w:lang w:val="el-GR"/>
        </w:rPr>
        <w:t xml:space="preserve"> έτσι όπως το λέει. Οι άλλες λογικές λειτουργίες δεν αφορούν την σχέση εκείνου που εκφέρει την πρόταση με τον ισχυρισμό της πρότασης, αλλά κομίζουν μια σημασία η οποία είναι εσωτερική στο περιεχόμενο της κρίσης.</w:t>
      </w:r>
    </w:p>
    <w:p w14:paraId="049AF266" w14:textId="77777777" w:rsidR="003D01F4" w:rsidRDefault="003D01F4" w:rsidP="00E47FCA">
      <w:pPr>
        <w:spacing w:after="0" w:line="360" w:lineRule="auto"/>
        <w:ind w:firstLine="708"/>
        <w:jc w:val="both"/>
        <w:rPr>
          <w:lang w:val="el-GR"/>
        </w:rPr>
      </w:pPr>
      <w:r>
        <w:rPr>
          <w:lang w:val="el-GR"/>
        </w:rPr>
        <w:lastRenderedPageBreak/>
        <w:t>Σε αυτές τις 12 λογικές λειτουργίες με τις οποίες επιτελείται  η σύνθεση στην κρίση αντιστοιχούν 12 έννοιες οι οποίες θα πρέπει να βρίσκουν εφαρμογή σε όλα τα αντικείμενα της εμπειρίας στο βαθμό που μπορεί να γίνει γι</w:t>
      </w:r>
      <w:r w:rsidR="00E47FCA">
        <w:rPr>
          <w:lang w:val="el-GR"/>
        </w:rPr>
        <w:t>α</w:t>
      </w:r>
      <w:r>
        <w:rPr>
          <w:lang w:val="el-GR"/>
        </w:rPr>
        <w:t xml:space="preserve"> αυτά λόγος σε κρίσεις. Οι 12 αυτές έννοιες  ονομάζονται, </w:t>
      </w:r>
      <w:proofErr w:type="spellStart"/>
      <w:r>
        <w:rPr>
          <w:lang w:val="el-GR"/>
        </w:rPr>
        <w:t>αριστοτελικώς</w:t>
      </w:r>
      <w:proofErr w:type="spellEnd"/>
      <w:r>
        <w:rPr>
          <w:lang w:val="el-GR"/>
        </w:rPr>
        <w:t xml:space="preserve">, </w:t>
      </w:r>
      <w:r w:rsidRPr="00E47FCA">
        <w:rPr>
          <w:i/>
          <w:lang w:val="el-GR"/>
        </w:rPr>
        <w:t>κατηγορίες</w:t>
      </w:r>
      <w:r w:rsidR="002D464D">
        <w:rPr>
          <w:lang w:val="el-GR"/>
        </w:rPr>
        <w:t xml:space="preserve"> και είναι οι εξής:</w:t>
      </w:r>
    </w:p>
    <w:p w14:paraId="049AF267" w14:textId="77777777" w:rsidR="003D01F4" w:rsidRDefault="003D01F4" w:rsidP="002D464D">
      <w:pPr>
        <w:spacing w:after="0" w:line="360" w:lineRule="auto"/>
        <w:jc w:val="both"/>
        <w:rPr>
          <w:lang w:val="el-GR"/>
        </w:rPr>
      </w:pPr>
      <w:r>
        <w:rPr>
          <w:lang w:val="el-GR"/>
        </w:rPr>
        <w:t>ΚΑΤΗΓΟΡΙΕΣ</w:t>
      </w:r>
    </w:p>
    <w:p w14:paraId="049AF268" w14:textId="77777777" w:rsidR="002D464D" w:rsidRDefault="002D464D" w:rsidP="002D464D">
      <w:pPr>
        <w:spacing w:after="0" w:line="360" w:lineRule="auto"/>
        <w:jc w:val="both"/>
        <w:rPr>
          <w:lang w:val="el-GR"/>
        </w:rPr>
      </w:pPr>
    </w:p>
    <w:p w14:paraId="049AF269" w14:textId="77777777" w:rsidR="003D01F4" w:rsidRPr="002D464D" w:rsidRDefault="003A69D2" w:rsidP="002D464D">
      <w:pPr>
        <w:spacing w:after="0" w:line="360" w:lineRule="auto"/>
        <w:jc w:val="both"/>
        <w:rPr>
          <w:b/>
          <w:lang w:val="el-GR"/>
        </w:rPr>
      </w:pPr>
      <w:r w:rsidRPr="002D464D">
        <w:rPr>
          <w:b/>
          <w:lang w:val="el-GR"/>
        </w:rPr>
        <w:t xml:space="preserve">1. </w:t>
      </w:r>
      <w:r w:rsidR="003D01F4" w:rsidRPr="002D464D">
        <w:rPr>
          <w:b/>
          <w:lang w:val="el-GR"/>
        </w:rPr>
        <w:t>Του ποσού</w:t>
      </w:r>
    </w:p>
    <w:p w14:paraId="049AF26A" w14:textId="311908B2" w:rsidR="003D01F4" w:rsidRDefault="003D01F4" w:rsidP="002D464D">
      <w:pPr>
        <w:spacing w:after="0" w:line="360" w:lineRule="auto"/>
        <w:jc w:val="both"/>
        <w:rPr>
          <w:lang w:val="el-GR"/>
        </w:rPr>
      </w:pPr>
      <w:r>
        <w:rPr>
          <w:lang w:val="el-GR"/>
        </w:rPr>
        <w:t>Ενότητα</w:t>
      </w:r>
      <w:r w:rsidR="003A69D2">
        <w:rPr>
          <w:lang w:val="el-GR"/>
        </w:rPr>
        <w:t xml:space="preserve"> [</w:t>
      </w:r>
      <w:r w:rsidR="003A69D2">
        <w:rPr>
          <w:lang w:val="en-US"/>
        </w:rPr>
        <w:t>Einheit</w:t>
      </w:r>
      <w:r w:rsidR="003A69D2">
        <w:rPr>
          <w:lang w:val="el-GR"/>
        </w:rPr>
        <w:t>]</w:t>
      </w:r>
    </w:p>
    <w:p w14:paraId="049AF26B" w14:textId="77777777" w:rsidR="003D01F4" w:rsidRPr="003A69D2" w:rsidRDefault="003D01F4" w:rsidP="002D464D">
      <w:pPr>
        <w:spacing w:after="0" w:line="360" w:lineRule="auto"/>
        <w:jc w:val="both"/>
        <w:rPr>
          <w:lang w:val="el-GR"/>
        </w:rPr>
      </w:pPr>
      <w:proofErr w:type="spellStart"/>
      <w:r>
        <w:rPr>
          <w:lang w:val="el-GR"/>
        </w:rPr>
        <w:t>Πολλότητα</w:t>
      </w:r>
      <w:proofErr w:type="spellEnd"/>
      <w:r w:rsidR="003A69D2" w:rsidRPr="003A69D2">
        <w:rPr>
          <w:lang w:val="el-GR"/>
        </w:rPr>
        <w:t xml:space="preserve"> [</w:t>
      </w:r>
      <w:proofErr w:type="spellStart"/>
      <w:r w:rsidR="003A69D2">
        <w:rPr>
          <w:lang w:val="en-US"/>
        </w:rPr>
        <w:t>Vielheit</w:t>
      </w:r>
      <w:proofErr w:type="spellEnd"/>
      <w:r w:rsidR="003A69D2" w:rsidRPr="003A69D2">
        <w:rPr>
          <w:lang w:val="el-GR"/>
        </w:rPr>
        <w:t>]</w:t>
      </w:r>
    </w:p>
    <w:p w14:paraId="049AF26C" w14:textId="77777777" w:rsidR="003D01F4" w:rsidRPr="003A69D2" w:rsidRDefault="003D01F4" w:rsidP="002D464D">
      <w:pPr>
        <w:spacing w:after="0" w:line="360" w:lineRule="auto"/>
        <w:jc w:val="both"/>
        <w:rPr>
          <w:lang w:val="el-GR"/>
        </w:rPr>
      </w:pPr>
      <w:r>
        <w:rPr>
          <w:lang w:val="el-GR"/>
        </w:rPr>
        <w:t>Ολότητα</w:t>
      </w:r>
      <w:r w:rsidR="003A69D2" w:rsidRPr="003A69D2">
        <w:rPr>
          <w:lang w:val="el-GR"/>
        </w:rPr>
        <w:t xml:space="preserve"> [</w:t>
      </w:r>
      <w:proofErr w:type="spellStart"/>
      <w:r w:rsidR="003A69D2">
        <w:rPr>
          <w:lang w:val="en-US"/>
        </w:rPr>
        <w:t>Allheit</w:t>
      </w:r>
      <w:proofErr w:type="spellEnd"/>
      <w:r w:rsidR="003A69D2" w:rsidRPr="003A69D2">
        <w:rPr>
          <w:lang w:val="el-GR"/>
        </w:rPr>
        <w:t>]</w:t>
      </w:r>
    </w:p>
    <w:p w14:paraId="049AF26D" w14:textId="77777777" w:rsidR="003A69D2" w:rsidRPr="006F4FD8" w:rsidRDefault="003A69D2" w:rsidP="002D464D">
      <w:pPr>
        <w:spacing w:after="0" w:line="360" w:lineRule="auto"/>
        <w:jc w:val="both"/>
        <w:rPr>
          <w:lang w:val="el-GR"/>
        </w:rPr>
      </w:pPr>
    </w:p>
    <w:p w14:paraId="049AF26E" w14:textId="77777777" w:rsidR="00057D7C" w:rsidRPr="002D464D" w:rsidRDefault="003A69D2" w:rsidP="002D464D">
      <w:pPr>
        <w:spacing w:after="0" w:line="360" w:lineRule="auto"/>
        <w:jc w:val="both"/>
        <w:rPr>
          <w:b/>
          <w:lang w:val="el-GR"/>
        </w:rPr>
      </w:pPr>
      <w:r w:rsidRPr="002D464D">
        <w:rPr>
          <w:b/>
          <w:lang w:val="el-GR"/>
        </w:rPr>
        <w:t xml:space="preserve">2. </w:t>
      </w:r>
      <w:r w:rsidR="003D01F4" w:rsidRPr="002D464D">
        <w:rPr>
          <w:b/>
          <w:lang w:val="el-GR"/>
        </w:rPr>
        <w:t xml:space="preserve">Του </w:t>
      </w:r>
      <w:proofErr w:type="spellStart"/>
      <w:r w:rsidR="003D01F4" w:rsidRPr="002D464D">
        <w:rPr>
          <w:b/>
          <w:lang w:val="el-GR"/>
        </w:rPr>
        <w:t>ποιού</w:t>
      </w:r>
      <w:proofErr w:type="spellEnd"/>
    </w:p>
    <w:p w14:paraId="049AF26F" w14:textId="77777777" w:rsidR="003D01F4" w:rsidRPr="003A69D2" w:rsidRDefault="003D01F4" w:rsidP="002D464D">
      <w:pPr>
        <w:spacing w:after="0" w:line="360" w:lineRule="auto"/>
        <w:jc w:val="both"/>
        <w:rPr>
          <w:lang w:val="el-GR"/>
        </w:rPr>
      </w:pPr>
      <w:r>
        <w:rPr>
          <w:lang w:val="el-GR"/>
        </w:rPr>
        <w:t>Πραγματικότητα</w:t>
      </w:r>
      <w:r w:rsidR="003A69D2" w:rsidRPr="003A69D2">
        <w:rPr>
          <w:lang w:val="el-GR"/>
        </w:rPr>
        <w:t xml:space="preserve"> [</w:t>
      </w:r>
      <w:proofErr w:type="spellStart"/>
      <w:r w:rsidR="003A69D2">
        <w:rPr>
          <w:lang w:val="en-US"/>
        </w:rPr>
        <w:t>Realit</w:t>
      </w:r>
      <w:proofErr w:type="spellEnd"/>
      <w:r w:rsidR="003A69D2" w:rsidRPr="003A69D2">
        <w:rPr>
          <w:lang w:val="el-GR"/>
        </w:rPr>
        <w:t>ä</w:t>
      </w:r>
      <w:r w:rsidR="003A69D2">
        <w:t>t</w:t>
      </w:r>
      <w:r w:rsidR="003A69D2" w:rsidRPr="003A69D2">
        <w:rPr>
          <w:lang w:val="el-GR"/>
        </w:rPr>
        <w:t>]</w:t>
      </w:r>
    </w:p>
    <w:p w14:paraId="049AF270" w14:textId="77777777" w:rsidR="003D01F4" w:rsidRPr="006F4FD8" w:rsidRDefault="003D01F4" w:rsidP="002D464D">
      <w:pPr>
        <w:spacing w:after="0" w:line="360" w:lineRule="auto"/>
        <w:jc w:val="both"/>
        <w:rPr>
          <w:lang w:val="el-GR"/>
        </w:rPr>
      </w:pPr>
      <w:r>
        <w:rPr>
          <w:lang w:val="el-GR"/>
        </w:rPr>
        <w:t>Άρνηση</w:t>
      </w:r>
      <w:r w:rsidR="003A69D2" w:rsidRPr="006F4FD8">
        <w:rPr>
          <w:lang w:val="el-GR"/>
        </w:rPr>
        <w:t xml:space="preserve"> [</w:t>
      </w:r>
      <w:r w:rsidR="003A69D2">
        <w:rPr>
          <w:lang w:val="en-US"/>
        </w:rPr>
        <w:t>Negation</w:t>
      </w:r>
      <w:r w:rsidR="003A69D2" w:rsidRPr="006F4FD8">
        <w:rPr>
          <w:lang w:val="el-GR"/>
        </w:rPr>
        <w:t>]</w:t>
      </w:r>
    </w:p>
    <w:p w14:paraId="049AF271" w14:textId="77777777" w:rsidR="003D01F4" w:rsidRPr="006F4FD8" w:rsidRDefault="003D01F4" w:rsidP="002D464D">
      <w:pPr>
        <w:spacing w:after="0" w:line="360" w:lineRule="auto"/>
        <w:jc w:val="both"/>
        <w:rPr>
          <w:lang w:val="el-GR"/>
        </w:rPr>
      </w:pPr>
      <w:r>
        <w:rPr>
          <w:lang w:val="el-GR"/>
        </w:rPr>
        <w:t>Περιορισμός</w:t>
      </w:r>
      <w:r w:rsidR="003A69D2" w:rsidRPr="006F4FD8">
        <w:rPr>
          <w:lang w:val="el-GR"/>
        </w:rPr>
        <w:t xml:space="preserve"> [</w:t>
      </w:r>
      <w:r w:rsidR="003A69D2">
        <w:rPr>
          <w:lang w:val="en-US"/>
        </w:rPr>
        <w:t>Limitation</w:t>
      </w:r>
      <w:r w:rsidR="003A69D2" w:rsidRPr="006F4FD8">
        <w:rPr>
          <w:lang w:val="el-GR"/>
        </w:rPr>
        <w:t>]</w:t>
      </w:r>
    </w:p>
    <w:p w14:paraId="049AF272" w14:textId="77777777" w:rsidR="003A69D2" w:rsidRPr="006F4FD8" w:rsidRDefault="003A69D2" w:rsidP="002D464D">
      <w:pPr>
        <w:spacing w:after="0" w:line="360" w:lineRule="auto"/>
        <w:jc w:val="both"/>
        <w:rPr>
          <w:lang w:val="el-GR"/>
        </w:rPr>
      </w:pPr>
    </w:p>
    <w:p w14:paraId="049AF273" w14:textId="77777777" w:rsidR="003D01F4" w:rsidRPr="002D464D" w:rsidRDefault="003A69D2" w:rsidP="002D464D">
      <w:pPr>
        <w:spacing w:after="0" w:line="360" w:lineRule="auto"/>
        <w:jc w:val="both"/>
        <w:rPr>
          <w:b/>
          <w:lang w:val="el-GR"/>
        </w:rPr>
      </w:pPr>
      <w:r w:rsidRPr="002D464D">
        <w:rPr>
          <w:b/>
          <w:lang w:val="el-GR"/>
        </w:rPr>
        <w:t xml:space="preserve">3. </w:t>
      </w:r>
      <w:r w:rsidR="003D01F4" w:rsidRPr="002D464D">
        <w:rPr>
          <w:b/>
          <w:lang w:val="el-GR"/>
        </w:rPr>
        <w:t>Της σχέσης</w:t>
      </w:r>
    </w:p>
    <w:p w14:paraId="049AF274" w14:textId="1866669D" w:rsidR="003D01F4" w:rsidRPr="003A69D2" w:rsidRDefault="003D01F4" w:rsidP="002D464D">
      <w:pPr>
        <w:spacing w:after="0" w:line="360" w:lineRule="auto"/>
        <w:jc w:val="both"/>
        <w:rPr>
          <w:lang w:val="el-GR"/>
        </w:rPr>
      </w:pPr>
      <w:r>
        <w:rPr>
          <w:lang w:val="el-GR"/>
        </w:rPr>
        <w:t xml:space="preserve">Ενύπαρξη και </w:t>
      </w:r>
      <w:proofErr w:type="spellStart"/>
      <w:r>
        <w:rPr>
          <w:lang w:val="el-GR"/>
        </w:rPr>
        <w:t>αυθύπαρξη</w:t>
      </w:r>
      <w:proofErr w:type="spellEnd"/>
      <w:r>
        <w:rPr>
          <w:lang w:val="el-GR"/>
        </w:rPr>
        <w:t xml:space="preserve"> (ουσ</w:t>
      </w:r>
      <w:r w:rsidR="00EB6E78">
        <w:rPr>
          <w:lang w:val="el-GR"/>
        </w:rPr>
        <w:t>ί</w:t>
      </w:r>
      <w:r>
        <w:rPr>
          <w:lang w:val="el-GR"/>
        </w:rPr>
        <w:t xml:space="preserve">α/υπόσταση και </w:t>
      </w:r>
      <w:proofErr w:type="spellStart"/>
      <w:r>
        <w:rPr>
          <w:lang w:val="el-GR"/>
        </w:rPr>
        <w:t>συμβεβηκός</w:t>
      </w:r>
      <w:proofErr w:type="spellEnd"/>
      <w:r>
        <w:rPr>
          <w:lang w:val="el-GR"/>
        </w:rPr>
        <w:t>)</w:t>
      </w:r>
      <w:r w:rsidR="003A69D2" w:rsidRPr="003A69D2">
        <w:rPr>
          <w:lang w:val="el-GR"/>
        </w:rPr>
        <w:t xml:space="preserve"> [</w:t>
      </w:r>
      <w:proofErr w:type="spellStart"/>
      <w:r w:rsidR="003A69D2">
        <w:rPr>
          <w:lang w:val="en-US"/>
        </w:rPr>
        <w:t>Inh</w:t>
      </w:r>
      <w:proofErr w:type="spellEnd"/>
      <w:r w:rsidR="003A69D2" w:rsidRPr="003A69D2">
        <w:rPr>
          <w:lang w:val="el-GR"/>
        </w:rPr>
        <w:t>ä</w:t>
      </w:r>
      <w:proofErr w:type="spellStart"/>
      <w:r w:rsidR="003A69D2">
        <w:t>renz</w:t>
      </w:r>
      <w:proofErr w:type="spellEnd"/>
      <w:r w:rsidR="003A69D2" w:rsidRPr="003A69D2">
        <w:rPr>
          <w:lang w:val="el-GR"/>
        </w:rPr>
        <w:t xml:space="preserve">, </w:t>
      </w:r>
      <w:proofErr w:type="spellStart"/>
      <w:r w:rsidR="003A69D2">
        <w:t>Substistenz</w:t>
      </w:r>
      <w:proofErr w:type="spellEnd"/>
      <w:r w:rsidR="003A69D2" w:rsidRPr="003A69D2">
        <w:rPr>
          <w:lang w:val="el-GR"/>
        </w:rPr>
        <w:t>]</w:t>
      </w:r>
    </w:p>
    <w:p w14:paraId="049AF275" w14:textId="77777777" w:rsidR="003D01F4" w:rsidRPr="003A69D2" w:rsidRDefault="003D01F4" w:rsidP="002D464D">
      <w:pPr>
        <w:spacing w:after="0" w:line="360" w:lineRule="auto"/>
        <w:jc w:val="both"/>
        <w:rPr>
          <w:lang w:val="el-GR"/>
        </w:rPr>
      </w:pPr>
      <w:r>
        <w:rPr>
          <w:lang w:val="el-GR"/>
        </w:rPr>
        <w:t>Αιτιότητα και εξάρτηση</w:t>
      </w:r>
      <w:r w:rsidR="003A69D2" w:rsidRPr="003A69D2">
        <w:rPr>
          <w:lang w:val="el-GR"/>
        </w:rPr>
        <w:t xml:space="preserve"> </w:t>
      </w:r>
      <w:r w:rsidR="003A69D2">
        <w:rPr>
          <w:lang w:val="el-GR"/>
        </w:rPr>
        <w:t>[</w:t>
      </w:r>
      <w:proofErr w:type="spellStart"/>
      <w:r w:rsidR="003A69D2">
        <w:rPr>
          <w:lang w:val="en-US"/>
        </w:rPr>
        <w:t>Kausilit</w:t>
      </w:r>
      <w:proofErr w:type="spellEnd"/>
      <w:r w:rsidR="003A69D2" w:rsidRPr="003A69D2">
        <w:rPr>
          <w:lang w:val="el-GR"/>
        </w:rPr>
        <w:t>ä</w:t>
      </w:r>
      <w:r w:rsidR="003A69D2">
        <w:t>t</w:t>
      </w:r>
      <w:r w:rsidR="003A69D2" w:rsidRPr="003A69D2">
        <w:rPr>
          <w:lang w:val="el-GR"/>
        </w:rPr>
        <w:t xml:space="preserve">, </w:t>
      </w:r>
      <w:r w:rsidR="003A69D2">
        <w:t>Dependenz</w:t>
      </w:r>
      <w:r w:rsidR="003A69D2">
        <w:rPr>
          <w:lang w:val="el-GR"/>
        </w:rPr>
        <w:t>]</w:t>
      </w:r>
    </w:p>
    <w:p w14:paraId="049AF276" w14:textId="77777777" w:rsidR="003A69D2" w:rsidRPr="003A69D2" w:rsidRDefault="003D01F4" w:rsidP="002D464D">
      <w:pPr>
        <w:spacing w:after="0" w:line="360" w:lineRule="auto"/>
        <w:jc w:val="both"/>
        <w:rPr>
          <w:lang w:val="el-GR"/>
        </w:rPr>
      </w:pPr>
      <w:r>
        <w:rPr>
          <w:lang w:val="el-GR"/>
        </w:rPr>
        <w:t>Κοινωνία(Αλληλεπίδραση)</w:t>
      </w:r>
      <w:r w:rsidR="003A69D2" w:rsidRPr="003A69D2">
        <w:rPr>
          <w:lang w:val="el-GR"/>
        </w:rPr>
        <w:t xml:space="preserve"> [</w:t>
      </w:r>
      <w:r w:rsidR="003A69D2">
        <w:t>Gemeinschaft</w:t>
      </w:r>
      <w:r w:rsidR="003A69D2" w:rsidRPr="003A69D2">
        <w:rPr>
          <w:lang w:val="el-GR"/>
        </w:rPr>
        <w:t>]</w:t>
      </w:r>
    </w:p>
    <w:p w14:paraId="049AF277" w14:textId="77777777" w:rsidR="003A69D2" w:rsidRPr="006F4FD8" w:rsidRDefault="003A69D2" w:rsidP="002D464D">
      <w:pPr>
        <w:spacing w:after="0" w:line="360" w:lineRule="auto"/>
        <w:jc w:val="both"/>
        <w:rPr>
          <w:lang w:val="el-GR"/>
        </w:rPr>
      </w:pPr>
    </w:p>
    <w:p w14:paraId="049AF278" w14:textId="77777777" w:rsidR="003D01F4" w:rsidRPr="002D464D" w:rsidRDefault="003A69D2" w:rsidP="002D464D">
      <w:pPr>
        <w:spacing w:after="0" w:line="360" w:lineRule="auto"/>
        <w:jc w:val="both"/>
        <w:rPr>
          <w:b/>
          <w:lang w:val="el-GR"/>
        </w:rPr>
      </w:pPr>
      <w:r w:rsidRPr="002D464D">
        <w:rPr>
          <w:b/>
          <w:lang w:val="el-GR"/>
        </w:rPr>
        <w:t>4.</w:t>
      </w:r>
      <w:r w:rsidR="003D01F4" w:rsidRPr="002D464D">
        <w:rPr>
          <w:b/>
          <w:lang w:val="el-GR"/>
        </w:rPr>
        <w:t>Του τρόπου</w:t>
      </w:r>
    </w:p>
    <w:p w14:paraId="049AF279" w14:textId="77777777" w:rsidR="003D01F4" w:rsidRPr="006F4FD8" w:rsidRDefault="003D01F4" w:rsidP="002D464D">
      <w:pPr>
        <w:spacing w:after="0" w:line="360" w:lineRule="auto"/>
        <w:jc w:val="both"/>
        <w:rPr>
          <w:lang w:val="el-GR"/>
        </w:rPr>
      </w:pPr>
      <w:r>
        <w:rPr>
          <w:lang w:val="el-GR"/>
        </w:rPr>
        <w:t>Δυνατότητα</w:t>
      </w:r>
      <w:r w:rsidR="003A69D2" w:rsidRPr="003A69D2">
        <w:rPr>
          <w:lang w:val="el-GR"/>
        </w:rPr>
        <w:t xml:space="preserve"> </w:t>
      </w:r>
      <w:r w:rsidR="003A69D2">
        <w:rPr>
          <w:lang w:val="el-GR"/>
        </w:rPr>
        <w:t>[</w:t>
      </w:r>
      <w:r w:rsidR="003A69D2">
        <w:rPr>
          <w:lang w:val="en-US"/>
        </w:rPr>
        <w:t>M</w:t>
      </w:r>
      <w:r w:rsidR="003A69D2" w:rsidRPr="003A69D2">
        <w:rPr>
          <w:lang w:val="el-GR"/>
        </w:rPr>
        <w:t>ö</w:t>
      </w:r>
      <w:proofErr w:type="spellStart"/>
      <w:r w:rsidR="003A69D2">
        <w:t>glichkeit</w:t>
      </w:r>
      <w:proofErr w:type="spellEnd"/>
      <w:r w:rsidR="003A69D2">
        <w:rPr>
          <w:lang w:val="el-GR"/>
        </w:rPr>
        <w:t>]</w:t>
      </w:r>
      <w:r w:rsidR="003A69D2" w:rsidRPr="006F4FD8">
        <w:rPr>
          <w:lang w:val="el-GR"/>
        </w:rPr>
        <w:t xml:space="preserve"> </w:t>
      </w:r>
    </w:p>
    <w:p w14:paraId="049AF27A" w14:textId="77777777" w:rsidR="003D01F4" w:rsidRPr="003A69D2" w:rsidRDefault="003A69D2" w:rsidP="002D464D">
      <w:pPr>
        <w:spacing w:after="0" w:line="360" w:lineRule="auto"/>
        <w:jc w:val="both"/>
        <w:rPr>
          <w:lang w:val="el-GR"/>
        </w:rPr>
      </w:pPr>
      <w:r>
        <w:rPr>
          <w:lang w:val="el-GR"/>
        </w:rPr>
        <w:t>Ύπαρξη (Πραγματικότητα)</w:t>
      </w:r>
      <w:r w:rsidRPr="003A69D2">
        <w:rPr>
          <w:lang w:val="el-GR"/>
        </w:rPr>
        <w:t xml:space="preserve"> [</w:t>
      </w:r>
      <w:r>
        <w:rPr>
          <w:lang w:val="en-US"/>
        </w:rPr>
        <w:t>Dasein</w:t>
      </w:r>
      <w:r w:rsidRPr="003A69D2">
        <w:rPr>
          <w:lang w:val="el-GR"/>
        </w:rPr>
        <w:t>]</w:t>
      </w:r>
    </w:p>
    <w:p w14:paraId="049AF27B" w14:textId="77777777" w:rsidR="003A69D2" w:rsidRPr="006F4FD8" w:rsidRDefault="003A69D2" w:rsidP="002D464D">
      <w:pPr>
        <w:spacing w:after="0" w:line="360" w:lineRule="auto"/>
        <w:jc w:val="both"/>
        <w:rPr>
          <w:lang w:val="el-GR"/>
        </w:rPr>
      </w:pPr>
      <w:r>
        <w:rPr>
          <w:lang w:val="el-GR"/>
        </w:rPr>
        <w:t>Αναγκαιότητα</w:t>
      </w:r>
      <w:r w:rsidRPr="006F4FD8">
        <w:rPr>
          <w:lang w:val="el-GR"/>
        </w:rPr>
        <w:t xml:space="preserve"> [</w:t>
      </w:r>
      <w:proofErr w:type="spellStart"/>
      <w:r>
        <w:rPr>
          <w:lang w:val="en-US"/>
        </w:rPr>
        <w:t>Notwendigkeit</w:t>
      </w:r>
      <w:proofErr w:type="spellEnd"/>
      <w:r w:rsidRPr="006F4FD8">
        <w:rPr>
          <w:lang w:val="el-GR"/>
        </w:rPr>
        <w:t>]</w:t>
      </w:r>
    </w:p>
    <w:p w14:paraId="049AF27C" w14:textId="77777777" w:rsidR="003A69D2" w:rsidRPr="006F4FD8" w:rsidRDefault="003A69D2" w:rsidP="002D464D">
      <w:pPr>
        <w:spacing w:after="0" w:line="360" w:lineRule="auto"/>
        <w:jc w:val="both"/>
        <w:rPr>
          <w:lang w:val="el-GR"/>
        </w:rPr>
      </w:pPr>
    </w:p>
    <w:p w14:paraId="049AF27D" w14:textId="77777777" w:rsidR="003A69D2" w:rsidRDefault="003A69D2" w:rsidP="002D464D">
      <w:pPr>
        <w:spacing w:after="0" w:line="360" w:lineRule="auto"/>
        <w:jc w:val="both"/>
        <w:rPr>
          <w:lang w:val="el-GR"/>
        </w:rPr>
      </w:pPr>
      <w:r>
        <w:rPr>
          <w:lang w:val="el-GR"/>
        </w:rPr>
        <w:t>Κάποιες παρατηρήσεις:</w:t>
      </w:r>
    </w:p>
    <w:p w14:paraId="049AF27E" w14:textId="1866C9B9" w:rsidR="003A69D2" w:rsidRDefault="003A69D2" w:rsidP="002D464D">
      <w:pPr>
        <w:spacing w:after="0" w:line="360" w:lineRule="auto"/>
        <w:jc w:val="both"/>
        <w:rPr>
          <w:lang w:val="el-GR"/>
        </w:rPr>
      </w:pPr>
      <w:r>
        <w:rPr>
          <w:lang w:val="el-GR"/>
        </w:rPr>
        <w:t xml:space="preserve">Η δεύτερη κατηγορία του ποσού, η </w:t>
      </w:r>
      <w:proofErr w:type="spellStart"/>
      <w:r w:rsidRPr="00E47FCA">
        <w:rPr>
          <w:i/>
          <w:lang w:val="el-GR"/>
        </w:rPr>
        <w:t>πολλότητα</w:t>
      </w:r>
      <w:proofErr w:type="spellEnd"/>
      <w:r>
        <w:rPr>
          <w:lang w:val="el-GR"/>
        </w:rPr>
        <w:t>, αποδίδεται εδώ στα ελληνικά με ένα αδόκιμο όρο. Ο λόγος είναι ότι πρέπει να διακριθεί από μια άλλη λέξη την οπο</w:t>
      </w:r>
      <w:r w:rsidR="002717A6">
        <w:rPr>
          <w:lang w:val="el-GR"/>
        </w:rPr>
        <w:t>ί</w:t>
      </w:r>
      <w:r>
        <w:rPr>
          <w:lang w:val="el-GR"/>
        </w:rPr>
        <w:t xml:space="preserve">α χρησιμοποιεί ο Καντ στο έργο του, την πολλαπλότητα </w:t>
      </w:r>
      <w:r w:rsidRPr="003A69D2">
        <w:rPr>
          <w:lang w:val="el-GR"/>
        </w:rPr>
        <w:t>[</w:t>
      </w:r>
      <w:proofErr w:type="spellStart"/>
      <w:r>
        <w:rPr>
          <w:lang w:val="en-US"/>
        </w:rPr>
        <w:t>Mannigfaltigkeit</w:t>
      </w:r>
      <w:proofErr w:type="spellEnd"/>
      <w:r w:rsidRPr="003A69D2">
        <w:rPr>
          <w:lang w:val="el-GR"/>
        </w:rPr>
        <w:t>]</w:t>
      </w:r>
      <w:r>
        <w:rPr>
          <w:lang w:val="el-GR"/>
        </w:rPr>
        <w:t>, η οποία αναφέρεται συνήθως στο πλήθος των π</w:t>
      </w:r>
      <w:r w:rsidR="002717A6">
        <w:rPr>
          <w:lang w:val="el-GR"/>
        </w:rPr>
        <w:t>α</w:t>
      </w:r>
      <w:r>
        <w:rPr>
          <w:lang w:val="el-GR"/>
        </w:rPr>
        <w:t>ραστάσεων από τις οποίες συντίθεται ένα αντικείμενο, όπως θα δούμε στο μάθημα 5. Επ</w:t>
      </w:r>
      <w:r w:rsidR="002717A6">
        <w:rPr>
          <w:lang w:val="el-GR"/>
        </w:rPr>
        <w:t>ί</w:t>
      </w:r>
      <w:r w:rsidR="00E47FCA">
        <w:rPr>
          <w:lang w:val="el-GR"/>
        </w:rPr>
        <w:t xml:space="preserve">σης η πρώτη κατηγορία του </w:t>
      </w:r>
      <w:proofErr w:type="spellStart"/>
      <w:r w:rsidR="00E47FCA">
        <w:rPr>
          <w:lang w:val="el-GR"/>
        </w:rPr>
        <w:t>ποιού</w:t>
      </w:r>
      <w:proofErr w:type="spellEnd"/>
      <w:r>
        <w:rPr>
          <w:lang w:val="el-GR"/>
        </w:rPr>
        <w:t xml:space="preserve"> και η δεύτερη του τρόπου μοιάζουν να ταυτίζονται, είναι ωστόσο διαφορετικές. Ο λόγος δεν μπορεί να εξηγηθεί προς το παρόν, σχετί</w:t>
      </w:r>
      <w:r w:rsidR="002717A6">
        <w:rPr>
          <w:lang w:val="el-GR"/>
        </w:rPr>
        <w:t>ζ</w:t>
      </w:r>
      <w:r>
        <w:rPr>
          <w:lang w:val="el-GR"/>
        </w:rPr>
        <w:t xml:space="preserve">εται πάντως με τη διαφορά ανάμεσα στη </w:t>
      </w:r>
      <w:r w:rsidRPr="00E47FCA">
        <w:rPr>
          <w:i/>
          <w:lang w:val="el-GR"/>
        </w:rPr>
        <w:t>λογική</w:t>
      </w:r>
      <w:r>
        <w:rPr>
          <w:lang w:val="el-GR"/>
        </w:rPr>
        <w:t xml:space="preserve"> και την </w:t>
      </w:r>
      <w:r w:rsidRPr="00E47FCA">
        <w:rPr>
          <w:i/>
          <w:lang w:val="el-GR"/>
        </w:rPr>
        <w:t>υπαρκτική</w:t>
      </w:r>
      <w:r>
        <w:rPr>
          <w:lang w:val="el-GR"/>
        </w:rPr>
        <w:t xml:space="preserve"> τάξη, η οποία θα μας απασχολήσεις σε μετέπειτα μαθήματα.</w:t>
      </w:r>
    </w:p>
    <w:p w14:paraId="049AF27F" w14:textId="14579378" w:rsidR="003A69D2" w:rsidRDefault="003A69D2" w:rsidP="002D464D">
      <w:pPr>
        <w:spacing w:after="0" w:line="360" w:lineRule="auto"/>
        <w:ind w:firstLine="708"/>
        <w:jc w:val="both"/>
        <w:rPr>
          <w:lang w:val="el-GR"/>
        </w:rPr>
      </w:pPr>
      <w:r>
        <w:rPr>
          <w:lang w:val="el-GR"/>
        </w:rPr>
        <w:lastRenderedPageBreak/>
        <w:t>Στην ομάδα των κ</w:t>
      </w:r>
      <w:r w:rsidR="003A34F5">
        <w:rPr>
          <w:lang w:val="el-GR"/>
        </w:rPr>
        <w:t>α</w:t>
      </w:r>
      <w:r>
        <w:rPr>
          <w:lang w:val="el-GR"/>
        </w:rPr>
        <w:t xml:space="preserve">τηγοριών του τρόπου ο Καντ προσθέτει σε κάθε κατηγορία την αντίθετή της, δηλαδή: μη δυνατότητα, μη ύπαρξη και </w:t>
      </w:r>
      <w:proofErr w:type="spellStart"/>
      <w:r>
        <w:rPr>
          <w:lang w:val="el-GR"/>
        </w:rPr>
        <w:t>τυχαιότητα</w:t>
      </w:r>
      <w:proofErr w:type="spellEnd"/>
      <w:r>
        <w:rPr>
          <w:lang w:val="el-GR"/>
        </w:rPr>
        <w:t>. Η πρόσθεση αυτή μοιάζει χωρίς σημασία. Ο Καντ επιμένει ωστ</w:t>
      </w:r>
      <w:r w:rsidR="002717A6">
        <w:rPr>
          <w:lang w:val="el-GR"/>
        </w:rPr>
        <w:t>ό</w:t>
      </w:r>
      <w:r>
        <w:rPr>
          <w:lang w:val="el-GR"/>
        </w:rPr>
        <w:t>σο ότι υπάρχει συγκεκριμένο νόημα στο γεγονός ότι οι ομάδε</w:t>
      </w:r>
      <w:r w:rsidR="00D9423F">
        <w:rPr>
          <w:lang w:val="el-GR"/>
        </w:rPr>
        <w:t>ς</w:t>
      </w:r>
      <w:r>
        <w:rPr>
          <w:lang w:val="el-GR"/>
        </w:rPr>
        <w:t xml:space="preserve"> 3 και 4 περιέχουν ζεύγη κατηγοριών. Συγκεκριμένα, υποστηρίζει ότι</w:t>
      </w:r>
      <w:r w:rsidR="00D9423F">
        <w:rPr>
          <w:lang w:val="el-GR"/>
        </w:rPr>
        <w:t xml:space="preserve"> οι κατηγορίες των ομάδων 1 και 2 αναφέρονται σε αντικείμενα της εποπτείας, ενώ αυτές των ομάδων 3 και 4 στην </w:t>
      </w:r>
      <w:r w:rsidR="00D9423F" w:rsidRPr="00E47FCA">
        <w:rPr>
          <w:i/>
          <w:lang w:val="el-GR"/>
        </w:rPr>
        <w:t>ύπαρξη</w:t>
      </w:r>
      <w:r w:rsidR="00D9423F">
        <w:rPr>
          <w:lang w:val="el-GR"/>
        </w:rPr>
        <w:t xml:space="preserve"> αυτών των αντικειμένων. Η σημ</w:t>
      </w:r>
      <w:r w:rsidR="006D3B81">
        <w:rPr>
          <w:lang w:val="el-GR"/>
        </w:rPr>
        <w:t>α</w:t>
      </w:r>
      <w:r w:rsidR="00D9423F">
        <w:rPr>
          <w:lang w:val="el-GR"/>
        </w:rPr>
        <w:t>σία αυτής της διάκρισης και πάλι δεν μπορεί να εξηγηθεί στο σημείο αυτό, α</w:t>
      </w:r>
      <w:r w:rsidR="00E47FCA">
        <w:rPr>
          <w:lang w:val="el-GR"/>
        </w:rPr>
        <w:t>λλά σχετίζεται και πάλι με τη δι</w:t>
      </w:r>
      <w:r w:rsidR="00D9423F">
        <w:rPr>
          <w:lang w:val="el-GR"/>
        </w:rPr>
        <w:t xml:space="preserve">αφορά μεταξύ λογικής και πραγματικής τάξης. Οι πρώτες κατηγορίες ονομάζονται εν γένει </w:t>
      </w:r>
      <w:r w:rsidR="00D9423F" w:rsidRPr="00E47FCA">
        <w:rPr>
          <w:i/>
          <w:lang w:val="el-GR"/>
        </w:rPr>
        <w:t>μαθηματικές</w:t>
      </w:r>
      <w:r w:rsidR="00D9423F">
        <w:rPr>
          <w:lang w:val="el-GR"/>
        </w:rPr>
        <w:t xml:space="preserve"> και οι </w:t>
      </w:r>
      <w:r w:rsidR="00D9423F" w:rsidRPr="00E47FCA">
        <w:rPr>
          <w:i/>
          <w:lang w:val="el-GR"/>
        </w:rPr>
        <w:t>δεύτερες</w:t>
      </w:r>
      <w:r w:rsidR="00D9423F">
        <w:rPr>
          <w:lang w:val="el-GR"/>
        </w:rPr>
        <w:t xml:space="preserve"> δυναμικές.</w:t>
      </w:r>
    </w:p>
    <w:p w14:paraId="049AF280" w14:textId="65902C32" w:rsidR="00D9423F" w:rsidRDefault="00D9423F" w:rsidP="00E47FCA">
      <w:pPr>
        <w:spacing w:after="0" w:line="360" w:lineRule="auto"/>
        <w:ind w:firstLine="708"/>
        <w:jc w:val="both"/>
        <w:rPr>
          <w:lang w:val="el-GR"/>
        </w:rPr>
      </w:pPr>
      <w:r>
        <w:rPr>
          <w:lang w:val="el-GR"/>
        </w:rPr>
        <w:t>Μπορεί τέλος εύκολα να παρατηρήσει κανεί</w:t>
      </w:r>
      <w:r w:rsidR="00E47FCA">
        <w:rPr>
          <w:lang w:val="el-GR"/>
        </w:rPr>
        <w:t>ς ότι σε κάθε τριάδα υπάρχει  μ</w:t>
      </w:r>
      <w:r>
        <w:rPr>
          <w:lang w:val="el-GR"/>
        </w:rPr>
        <w:t>ι</w:t>
      </w:r>
      <w:r w:rsidR="00E47FCA">
        <w:rPr>
          <w:lang w:val="el-GR"/>
        </w:rPr>
        <w:t>α</w:t>
      </w:r>
      <w:r>
        <w:rPr>
          <w:lang w:val="el-GR"/>
        </w:rPr>
        <w:t xml:space="preserve"> ορισμένη σχέση μεταξύ των κατηγοριών. Συγκεκριμένα, η τρίτη κάθε φορά κατηγορία προκύπτει από την ένωση των δύο πρώτων. Έτσι, η ολότητα είναι μια </w:t>
      </w:r>
      <w:proofErr w:type="spellStart"/>
      <w:r>
        <w:rPr>
          <w:lang w:val="el-GR"/>
        </w:rPr>
        <w:t>πολλότητα</w:t>
      </w:r>
      <w:proofErr w:type="spellEnd"/>
      <w:r>
        <w:rPr>
          <w:lang w:val="el-GR"/>
        </w:rPr>
        <w:t xml:space="preserve"> η οποία ωστόσο θεωρείται ως ενότητα. Ο περιορισμός είναι ταυτόχρονα η κατάφαση  μιας πραγματικότητας και η άρνηση μιας άλλης. Η αλληλεπίδραση</w:t>
      </w:r>
      <w:r w:rsidR="006A6CF5">
        <w:rPr>
          <w:lang w:val="el-GR"/>
        </w:rPr>
        <w:t>(κοινότητα)</w:t>
      </w:r>
      <w:r>
        <w:rPr>
          <w:lang w:val="el-GR"/>
        </w:rPr>
        <w:t xml:space="preserve"> είναι μια σχέση αιτ</w:t>
      </w:r>
      <w:r w:rsidR="00510249">
        <w:rPr>
          <w:lang w:val="el-GR"/>
        </w:rPr>
        <w:t>ι</w:t>
      </w:r>
      <w:r>
        <w:rPr>
          <w:lang w:val="el-GR"/>
        </w:rPr>
        <w:t>ότητας όπου το ένα υπάρχει μέσα στο άλλο. Η αναγκαιότητα δεν είναι παρά η μη δυνατότητα της μη ύπαρξης.</w:t>
      </w:r>
    </w:p>
    <w:p w14:paraId="049AF281" w14:textId="7C740D67" w:rsidR="00D9423F" w:rsidRDefault="00D9423F" w:rsidP="00E47FCA">
      <w:pPr>
        <w:spacing w:after="0" w:line="360" w:lineRule="auto"/>
        <w:ind w:firstLine="708"/>
        <w:jc w:val="both"/>
        <w:rPr>
          <w:lang w:val="el-GR"/>
        </w:rPr>
      </w:pPr>
      <w:r>
        <w:rPr>
          <w:lang w:val="el-GR"/>
        </w:rPr>
        <w:t>Από την εποχή του Καντ μέχρι σήμερα έχουν εκφραστεί πολλές διαφωνίες και επιφυλάξεις σε σχέση με τον πίνακα των κατηγοριών. Ο ίδιος ο Καντ θεωρούσε ότι, σε αντίθεση με τον Αριστοτέλη, συνήγαγε τον πίνακα από μια συγκεκριμένη και αδιαφιλον</w:t>
      </w:r>
      <w:r w:rsidR="00510249">
        <w:rPr>
          <w:lang w:val="el-GR"/>
        </w:rPr>
        <w:t>ί</w:t>
      </w:r>
      <w:r>
        <w:rPr>
          <w:lang w:val="el-GR"/>
        </w:rPr>
        <w:t>κητη βάση, τις μορφές των κρίσεων. Επομένως δεν πρόκειται για ένα συνονθύλευμα, αλλά για έναν πλήρη κατάλογο, ο οποίος δεν θα μπορούσε να περιέχει ούτε περισσότερες ούτε λιγότερες κατηγορίες, και εκφράζει τη φύση του ανθρώπινου νου. Θα πρέπει να φανταστεί κανείς τις 12 κατηγορίες ως τη σταθερή δομή της ανθρώπινης νόησης</w:t>
      </w:r>
      <w:r w:rsidR="00E47FCA">
        <w:rPr>
          <w:lang w:val="el-GR"/>
        </w:rPr>
        <w:t>,</w:t>
      </w:r>
      <w:r>
        <w:rPr>
          <w:lang w:val="el-GR"/>
        </w:rPr>
        <w:t xml:space="preserve"> με την οποία τα πράγματα του κόσμου γίνονται για εμάς αντικείμενα της σκέψης. Με άλλα λόγια, αν δεν χρησιμοποιήσουμε τις κατηγορίες για τα αντικείμενα της εποπτείας, δεν μπορούμε καν να τα σκεφτούμε. Αντιστρόφως, όπως θα </w:t>
      </w:r>
      <w:proofErr w:type="spellStart"/>
      <w:r>
        <w:rPr>
          <w:lang w:val="el-GR"/>
        </w:rPr>
        <w:t>δουμε</w:t>
      </w:r>
      <w:proofErr w:type="spellEnd"/>
      <w:r>
        <w:rPr>
          <w:lang w:val="el-GR"/>
        </w:rPr>
        <w:t>,</w:t>
      </w:r>
      <w:r w:rsidR="002D464D">
        <w:rPr>
          <w:lang w:val="el-GR"/>
        </w:rPr>
        <w:t xml:space="preserve"> οι κατηγορίες ή αλλιώς</w:t>
      </w:r>
      <w:r w:rsidR="00E47FCA">
        <w:rPr>
          <w:lang w:val="el-GR"/>
        </w:rPr>
        <w:t xml:space="preserve"> </w:t>
      </w:r>
      <w:r w:rsidR="002D464D">
        <w:rPr>
          <w:lang w:val="el-GR"/>
        </w:rPr>
        <w:t xml:space="preserve"> </w:t>
      </w:r>
      <w:r w:rsidR="002D464D" w:rsidRPr="00E47FCA">
        <w:rPr>
          <w:i/>
          <w:lang w:val="el-GR"/>
        </w:rPr>
        <w:t>καθαρές έννοιες της διάνοιας</w:t>
      </w:r>
      <w:r w:rsidR="002D464D">
        <w:rPr>
          <w:lang w:val="el-GR"/>
        </w:rPr>
        <w:t xml:space="preserve"> δεν είναι παρά </w:t>
      </w:r>
      <w:r w:rsidR="002D464D" w:rsidRPr="00E47FCA">
        <w:rPr>
          <w:i/>
          <w:lang w:val="el-GR"/>
        </w:rPr>
        <w:t>μορφές</w:t>
      </w:r>
      <w:r w:rsidR="002D464D">
        <w:rPr>
          <w:lang w:val="el-GR"/>
        </w:rPr>
        <w:t xml:space="preserve"> με τις οποίες συλλαμβάνουμε το υλικό της εποπτείας.</w:t>
      </w:r>
    </w:p>
    <w:p w14:paraId="049AF282" w14:textId="6AC14A98" w:rsidR="002D464D" w:rsidRPr="003A69D2" w:rsidRDefault="00510249" w:rsidP="00E47FCA">
      <w:pPr>
        <w:spacing w:after="0" w:line="360" w:lineRule="auto"/>
        <w:ind w:firstLine="708"/>
        <w:jc w:val="both"/>
        <w:rPr>
          <w:lang w:val="el-GR"/>
        </w:rPr>
      </w:pPr>
      <w:r>
        <w:rPr>
          <w:lang w:val="el-GR"/>
        </w:rPr>
        <w:t>Έ</w:t>
      </w:r>
      <w:r w:rsidR="002D464D">
        <w:rPr>
          <w:lang w:val="el-GR"/>
        </w:rPr>
        <w:t xml:space="preserve">χουμε δει λοιπόν ότι οι </w:t>
      </w:r>
      <w:r w:rsidR="002D464D" w:rsidRPr="00E47FCA">
        <w:rPr>
          <w:i/>
          <w:lang w:val="el-GR"/>
        </w:rPr>
        <w:t>παραστάσεις</w:t>
      </w:r>
      <w:r w:rsidR="002D464D">
        <w:rPr>
          <w:lang w:val="el-GR"/>
        </w:rPr>
        <w:t xml:space="preserve"> τις οποίες έχουμε χάρη στις γνωσιακές μας δυνάμεις είναι δύο ειδών: έννοιες και εποπτείες, οι οποίες σχετίζονται μεταξύ τους ως μορφές προς περιεχόμενα. Ωστόσο, όπως είδαμε, τα περιεχόμενα, δηλαδή οι εποπτείες, μπορεί να είναι οι ίδιες καθαρές μορφές ή εμπειρικά περιεχόμενα (ας πο</w:t>
      </w:r>
      <w:r>
        <w:rPr>
          <w:lang w:val="el-GR"/>
        </w:rPr>
        <w:t>ύ</w:t>
      </w:r>
      <w:r w:rsidR="002D464D">
        <w:rPr>
          <w:lang w:val="el-GR"/>
        </w:rPr>
        <w:t xml:space="preserve">με μορφικά περιεχόμενα και </w:t>
      </w:r>
      <w:proofErr w:type="spellStart"/>
      <w:r w:rsidR="002D464D">
        <w:rPr>
          <w:lang w:val="el-GR"/>
        </w:rPr>
        <w:t>περιεχομενικά</w:t>
      </w:r>
      <w:proofErr w:type="spellEnd"/>
      <w:r w:rsidR="002D464D">
        <w:rPr>
          <w:lang w:val="el-GR"/>
        </w:rPr>
        <w:t xml:space="preserve"> περιεχόμενα). Καθαρές μορφές εποπτείας είναι ο χώρος και ο χρόνος, ενώ εμπειρικές εποπτείες είναι όλα όσα εμφανίζονται στο χώρο και στο χρόνο. Οι έννοιες από την άλλη μπορε</w:t>
      </w:r>
      <w:r>
        <w:rPr>
          <w:lang w:val="el-GR"/>
        </w:rPr>
        <w:t>ί</w:t>
      </w:r>
      <w:r w:rsidR="002D464D">
        <w:rPr>
          <w:lang w:val="el-GR"/>
        </w:rPr>
        <w:t xml:space="preserve"> και αυτές, αν και εν γένει μορφές, να είναι καθαρές, δηλαδή μορφικές, ή εμπειρικές, δηλαδή </w:t>
      </w:r>
      <w:proofErr w:type="spellStart"/>
      <w:r w:rsidR="002D464D">
        <w:rPr>
          <w:lang w:val="el-GR"/>
        </w:rPr>
        <w:t>περιεχομενικές</w:t>
      </w:r>
      <w:proofErr w:type="spellEnd"/>
      <w:r w:rsidR="002D464D">
        <w:rPr>
          <w:lang w:val="el-GR"/>
        </w:rPr>
        <w:t xml:space="preserve"> (ας πούμε μορφικές μορφές και </w:t>
      </w:r>
      <w:proofErr w:type="spellStart"/>
      <w:r w:rsidR="002D464D">
        <w:rPr>
          <w:lang w:val="el-GR"/>
        </w:rPr>
        <w:t>περιεχομενικές</w:t>
      </w:r>
      <w:proofErr w:type="spellEnd"/>
      <w:r w:rsidR="002D464D">
        <w:rPr>
          <w:lang w:val="el-GR"/>
        </w:rPr>
        <w:t xml:space="preserve"> μορφές). Οι πρώτες είναι οι καθαρές έννοιας της διάνοιας, οι κατηγορίες. Οι δεύτερες, οι εμπειρικές έννοιες, είναι όλες μας οι σκέψεις για αντικείμενα που έχουμε συναντήσει στην εμπειρία, π.χ. η έννοια του σκύλου, της κιμωλίας </w:t>
      </w:r>
      <w:proofErr w:type="spellStart"/>
      <w:r w:rsidR="002D464D">
        <w:rPr>
          <w:lang w:val="el-GR"/>
        </w:rPr>
        <w:t>κ</w:t>
      </w:r>
      <w:r w:rsidR="00E47FCA">
        <w:rPr>
          <w:lang w:val="el-GR"/>
        </w:rPr>
        <w:t>.</w:t>
      </w:r>
      <w:r w:rsidR="002D464D">
        <w:rPr>
          <w:lang w:val="el-GR"/>
        </w:rPr>
        <w:t>ο</w:t>
      </w:r>
      <w:r w:rsidR="00E47FCA">
        <w:rPr>
          <w:lang w:val="el-GR"/>
        </w:rPr>
        <w:t>.</w:t>
      </w:r>
      <w:r w:rsidR="002D464D">
        <w:rPr>
          <w:lang w:val="el-GR"/>
        </w:rPr>
        <w:t>κ.</w:t>
      </w:r>
      <w:proofErr w:type="spellEnd"/>
      <w:r w:rsidR="002D464D">
        <w:rPr>
          <w:lang w:val="el-GR"/>
        </w:rPr>
        <w:t xml:space="preserve"> Οι </w:t>
      </w:r>
      <w:r w:rsidR="002D464D">
        <w:rPr>
          <w:lang w:val="el-GR"/>
        </w:rPr>
        <w:lastRenderedPageBreak/>
        <w:t>κατηγορίες είναι προφανώς πολύ γενικότερες από τις εμπειρικές έννοιες. Και όχι μόνο αυτό. Είναι επίσης έννοιες οι οποίες δεν έχουν αποκτηθεί μέσω της εμπειρίας, αλλά διαμορφώνουν το υλικό της εμπειρίας μας. Αυτό θα το δούμε πιο συγκεκριμένα στη συνέχεια.</w:t>
      </w:r>
    </w:p>
    <w:sectPr w:rsidR="002D464D" w:rsidRPr="003A69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BD6"/>
    <w:multiLevelType w:val="hybridMultilevel"/>
    <w:tmpl w:val="2A4064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EDC"/>
    <w:rsid w:val="00057D7C"/>
    <w:rsid w:val="002717A6"/>
    <w:rsid w:val="002D464D"/>
    <w:rsid w:val="00317FD5"/>
    <w:rsid w:val="003A34F5"/>
    <w:rsid w:val="003A69D2"/>
    <w:rsid w:val="003D01F4"/>
    <w:rsid w:val="00510249"/>
    <w:rsid w:val="005C43D7"/>
    <w:rsid w:val="0062472A"/>
    <w:rsid w:val="0063778E"/>
    <w:rsid w:val="006A6CF5"/>
    <w:rsid w:val="006D1620"/>
    <w:rsid w:val="006D3B81"/>
    <w:rsid w:val="006F4FD8"/>
    <w:rsid w:val="00713393"/>
    <w:rsid w:val="008A7C20"/>
    <w:rsid w:val="008E3E5F"/>
    <w:rsid w:val="00964531"/>
    <w:rsid w:val="009731DD"/>
    <w:rsid w:val="00A01088"/>
    <w:rsid w:val="00A66B60"/>
    <w:rsid w:val="00B768E5"/>
    <w:rsid w:val="00B97ECF"/>
    <w:rsid w:val="00D9423F"/>
    <w:rsid w:val="00E47FCA"/>
    <w:rsid w:val="00EA3A0F"/>
    <w:rsid w:val="00EB6E78"/>
    <w:rsid w:val="00F13EDC"/>
    <w:rsid w:val="00F84298"/>
    <w:rsid w:val="00FD4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F25F"/>
  <w15:docId w15:val="{7DA4E2BC-B72D-44CF-AF96-C55AB05E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1672</Words>
  <Characters>9033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geosagriotis</dc:creator>
  <cp:lastModifiedBy>georgios sagriotis</cp:lastModifiedBy>
  <cp:revision>22</cp:revision>
  <dcterms:created xsi:type="dcterms:W3CDTF">2019-05-31T13:09:00Z</dcterms:created>
  <dcterms:modified xsi:type="dcterms:W3CDTF">2020-04-03T07:49:00Z</dcterms:modified>
</cp:coreProperties>
</file>