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C64836" w:rsidRDefault="00DE7FC2" w:rsidP="00DE7FC2">
      <w:pPr>
        <w:rPr>
          <w:lang w:val="fr-FR"/>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050E758"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w:t>
      </w:r>
      <w:r w:rsidR="00F76DC3">
        <w:rPr>
          <w:rFonts w:ascii="Arial" w:eastAsia="Times New Roman" w:hAnsi="Arial" w:cs="Arial"/>
          <w:b/>
          <w:bCs/>
          <w:lang w:eastAsia="en-US" w:bidi="en-US"/>
        </w:rPr>
        <w:t>8</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1D1339">
        <w:rPr>
          <w:rFonts w:ascii="Arial" w:eastAsia="Times New Roman" w:hAnsi="Arial" w:cs="Arial"/>
          <w:b/>
          <w:bCs/>
          <w:lang w:eastAsia="en-US" w:bidi="en-US"/>
        </w:rPr>
        <w:t xml:space="preserve"> Το</w:t>
      </w:r>
      <w:r w:rsidR="00F76DC3">
        <w:rPr>
          <w:rFonts w:ascii="Arial" w:eastAsia="Times New Roman" w:hAnsi="Arial" w:cs="Arial"/>
          <w:b/>
          <w:bCs/>
          <w:lang w:eastAsia="en-US" w:bidi="en-US"/>
        </w:rPr>
        <w:t xml:space="preserve"> παράδειγμα της αγαθοεργίας</w:t>
      </w:r>
      <w:r w:rsidR="00C64836">
        <w:rPr>
          <w:rFonts w:ascii="Arial" w:eastAsia="Times New Roman" w:hAnsi="Arial" w:cs="Arial"/>
          <w:b/>
          <w:bCs/>
          <w:lang w:eastAsia="en-US" w:bidi="en-US"/>
        </w:rPr>
        <w:t xml:space="preserve"> ως ατελούς</w:t>
      </w:r>
      <w:r w:rsidR="00DB0240">
        <w:rPr>
          <w:rFonts w:ascii="Arial" w:eastAsia="Times New Roman" w:hAnsi="Arial" w:cs="Arial"/>
          <w:b/>
          <w:bCs/>
          <w:lang w:eastAsia="en-US" w:bidi="en-US"/>
        </w:rPr>
        <w:t xml:space="preserve"> καθήκοντος</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Pr="00A0459C" w:rsidRDefault="00E74B63" w:rsidP="00A0459C">
      <w:pPr>
        <w:pStyle w:val="Heading1"/>
        <w:rPr>
          <w:rFonts w:ascii="Palatino Linotype" w:hAnsi="Palatino Linotype"/>
          <w:sz w:val="24"/>
          <w:szCs w:val="24"/>
        </w:rPr>
      </w:pPr>
      <w:bookmarkStart w:id="0" w:name="_Toc337755246"/>
      <w:bookmarkStart w:id="1" w:name="_Toc337755787"/>
      <w:r w:rsidRPr="00A0459C">
        <w:rPr>
          <w:rFonts w:ascii="Palatino Linotype" w:hAnsi="Palatino Linotype"/>
          <w:sz w:val="24"/>
          <w:szCs w:val="24"/>
        </w:rPr>
        <w:lastRenderedPageBreak/>
        <w:t xml:space="preserve">Σκοποί </w:t>
      </w:r>
      <w:r w:rsidR="003D408F" w:rsidRPr="00A0459C">
        <w:rPr>
          <w:rFonts w:ascii="Palatino Linotype" w:hAnsi="Palatino Linotype"/>
          <w:sz w:val="24"/>
          <w:szCs w:val="24"/>
        </w:rPr>
        <w:t xml:space="preserve">της </w:t>
      </w:r>
      <w:r w:rsidRPr="00A0459C">
        <w:rPr>
          <w:rFonts w:ascii="Palatino Linotype" w:hAnsi="Palatino Linotype"/>
          <w:sz w:val="24"/>
          <w:szCs w:val="24"/>
        </w:rPr>
        <w:t>ενότητας</w:t>
      </w:r>
      <w:bookmarkEnd w:id="0"/>
      <w:bookmarkEnd w:id="1"/>
    </w:p>
    <w:p w14:paraId="61F1E1FE" w14:textId="77777777" w:rsidR="003D408F" w:rsidRPr="00A0459C" w:rsidRDefault="003D408F" w:rsidP="00A0459C">
      <w:pPr>
        <w:jc w:val="both"/>
        <w:rPr>
          <w:rFonts w:ascii="Palatino Linotype" w:hAnsi="Palatino Linotype"/>
          <w:sz w:val="24"/>
          <w:szCs w:val="24"/>
          <w:lang w:val="en-US"/>
        </w:rPr>
      </w:pPr>
    </w:p>
    <w:p w14:paraId="0B595281" w14:textId="2EB45498" w:rsidR="003D408F" w:rsidRDefault="00A0459C" w:rsidP="00A0459C">
      <w:pPr>
        <w:jc w:val="both"/>
        <w:rPr>
          <w:rFonts w:ascii="Palatino Linotype" w:hAnsi="Palatino Linotype"/>
          <w:sz w:val="24"/>
          <w:szCs w:val="24"/>
        </w:rPr>
      </w:pPr>
      <w:r w:rsidRPr="00A0459C">
        <w:rPr>
          <w:rFonts w:ascii="Palatino Linotype" w:hAnsi="Palatino Linotype"/>
          <w:b/>
          <w:noProof/>
          <w:color w:val="0000FF"/>
          <w:sz w:val="24"/>
          <w:szCs w:val="24"/>
          <w:lang w:val="en-US" w:eastAsia="en-US"/>
        </w:rPr>
        <mc:AlternateContent>
          <mc:Choice Requires="wps">
            <w:drawing>
              <wp:anchor distT="0" distB="0" distL="114300" distR="114300" simplePos="0" relativeHeight="251659264" behindDoc="0" locked="0" layoutInCell="1" allowOverlap="1" wp14:anchorId="33D82F12" wp14:editId="547F2BE0">
                <wp:simplePos x="0" y="0"/>
                <wp:positionH relativeFrom="column">
                  <wp:posOffset>914400</wp:posOffset>
                </wp:positionH>
                <wp:positionV relativeFrom="paragraph">
                  <wp:posOffset>593725</wp:posOffset>
                </wp:positionV>
                <wp:extent cx="5581650" cy="685800"/>
                <wp:effectExtent l="508000" t="127000" r="82550" b="101600"/>
                <wp:wrapThrough wrapText="bothSides">
                  <wp:wrapPolygon edited="0">
                    <wp:start x="7569" y="-4000"/>
                    <wp:lineTo x="-1966" y="-4000"/>
                    <wp:lineTo x="-1966" y="24000"/>
                    <wp:lineTo x="21821" y="24000"/>
                    <wp:lineTo x="21821" y="-2400"/>
                    <wp:lineTo x="8060" y="-4000"/>
                    <wp:lineTo x="7569" y="-4000"/>
                  </wp:wrapPolygon>
                </wp:wrapThrough>
                <wp:docPr id="4" name="Line Callout 1 (Border and Accent Bar) 4"/>
                <wp:cNvGraphicFramePr/>
                <a:graphic xmlns:a="http://schemas.openxmlformats.org/drawingml/2006/main">
                  <a:graphicData uri="http://schemas.microsoft.com/office/word/2010/wordprocessingShape">
                    <wps:wsp>
                      <wps:cNvSpPr/>
                      <wps:spPr>
                        <a:xfrm>
                          <a:off x="0" y="0"/>
                          <a:ext cx="5581650" cy="685800"/>
                        </a:xfrm>
                        <a:prstGeom prst="accentBorderCallout1">
                          <a:avLst>
                            <a:gd name="adj1" fmla="val 18750"/>
                            <a:gd name="adj2" fmla="val -8333"/>
                            <a:gd name="adj3" fmla="val -14996"/>
                            <a:gd name="adj4" fmla="val 36248"/>
                          </a:avLst>
                        </a:prstGeom>
                      </wps:spPr>
                      <wps:style>
                        <a:lnRef idx="1">
                          <a:schemeClr val="accent1"/>
                        </a:lnRef>
                        <a:fillRef idx="3">
                          <a:schemeClr val="accent1"/>
                        </a:fillRef>
                        <a:effectRef idx="2">
                          <a:schemeClr val="accent1"/>
                        </a:effectRef>
                        <a:fontRef idx="minor">
                          <a:schemeClr val="lt1"/>
                        </a:fontRef>
                      </wps:style>
                      <wps:txbx>
                        <w:txbxContent>
                          <w:p w14:paraId="04AAC9CF" w14:textId="151411E9" w:rsidR="005238A3" w:rsidRPr="00B06F65" w:rsidRDefault="005238A3" w:rsidP="00B06F65">
                            <w:pPr>
                              <w:jc w:val="center"/>
                              <w:rPr>
                                <w:rFonts w:ascii="Palatino Linotype" w:hAnsi="Palatino Linotype"/>
                                <w:color w:val="FFFFFF" w:themeColor="background1"/>
                                <w:sz w:val="24"/>
                                <w:szCs w:val="24"/>
                              </w:rPr>
                            </w:pPr>
                            <w:r w:rsidRPr="00B06F65">
                              <w:rPr>
                                <w:rFonts w:ascii="Palatino Linotype" w:hAnsi="Palatino Linotype"/>
                                <w:color w:val="FFFFFF" w:themeColor="background1"/>
                                <w:sz w:val="24"/>
                                <w:szCs w:val="24"/>
                              </w:rPr>
                              <w:t>Προσοχή: αυ</w:t>
                            </w:r>
                            <w:r>
                              <w:rPr>
                                <w:rFonts w:ascii="Palatino Linotype" w:hAnsi="Palatino Linotype"/>
                                <w:color w:val="FFFFFF" w:themeColor="background1"/>
                                <w:sz w:val="24"/>
                                <w:szCs w:val="24"/>
                              </w:rPr>
                              <w:t>τή η ενότητα προϋποθέτει τις τέσσερις τελευταίες και συμπληρώνει την αμέσως προηγούμενη</w:t>
                            </w:r>
                            <w:r w:rsidRPr="00B06F65">
                              <w:rPr>
                                <w:rFonts w:ascii="Palatino Linotype" w:hAnsi="Palatino Linotype"/>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0l@2,21600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4" o:spid="_x0000_s1026" type="#_x0000_t50" style="position:absolute;left:0;text-align:left;margin-left:1in;margin-top:46.75pt;width:439.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" adj="7830,-3239" fillcolor="#254163 [1636]" strokecolor="#4579b8 [3044]">
                <v:fill color2="#4477b6 [3012]" rotate="t" colors="0 #2c5d98;52429f #3c7bc7;1 #3a7ccb" type="gradient">
                  <o:fill v:ext="view" type="gradientUnscaled"/>
                </v:fill>
                <v:shadow on="t" opacity="22937f" mv:blur="40000f" origin=",.5" offset="0,23000emu"/>
                <v:textbox>
                  <w:txbxContent>
                    <w:p w14:paraId="04AAC9CF" w14:textId="151411E9" w:rsidR="005238A3" w:rsidRPr="00B06F65" w:rsidRDefault="005238A3" w:rsidP="00B06F65">
                      <w:pPr>
                        <w:jc w:val="center"/>
                        <w:rPr>
                          <w:rFonts w:ascii="Palatino Linotype" w:hAnsi="Palatino Linotype"/>
                          <w:color w:val="FFFFFF" w:themeColor="background1"/>
                          <w:sz w:val="24"/>
                          <w:szCs w:val="24"/>
                        </w:rPr>
                      </w:pPr>
                      <w:r w:rsidRPr="00B06F65">
                        <w:rPr>
                          <w:rFonts w:ascii="Palatino Linotype" w:hAnsi="Palatino Linotype"/>
                          <w:color w:val="FFFFFF" w:themeColor="background1"/>
                          <w:sz w:val="24"/>
                          <w:szCs w:val="24"/>
                        </w:rPr>
                        <w:t>Προσοχή: αυ</w:t>
                      </w:r>
                      <w:r>
                        <w:rPr>
                          <w:rFonts w:ascii="Palatino Linotype" w:hAnsi="Palatino Linotype"/>
                          <w:color w:val="FFFFFF" w:themeColor="background1"/>
                          <w:sz w:val="24"/>
                          <w:szCs w:val="24"/>
                        </w:rPr>
                        <w:t>τή η ενότητα προϋποθέτει τις τέσσερις τελευταίες και συμπληρώνει την αμέσως προηγούμενη</w:t>
                      </w:r>
                      <w:r w:rsidRPr="00B06F65">
                        <w:rPr>
                          <w:rFonts w:ascii="Palatino Linotype" w:hAnsi="Palatino Linotype"/>
                          <w:color w:val="FFFFFF" w:themeColor="background1"/>
                          <w:sz w:val="24"/>
                          <w:szCs w:val="24"/>
                        </w:rPr>
                        <w:t>.</w:t>
                      </w:r>
                    </w:p>
                  </w:txbxContent>
                </v:textbox>
                <o:callout v:ext="edit" minusx="t"/>
                <w10:wrap type="through"/>
              </v:shape>
            </w:pict>
          </mc:Fallback>
        </mc:AlternateContent>
      </w:r>
      <w:r w:rsidR="00F76DC3" w:rsidRPr="00A0459C">
        <w:rPr>
          <w:rFonts w:ascii="Palatino Linotype" w:hAnsi="Palatino Linotype"/>
          <w:sz w:val="24"/>
          <w:szCs w:val="24"/>
          <w:lang w:val="en-US"/>
        </w:rPr>
        <w:t>Σκοπός της 8</w:t>
      </w:r>
      <w:r w:rsidR="003D408F" w:rsidRPr="00A0459C">
        <w:rPr>
          <w:rFonts w:ascii="Palatino Linotype" w:hAnsi="Palatino Linotype"/>
          <w:sz w:val="24"/>
          <w:szCs w:val="24"/>
          <w:lang w:val="en-US"/>
        </w:rPr>
        <w:t>ης αυτής ενότητας είναι</w:t>
      </w:r>
      <w:r w:rsidR="001D1339" w:rsidRPr="00A0459C">
        <w:rPr>
          <w:rFonts w:ascii="Palatino Linotype" w:hAnsi="Palatino Linotype"/>
          <w:sz w:val="24"/>
          <w:szCs w:val="24"/>
          <w:lang w:val="en-US"/>
        </w:rPr>
        <w:t xml:space="preserve"> να κατανοηθεί το</w:t>
      </w:r>
      <w:r w:rsidR="00937E16" w:rsidRPr="00A0459C">
        <w:rPr>
          <w:rFonts w:ascii="Palatino Linotype" w:hAnsi="Palatino Linotype"/>
          <w:sz w:val="24"/>
          <w:szCs w:val="24"/>
          <w:lang w:val="en-US"/>
        </w:rPr>
        <w:t xml:space="preserve"> καντ</w:t>
      </w:r>
      <w:r w:rsidR="001D1339" w:rsidRPr="00A0459C">
        <w:rPr>
          <w:rFonts w:ascii="Palatino Linotype" w:hAnsi="Palatino Linotype"/>
          <w:sz w:val="24"/>
          <w:szCs w:val="24"/>
          <w:lang w:val="en-US"/>
        </w:rPr>
        <w:t>ιανό π</w:t>
      </w:r>
      <w:r w:rsidR="00F76DC3" w:rsidRPr="00A0459C">
        <w:rPr>
          <w:rFonts w:ascii="Palatino Linotype" w:hAnsi="Palatino Linotype"/>
          <w:sz w:val="24"/>
          <w:szCs w:val="24"/>
          <w:lang w:val="en-US"/>
        </w:rPr>
        <w:t>αράδειγμα της “αγαθοεργίας</w:t>
      </w:r>
      <w:r w:rsidR="00937E16" w:rsidRPr="00A0459C">
        <w:rPr>
          <w:rFonts w:ascii="Palatino Linotype" w:hAnsi="Palatino Linotype"/>
          <w:sz w:val="24"/>
          <w:szCs w:val="24"/>
          <w:lang w:val="en-US"/>
        </w:rPr>
        <w:t>”</w:t>
      </w:r>
      <w:r w:rsidR="001D1339" w:rsidRPr="00A0459C">
        <w:rPr>
          <w:rFonts w:ascii="Palatino Linotype" w:hAnsi="Palatino Linotype"/>
          <w:sz w:val="24"/>
          <w:szCs w:val="24"/>
          <w:lang w:val="en-US"/>
        </w:rPr>
        <w:t xml:space="preserve"> ως</w:t>
      </w:r>
      <w:r w:rsidR="00C64836" w:rsidRPr="00A0459C">
        <w:rPr>
          <w:rFonts w:ascii="Palatino Linotype" w:hAnsi="Palatino Linotype"/>
          <w:sz w:val="24"/>
          <w:szCs w:val="24"/>
          <w:lang w:val="en-US"/>
        </w:rPr>
        <w:t xml:space="preserve"> ατελές</w:t>
      </w:r>
      <w:r w:rsidR="00F76DC3" w:rsidRPr="00A0459C">
        <w:rPr>
          <w:rFonts w:ascii="Palatino Linotype" w:hAnsi="Palatino Linotype"/>
          <w:sz w:val="24"/>
          <w:szCs w:val="24"/>
          <w:lang w:val="en-US"/>
        </w:rPr>
        <w:t xml:space="preserve"> καθ</w:t>
      </w:r>
      <w:r w:rsidR="00DB0240" w:rsidRPr="00A0459C">
        <w:rPr>
          <w:rFonts w:ascii="Palatino Linotype" w:eastAsia="Times New Roman" w:hAnsi="Palatino Linotype" w:cs="Arial"/>
          <w:b/>
          <w:bCs/>
          <w:vanish/>
          <w:sz w:val="24"/>
          <w:szCs w:val="24"/>
          <w:lang w:eastAsia="en-US" w:bidi="en-US"/>
        </w:rPr>
        <w:t>κοντος﷽﷽﷽﷽της “αγαθοεργυπόσχεσηςκαι,</w:t>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F76DC3" w:rsidRPr="00A0459C">
        <w:rPr>
          <w:rFonts w:ascii="Palatino Linotype" w:hAnsi="Palatino Linotype"/>
          <w:sz w:val="24"/>
          <w:szCs w:val="24"/>
          <w:lang w:val="en-US"/>
        </w:rPr>
        <w:t>ήκον</w:t>
      </w:r>
      <w:r w:rsidR="001D1339" w:rsidRPr="00A0459C">
        <w:rPr>
          <w:rFonts w:ascii="Palatino Linotype" w:hAnsi="Palatino Linotype"/>
          <w:sz w:val="24"/>
          <w:szCs w:val="24"/>
          <w:lang w:val="en-US"/>
        </w:rPr>
        <w:t xml:space="preserve"> επεξηγηματικό της ΚΠ</w:t>
      </w:r>
      <w:r w:rsidR="003D408F" w:rsidRPr="00A0459C">
        <w:rPr>
          <w:rFonts w:ascii="Palatino Linotype" w:hAnsi="Palatino Linotype"/>
          <w:sz w:val="24"/>
          <w:szCs w:val="24"/>
        </w:rPr>
        <w:t>.</w:t>
      </w:r>
      <w:bookmarkStart w:id="2" w:name="_Toc337755251"/>
      <w:bookmarkStart w:id="3" w:name="_Toc337755794"/>
    </w:p>
    <w:p w14:paraId="6B90D939" w14:textId="77777777" w:rsidR="00A0459C" w:rsidRDefault="00A0459C" w:rsidP="00A0459C">
      <w:pPr>
        <w:jc w:val="both"/>
        <w:rPr>
          <w:rFonts w:ascii="Palatino Linotype" w:hAnsi="Palatino Linotype"/>
          <w:sz w:val="24"/>
          <w:szCs w:val="24"/>
        </w:rPr>
      </w:pPr>
    </w:p>
    <w:p w14:paraId="1395EFE6" w14:textId="77777777" w:rsidR="00A0459C" w:rsidRPr="00A0459C" w:rsidRDefault="00A0459C" w:rsidP="00A0459C">
      <w:pPr>
        <w:jc w:val="both"/>
        <w:rPr>
          <w:rFonts w:ascii="Palatino Linotype" w:hAnsi="Palatino Linotype"/>
          <w:sz w:val="24"/>
          <w:szCs w:val="24"/>
        </w:rPr>
      </w:pPr>
    </w:p>
    <w:p w14:paraId="3F6A5BE5" w14:textId="134B622A" w:rsidR="0042394C" w:rsidRPr="00A0459C" w:rsidRDefault="0087737F" w:rsidP="00A0459C">
      <w:pPr>
        <w:pStyle w:val="Heading1"/>
        <w:rPr>
          <w:rFonts w:ascii="Palatino Linotype" w:hAnsi="Palatino Linotype"/>
          <w:sz w:val="24"/>
          <w:szCs w:val="24"/>
        </w:rPr>
      </w:pPr>
      <w:r w:rsidRPr="00A0459C">
        <w:rPr>
          <w:rFonts w:ascii="Palatino Linotype" w:hAnsi="Palatino Linotype"/>
          <w:sz w:val="24"/>
          <w:szCs w:val="24"/>
        </w:rPr>
        <w:t>Εισαγωγικές παρατηρήσεις</w:t>
      </w:r>
      <w:r w:rsidR="0042394C" w:rsidRPr="00A0459C">
        <w:rPr>
          <w:rFonts w:ascii="Palatino Linotype" w:hAnsi="Palatino Linotype"/>
          <w:sz w:val="24"/>
          <w:szCs w:val="24"/>
        </w:rPr>
        <w:t xml:space="preserve"> και Εμβάθυνση</w:t>
      </w:r>
    </w:p>
    <w:p w14:paraId="28F5110C" w14:textId="7B04AAB7" w:rsidR="0042394C" w:rsidRPr="00A0459C" w:rsidRDefault="0042394C" w:rsidP="00A0459C">
      <w:pPr>
        <w:pStyle w:val="Heading1"/>
        <w:numPr>
          <w:ilvl w:val="0"/>
          <w:numId w:val="0"/>
        </w:numPr>
        <w:ind w:left="360"/>
        <w:rPr>
          <w:rFonts w:ascii="Palatino Linotype" w:hAnsi="Palatino Linotype"/>
          <w:sz w:val="24"/>
          <w:szCs w:val="24"/>
        </w:rPr>
      </w:pPr>
    </w:p>
    <w:p w14:paraId="5793821D" w14:textId="78935661" w:rsidR="001D34C7" w:rsidRPr="00A0459C" w:rsidRDefault="0042394C" w:rsidP="00A0459C">
      <w:pPr>
        <w:pStyle w:val="Heading2"/>
        <w:rPr>
          <w:rFonts w:ascii="Palatino Linotype" w:hAnsi="Palatino Linotype"/>
          <w:sz w:val="24"/>
          <w:szCs w:val="24"/>
        </w:rPr>
      </w:pPr>
      <w:r w:rsidRPr="00A0459C">
        <w:rPr>
          <w:rFonts w:ascii="Palatino Linotype" w:hAnsi="Palatino Linotype"/>
          <w:sz w:val="24"/>
          <w:szCs w:val="24"/>
        </w:rPr>
        <w:t xml:space="preserve">Εισαγωγικές παρατηρήσεις: </w:t>
      </w:r>
      <w:r w:rsidR="003D408F" w:rsidRPr="00A0459C">
        <w:rPr>
          <w:rFonts w:ascii="Palatino Linotype" w:hAnsi="Palatino Linotype"/>
          <w:sz w:val="24"/>
          <w:szCs w:val="24"/>
        </w:rPr>
        <w:t xml:space="preserve">Βασικές έννοιες προς κατανόηση </w:t>
      </w:r>
      <w:bookmarkStart w:id="4" w:name="_Toc337755252"/>
      <w:bookmarkStart w:id="5" w:name="_Toc337755795"/>
      <w:bookmarkEnd w:id="2"/>
      <w:bookmarkEnd w:id="3"/>
    </w:p>
    <w:p w14:paraId="32CFEB9B" w14:textId="293D6642" w:rsidR="001D1339" w:rsidRPr="00A0459C" w:rsidRDefault="001D1339" w:rsidP="00A0459C">
      <w:pPr>
        <w:pStyle w:val="Heading3"/>
        <w:spacing w:line="276" w:lineRule="auto"/>
        <w:rPr>
          <w:rFonts w:ascii="Palatino Linotype" w:hAnsi="Palatino Linotype"/>
          <w:sz w:val="24"/>
          <w:szCs w:val="24"/>
        </w:rPr>
      </w:pPr>
      <w:r w:rsidRPr="00A0459C">
        <w:rPr>
          <w:rFonts w:ascii="Palatino Linotype" w:hAnsi="Palatino Linotype"/>
          <w:sz w:val="24"/>
          <w:szCs w:val="24"/>
        </w:rPr>
        <w:t>Παράδειγμα που χρησιμοποιεί ο Καντ για να εξηγήσει την</w:t>
      </w:r>
      <w:r w:rsidR="00B06F65" w:rsidRPr="00A0459C">
        <w:rPr>
          <w:rFonts w:ascii="Palatino Linotype" w:hAnsi="Palatino Linotype"/>
          <w:sz w:val="24"/>
          <w:szCs w:val="24"/>
        </w:rPr>
        <w:t xml:space="preserve"> 1</w:t>
      </w:r>
      <w:r w:rsidR="00B06F65" w:rsidRPr="00A0459C">
        <w:rPr>
          <w:rFonts w:ascii="Palatino Linotype" w:hAnsi="Palatino Linotype"/>
          <w:sz w:val="24"/>
          <w:szCs w:val="24"/>
          <w:vertAlign w:val="superscript"/>
        </w:rPr>
        <w:t>η</w:t>
      </w:r>
      <w:r w:rsidR="001D34C7" w:rsidRPr="00A0459C">
        <w:rPr>
          <w:rFonts w:ascii="Palatino Linotype" w:hAnsi="Palatino Linotype"/>
          <w:sz w:val="24"/>
          <w:szCs w:val="24"/>
        </w:rPr>
        <w:t xml:space="preserve"> </w:t>
      </w:r>
      <w:r w:rsidR="00B06F65" w:rsidRPr="00A0459C">
        <w:rPr>
          <w:rFonts w:ascii="Palatino Linotype" w:hAnsi="Palatino Linotype"/>
          <w:sz w:val="24"/>
          <w:szCs w:val="24"/>
        </w:rPr>
        <w:t>διατύπωση της κατηγορικής προστακτικής</w:t>
      </w:r>
      <w:r w:rsidR="001E37F8" w:rsidRPr="00A0459C">
        <w:rPr>
          <w:rFonts w:ascii="Palatino Linotype" w:hAnsi="Palatino Linotype"/>
          <w:sz w:val="24"/>
          <w:szCs w:val="24"/>
        </w:rPr>
        <w:t>:</w:t>
      </w:r>
    </w:p>
    <w:p w14:paraId="6C0B7460" w14:textId="77777777" w:rsidR="00A0459C" w:rsidRDefault="001D34C7" w:rsidP="00A0459C">
      <w:pPr>
        <w:spacing w:after="0"/>
        <w:ind w:left="720"/>
        <w:jc w:val="both"/>
        <w:rPr>
          <w:rFonts w:ascii="Palatino Linotype" w:hAnsi="Palatino Linotype"/>
          <w:sz w:val="24"/>
          <w:szCs w:val="24"/>
        </w:rPr>
      </w:pPr>
      <w:r w:rsidRPr="00A0459C">
        <w:rPr>
          <w:rFonts w:ascii="Palatino Linotype" w:hAnsi="Palatino Linotype"/>
          <w:vanish/>
          <w:sz w:val="24"/>
          <w:szCs w:val="24"/>
        </w:rPr>
        <w:t>ει﷽﷽﷽﷽﷽﷽﷽ν...</w:t>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t>και,</w:t>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0093388C" w:rsidRPr="00A0459C">
        <w:rPr>
          <w:rFonts w:ascii="Palatino Linotype" w:hAnsi="Palatino Linotype"/>
          <w:vanish/>
          <w:sz w:val="24"/>
          <w:szCs w:val="24"/>
        </w:rPr>
        <w:t>ς</w:t>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p>
    <w:p w14:paraId="0853F832" w14:textId="0E7C704D" w:rsidR="00C64836" w:rsidRPr="00A0459C" w:rsidRDefault="001D34C7" w:rsidP="00A0459C">
      <w:pPr>
        <w:spacing w:after="0"/>
        <w:ind w:left="720"/>
        <w:jc w:val="both"/>
        <w:rPr>
          <w:rFonts w:ascii="Palatino Linotype" w:hAnsi="Palatino Linotype"/>
          <w:sz w:val="24"/>
          <w:szCs w:val="24"/>
        </w:rPr>
      </w:pP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00C64836" w:rsidRPr="00A0459C">
        <w:rPr>
          <w:rFonts w:ascii="Palatino Linotype" w:hAnsi="Palatino Linotype"/>
          <w:sz w:val="24"/>
          <w:szCs w:val="24"/>
        </w:rPr>
        <w:t>«</w:t>
      </w:r>
      <w:r w:rsidR="001F583D" w:rsidRPr="00A0459C">
        <w:rPr>
          <w:rFonts w:ascii="Palatino Linotype" w:hAnsi="Palatino Linotype"/>
          <w:sz w:val="24"/>
          <w:szCs w:val="24"/>
        </w:rPr>
        <w:t>[Κάποιος], στον οποίο τα πράγματα πηγαίνουν καλά</w:t>
      </w:r>
      <w:r w:rsidR="00C64836" w:rsidRPr="00A0459C">
        <w:rPr>
          <w:rFonts w:ascii="Palatino Linotype" w:hAnsi="Palatino Linotype"/>
          <w:sz w:val="24"/>
          <w:szCs w:val="24"/>
        </w:rPr>
        <w:t xml:space="preserve">, ενώ βλέπει ότι </w:t>
      </w:r>
      <w:r w:rsidR="001F583D" w:rsidRPr="00A0459C">
        <w:rPr>
          <w:rFonts w:ascii="Palatino Linotype" w:hAnsi="Palatino Linotype"/>
          <w:sz w:val="24"/>
          <w:szCs w:val="24"/>
        </w:rPr>
        <w:t>άλλοι άνθρωποι (τους οποίους θα μπορούσε κάλλιστα να βοηθήσει)</w:t>
      </w:r>
      <w:r w:rsidR="00C64836" w:rsidRPr="00A0459C">
        <w:rPr>
          <w:rFonts w:ascii="Palatino Linotype" w:hAnsi="Palatino Linotype"/>
          <w:sz w:val="24"/>
          <w:szCs w:val="24"/>
        </w:rPr>
        <w:t xml:space="preserve"> παλεύουν εν</w:t>
      </w:r>
      <w:r w:rsidR="001F583D" w:rsidRPr="00A0459C">
        <w:rPr>
          <w:rFonts w:ascii="Palatino Linotype" w:hAnsi="Palatino Linotype"/>
          <w:sz w:val="24"/>
          <w:szCs w:val="24"/>
        </w:rPr>
        <w:t xml:space="preserve">άντια στην ανέχεις, </w:t>
      </w:r>
      <w:r w:rsidR="00C64836" w:rsidRPr="00A0459C">
        <w:rPr>
          <w:rFonts w:ascii="Palatino Linotype" w:hAnsi="Palatino Linotype"/>
          <w:sz w:val="24"/>
          <w:szCs w:val="24"/>
        </w:rPr>
        <w:t>σκέπτεται: και τι με αφορά; Ας είναι καθένας</w:t>
      </w:r>
      <w:r w:rsidR="001F583D" w:rsidRPr="00A0459C">
        <w:rPr>
          <w:rFonts w:ascii="Palatino Linotype" w:hAnsi="Palatino Linotype"/>
          <w:sz w:val="24"/>
          <w:szCs w:val="24"/>
        </w:rPr>
        <w:t xml:space="preserve"> τόσο ευτυχής</w:t>
      </w:r>
      <w:r w:rsidR="00C64836" w:rsidRPr="00A0459C">
        <w:rPr>
          <w:rFonts w:ascii="Palatino Linotype" w:hAnsi="Palatino Linotype"/>
          <w:sz w:val="24"/>
          <w:szCs w:val="24"/>
        </w:rPr>
        <w:t xml:space="preserve"> </w:t>
      </w:r>
      <w:r w:rsidR="001F583D" w:rsidRPr="00A0459C">
        <w:rPr>
          <w:rFonts w:ascii="Palatino Linotype" w:hAnsi="Palatino Linotype"/>
          <w:sz w:val="24"/>
          <w:szCs w:val="24"/>
        </w:rPr>
        <w:t>όσο τ</w:t>
      </w:r>
      <w:r w:rsidR="00C64836" w:rsidRPr="00A0459C">
        <w:rPr>
          <w:rFonts w:ascii="Palatino Linotype" w:hAnsi="Palatino Linotype"/>
          <w:sz w:val="24"/>
          <w:szCs w:val="24"/>
        </w:rPr>
        <w:t>ο</w:t>
      </w:r>
      <w:r w:rsidR="001F583D" w:rsidRPr="00A0459C">
        <w:rPr>
          <w:rFonts w:ascii="Palatino Linotype" w:hAnsi="Palatino Linotype"/>
          <w:sz w:val="24"/>
          <w:szCs w:val="24"/>
        </w:rPr>
        <w:t xml:space="preserve"> θέλει ο Θεός ή με</w:t>
      </w:r>
      <w:r w:rsidR="00C64836" w:rsidRPr="00A0459C">
        <w:rPr>
          <w:rFonts w:ascii="Palatino Linotype" w:hAnsi="Palatino Linotype"/>
          <w:sz w:val="24"/>
          <w:szCs w:val="24"/>
        </w:rPr>
        <w:t xml:space="preserve"> όσα ο ίδιος </w:t>
      </w:r>
      <w:r w:rsidR="001F583D" w:rsidRPr="00A0459C">
        <w:rPr>
          <w:rFonts w:ascii="Palatino Linotype" w:hAnsi="Palatino Linotype"/>
          <w:sz w:val="24"/>
          <w:szCs w:val="24"/>
        </w:rPr>
        <w:t>μπόρεσε να φτιάξει. Εγώ δεν πρόκειται να του αφαιρέσω</w:t>
      </w:r>
      <w:r w:rsidR="00C64836" w:rsidRPr="00A0459C">
        <w:rPr>
          <w:rFonts w:ascii="Palatino Linotype" w:hAnsi="Palatino Linotype"/>
          <w:sz w:val="24"/>
          <w:szCs w:val="24"/>
        </w:rPr>
        <w:t xml:space="preserve"> τίποτα [...]</w:t>
      </w:r>
      <w:r w:rsidR="00951FED" w:rsidRPr="00A0459C">
        <w:rPr>
          <w:rFonts w:ascii="Palatino Linotype" w:hAnsi="Palatino Linotype"/>
          <w:sz w:val="24"/>
          <w:szCs w:val="24"/>
        </w:rPr>
        <w:t xml:space="preserve"> δε</w:t>
      </w:r>
      <w:r w:rsidR="001F583D" w:rsidRPr="00A0459C">
        <w:rPr>
          <w:rFonts w:ascii="Palatino Linotype" w:hAnsi="Palatino Linotype"/>
          <w:sz w:val="24"/>
          <w:szCs w:val="24"/>
        </w:rPr>
        <w:t>ν έχω όμως ούτε διάθ</w:t>
      </w:r>
      <w:r w:rsidR="00951FED" w:rsidRPr="00A0459C">
        <w:rPr>
          <w:rFonts w:ascii="Palatino Linotype" w:hAnsi="Palatino Linotype"/>
          <w:sz w:val="24"/>
          <w:szCs w:val="24"/>
        </w:rPr>
        <w:t>εση να</w:t>
      </w:r>
      <w:r w:rsidR="001F583D" w:rsidRPr="00A0459C">
        <w:rPr>
          <w:rFonts w:ascii="Palatino Linotype" w:hAnsi="Palatino Linotype"/>
          <w:sz w:val="24"/>
          <w:szCs w:val="24"/>
        </w:rPr>
        <w:t xml:space="preserve"> τον συνδράμω</w:t>
      </w:r>
      <w:r w:rsidR="00951FED" w:rsidRPr="00A0459C">
        <w:rPr>
          <w:rFonts w:ascii="Palatino Linotype" w:hAnsi="Palatino Linotype"/>
          <w:sz w:val="24"/>
          <w:szCs w:val="24"/>
        </w:rPr>
        <w:t xml:space="preserve"> να ευημερήσει [...]. Αν ένας τέτοιος τρόπος σκέψης γινόταν καθολικός νόμος, το ανθρώπινο γένος</w:t>
      </w:r>
      <w:r w:rsidR="001F583D" w:rsidRPr="00A0459C">
        <w:rPr>
          <w:rFonts w:ascii="Palatino Linotype" w:hAnsi="Palatino Linotype"/>
          <w:sz w:val="24"/>
          <w:szCs w:val="24"/>
        </w:rPr>
        <w:t>, πράγματι,</w:t>
      </w:r>
      <w:r w:rsidR="00951FED" w:rsidRPr="00A0459C">
        <w:rPr>
          <w:rFonts w:ascii="Palatino Linotype" w:hAnsi="Palatino Linotype"/>
          <w:sz w:val="24"/>
          <w:szCs w:val="24"/>
        </w:rPr>
        <w:t xml:space="preserve"> θα συνέχι</w:t>
      </w:r>
      <w:r w:rsidR="001F583D" w:rsidRPr="00A0459C">
        <w:rPr>
          <w:rFonts w:ascii="Palatino Linotype" w:hAnsi="Palatino Linotype"/>
          <w:sz w:val="24"/>
          <w:szCs w:val="24"/>
        </w:rPr>
        <w:t>ζε κάλλιστα να διατηρείται</w:t>
      </w:r>
      <w:r w:rsidR="00951FED" w:rsidRPr="00A0459C">
        <w:rPr>
          <w:rFonts w:ascii="Palatino Linotype" w:hAnsi="Palatino Linotype"/>
          <w:sz w:val="24"/>
          <w:szCs w:val="24"/>
        </w:rPr>
        <w:t xml:space="preserve"> [...].</w:t>
      </w:r>
      <w:r w:rsidR="00C64836" w:rsidRPr="00A0459C">
        <w:rPr>
          <w:rFonts w:ascii="Palatino Linotype" w:hAnsi="Palatino Linotype"/>
          <w:sz w:val="24"/>
          <w:szCs w:val="24"/>
        </w:rPr>
        <w:t xml:space="preserve"> Αλλά</w:t>
      </w:r>
      <w:r w:rsidR="001F583D" w:rsidRPr="00A0459C">
        <w:rPr>
          <w:rFonts w:ascii="Palatino Linotype" w:hAnsi="Palatino Linotype"/>
          <w:sz w:val="24"/>
          <w:szCs w:val="24"/>
        </w:rPr>
        <w:t>,</w:t>
      </w:r>
      <w:r w:rsidR="00C64836" w:rsidRPr="00A0459C">
        <w:rPr>
          <w:rFonts w:ascii="Palatino Linotype" w:hAnsi="Palatino Linotype"/>
          <w:sz w:val="24"/>
          <w:szCs w:val="24"/>
        </w:rPr>
        <w:t xml:space="preserve"> αν και</w:t>
      </w:r>
      <w:r w:rsidR="001F583D" w:rsidRPr="00A0459C">
        <w:rPr>
          <w:rFonts w:ascii="Palatino Linotype" w:hAnsi="Palatino Linotype"/>
          <w:sz w:val="24"/>
          <w:szCs w:val="24"/>
        </w:rPr>
        <w:t xml:space="preserve"> είναι κάλλιστα</w:t>
      </w:r>
      <w:r w:rsidR="00C64836" w:rsidRPr="00A0459C">
        <w:rPr>
          <w:rFonts w:ascii="Palatino Linotype" w:hAnsi="Palatino Linotype"/>
          <w:sz w:val="24"/>
          <w:szCs w:val="24"/>
        </w:rPr>
        <w:t xml:space="preserve"> δυνατόν να </w:t>
      </w:r>
      <w:r w:rsidR="001F583D" w:rsidRPr="00A0459C">
        <w:rPr>
          <w:rFonts w:ascii="Palatino Linotype" w:hAnsi="Palatino Linotype"/>
          <w:sz w:val="24"/>
          <w:szCs w:val="24"/>
        </w:rPr>
        <w:t xml:space="preserve">συνεχίσει να </w:t>
      </w:r>
      <w:r w:rsidR="00C64836" w:rsidRPr="00A0459C">
        <w:rPr>
          <w:rFonts w:ascii="Palatino Linotype" w:hAnsi="Palatino Linotype"/>
          <w:sz w:val="24"/>
          <w:szCs w:val="24"/>
        </w:rPr>
        <w:t xml:space="preserve">υπάρχει ένας καθολικός νόμος της φύσης σύμφωνα με εκείνον το γνώμονα [δηλαδή, να μη βοηθώ κανέναν], είναι ωστόσο αδύνατον να έχουμε τη βούληση ένα </w:t>
      </w:r>
      <w:r w:rsidR="001F583D" w:rsidRPr="00A0459C">
        <w:rPr>
          <w:rFonts w:ascii="Palatino Linotype" w:hAnsi="Palatino Linotype"/>
          <w:sz w:val="24"/>
          <w:szCs w:val="24"/>
        </w:rPr>
        <w:t>τέτοιο αξίωμα να ισχύει παντού</w:t>
      </w:r>
      <w:r w:rsidR="00C64836" w:rsidRPr="00A0459C">
        <w:rPr>
          <w:rFonts w:ascii="Palatino Linotype" w:hAnsi="Palatino Linotype"/>
          <w:sz w:val="24"/>
          <w:szCs w:val="24"/>
        </w:rPr>
        <w:t xml:space="preserve"> ως φυσικός νόμος. </w:t>
      </w:r>
      <w:r w:rsidR="001F583D" w:rsidRPr="00A0459C">
        <w:rPr>
          <w:rFonts w:ascii="Palatino Linotype" w:hAnsi="Palatino Linotype"/>
          <w:sz w:val="24"/>
          <w:szCs w:val="24"/>
        </w:rPr>
        <w:t>Διότι μ</w:t>
      </w:r>
      <w:r w:rsidR="00C64836" w:rsidRPr="00A0459C">
        <w:rPr>
          <w:rFonts w:ascii="Palatino Linotype" w:hAnsi="Palatino Linotype"/>
          <w:sz w:val="24"/>
          <w:szCs w:val="24"/>
        </w:rPr>
        <w:t>ια βούληση που θα αποφάσιζε κάτι τέτοιο, θα ερχόταν σε αντίφα</w:t>
      </w:r>
      <w:r w:rsidR="00E9754E" w:rsidRPr="00A0459C">
        <w:rPr>
          <w:rFonts w:ascii="Palatino Linotype" w:hAnsi="Palatino Linotype"/>
          <w:sz w:val="24"/>
          <w:szCs w:val="24"/>
        </w:rPr>
        <w:t>ση με τον εαυτό της, γιατί θα μπορούσαν να υπάρξουν πολλές περιπτώσεις στις οποίες</w:t>
      </w:r>
      <w:r w:rsidR="00C64836" w:rsidRPr="00A0459C">
        <w:rPr>
          <w:rFonts w:ascii="Palatino Linotype" w:hAnsi="Palatino Linotype"/>
          <w:sz w:val="24"/>
          <w:szCs w:val="24"/>
        </w:rPr>
        <w:t xml:space="preserve"> ο άνθρωπος χρειάζεται την αγάπη και τη συμπόνια των άλλων, ενώ με ένα τέτοιο φυσικό νόμο, προερχόμενο μέσα από τη βούλησή του, θα είχε στερήσει τον εαυτό του από κάθε</w:t>
      </w:r>
      <w:r w:rsidR="00E9754E" w:rsidRPr="00A0459C">
        <w:rPr>
          <w:rFonts w:ascii="Palatino Linotype" w:hAnsi="Palatino Linotype"/>
          <w:sz w:val="24"/>
          <w:szCs w:val="24"/>
        </w:rPr>
        <w:t xml:space="preserve"> προσδοκόμενη</w:t>
      </w:r>
      <w:r w:rsidR="00C64836" w:rsidRPr="00A0459C">
        <w:rPr>
          <w:rFonts w:ascii="Palatino Linotype" w:hAnsi="Palatino Linotype"/>
          <w:sz w:val="24"/>
          <w:szCs w:val="24"/>
        </w:rPr>
        <w:t xml:space="preserve"> ελπίδα βοήθειας» (</w:t>
      </w:r>
      <w:r w:rsidR="00C64836" w:rsidRPr="00A0459C">
        <w:rPr>
          <w:rFonts w:ascii="Palatino Linotype" w:hAnsi="Palatino Linotype"/>
          <w:i/>
          <w:sz w:val="24"/>
          <w:szCs w:val="24"/>
        </w:rPr>
        <w:t>ΘΜΗ</w:t>
      </w:r>
      <w:r w:rsidR="00951FED" w:rsidRPr="00A0459C">
        <w:rPr>
          <w:rFonts w:ascii="Palatino Linotype" w:hAnsi="Palatino Linotype"/>
          <w:sz w:val="24"/>
          <w:szCs w:val="24"/>
        </w:rPr>
        <w:t xml:space="preserve">, 4: </w:t>
      </w:r>
      <w:r w:rsidR="00C64836" w:rsidRPr="00A0459C">
        <w:rPr>
          <w:rFonts w:ascii="Palatino Linotype" w:hAnsi="Palatino Linotype"/>
          <w:sz w:val="24"/>
          <w:szCs w:val="24"/>
        </w:rPr>
        <w:t>423</w:t>
      </w:r>
      <w:r w:rsidR="00A0459C">
        <w:rPr>
          <w:rFonts w:ascii="Palatino Linotype" w:hAnsi="Palatino Linotype"/>
          <w:sz w:val="24"/>
          <w:szCs w:val="24"/>
        </w:rPr>
        <w:t xml:space="preserve"> –μετ. Π. Κόντος</w:t>
      </w:r>
      <w:r w:rsidR="00C64836" w:rsidRPr="00A0459C">
        <w:rPr>
          <w:rFonts w:ascii="Palatino Linotype" w:hAnsi="Palatino Linotype"/>
          <w:sz w:val="24"/>
          <w:szCs w:val="24"/>
        </w:rPr>
        <w:t>).</w:t>
      </w:r>
    </w:p>
    <w:p w14:paraId="1893257D" w14:textId="77777777" w:rsidR="00A0459C" w:rsidRDefault="00A0459C" w:rsidP="00A0459C">
      <w:pPr>
        <w:rPr>
          <w:rFonts w:ascii="Palatino Linotype" w:eastAsiaTheme="minorHAnsi" w:hAnsi="Palatino Linotype" w:cs="Arial"/>
          <w:b/>
          <w:sz w:val="24"/>
          <w:szCs w:val="24"/>
          <w:lang w:eastAsia="en-US"/>
        </w:rPr>
      </w:pPr>
    </w:p>
    <w:p w14:paraId="72AD4435" w14:textId="79925DCC" w:rsidR="0093388C" w:rsidRPr="00A0459C" w:rsidRDefault="0093388C" w:rsidP="00A0459C">
      <w:pPr>
        <w:rPr>
          <w:rFonts w:ascii="Palatino Linotype" w:hAnsi="Palatino Linotype" w:cs="Arial"/>
          <w:b/>
          <w:sz w:val="24"/>
          <w:szCs w:val="24"/>
        </w:rPr>
      </w:pPr>
      <w:r w:rsidRPr="00A0459C">
        <w:rPr>
          <w:rFonts w:ascii="Palatino Linotype" w:eastAsiaTheme="minorHAnsi" w:hAnsi="Palatino Linotype" w:cs="Arial"/>
          <w:b/>
          <w:sz w:val="24"/>
          <w:szCs w:val="24"/>
          <w:lang w:eastAsia="en-US"/>
        </w:rPr>
        <w:lastRenderedPageBreak/>
        <w:t></w:t>
      </w:r>
      <w:r w:rsidRPr="00A0459C">
        <w:rPr>
          <w:rFonts w:ascii="Palatino Linotype" w:eastAsiaTheme="minorHAnsi" w:hAnsi="Palatino Linotype" w:cs="Arial"/>
          <w:b/>
          <w:sz w:val="24"/>
          <w:szCs w:val="24"/>
          <w:lang w:eastAsia="en-US"/>
        </w:rPr>
        <w:t></w:t>
      </w:r>
      <w:r w:rsidRPr="00A0459C">
        <w:rPr>
          <w:rFonts w:ascii="Palatino Linotype" w:eastAsiaTheme="minorHAnsi" w:hAnsi="Palatino Linotype" w:cs="Arial"/>
          <w:b/>
          <w:sz w:val="24"/>
          <w:szCs w:val="24"/>
          <w:lang w:eastAsia="en-US"/>
        </w:rPr>
        <w:t></w:t>
      </w:r>
      <w:r w:rsidRPr="00A0459C">
        <w:rPr>
          <w:rFonts w:ascii="Palatino Linotype" w:eastAsiaTheme="minorHAnsi" w:hAnsi="Palatino Linotype" w:cs="Arial"/>
          <w:b/>
          <w:sz w:val="24"/>
          <w:szCs w:val="24"/>
          <w:lang w:eastAsia="en-US"/>
        </w:rPr>
        <w:t></w:t>
      </w:r>
      <w:r w:rsidRPr="00A0459C">
        <w:rPr>
          <w:rFonts w:ascii="Palatino Linotype" w:eastAsiaTheme="minorHAnsi" w:hAnsi="Palatino Linotype" w:cs="Arial"/>
          <w:b/>
          <w:sz w:val="24"/>
          <w:szCs w:val="24"/>
          <w:lang w:eastAsia="en-US"/>
        </w:rPr>
        <w:t></w:t>
      </w:r>
      <w:r w:rsidR="001D34C7" w:rsidRPr="00A0459C">
        <w:rPr>
          <w:rFonts w:ascii="Palatino Linotype" w:hAnsi="Palatino Linotype"/>
          <w:vanish/>
          <w:sz w:val="24"/>
          <w:szCs w:val="24"/>
        </w:rPr>
        <w:t xml:space="preserve"> ει﷽﷽﷽﷽﷽﷽﷽ν...</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και,</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 xml:space="preserve"> ει﷽﷽﷽﷽﷽﷽﷽ν...</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και,</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 xml:space="preserve"> ει﷽﷽﷽﷽﷽﷽﷽ν...</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και,</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Pr="00A0459C">
        <w:rPr>
          <w:rFonts w:ascii="Palatino Linotype" w:eastAsiaTheme="minorHAnsi" w:hAnsi="Palatino Linotype" w:cs="Arial"/>
          <w:b/>
          <w:sz w:val="24"/>
          <w:szCs w:val="24"/>
          <w:lang w:eastAsia="en-US"/>
        </w:rPr>
        <w:t xml:space="preserve">  </w:t>
      </w:r>
      <w:r w:rsidR="004C4427" w:rsidRPr="00A0459C">
        <w:rPr>
          <w:rFonts w:ascii="Palatino Linotype" w:hAnsi="Palatino Linotype" w:cs="Arial"/>
          <w:b/>
          <w:sz w:val="24"/>
          <w:szCs w:val="24"/>
        </w:rPr>
        <w:t>Πρώτη ανάγνωση</w:t>
      </w:r>
      <w:r w:rsidR="008F7810" w:rsidRPr="00A0459C">
        <w:rPr>
          <w:rFonts w:ascii="Palatino Linotype" w:hAnsi="Palatino Linotype" w:cs="Arial"/>
          <w:b/>
          <w:sz w:val="24"/>
          <w:szCs w:val="24"/>
        </w:rPr>
        <w:t>: πιθανές παρερμηνείες.</w:t>
      </w:r>
    </w:p>
    <w:p w14:paraId="45521A68" w14:textId="3E2BA175" w:rsidR="008F7810" w:rsidRPr="00A0459C" w:rsidRDefault="008F7810" w:rsidP="00A0459C">
      <w:pPr>
        <w:jc w:val="both"/>
        <w:rPr>
          <w:rFonts w:ascii="Palatino Linotype" w:hAnsi="Palatino Linotype" w:cs="Arial"/>
          <w:sz w:val="24"/>
          <w:szCs w:val="24"/>
        </w:rPr>
      </w:pPr>
      <w:r w:rsidRPr="00A0459C">
        <w:rPr>
          <w:rFonts w:ascii="Palatino Linotype" w:hAnsi="Palatino Linotype"/>
          <w:sz w:val="24"/>
          <w:szCs w:val="24"/>
        </w:rPr>
        <w:t xml:space="preserve">Παρά την παραπλανητική τελευταία πρόταση, το παράδειγμα </w:t>
      </w:r>
      <w:r w:rsidRPr="00A0459C">
        <w:rPr>
          <w:rFonts w:ascii="Palatino Linotype" w:hAnsi="Palatino Linotype"/>
          <w:b/>
          <w:color w:val="FF0000"/>
          <w:sz w:val="24"/>
          <w:szCs w:val="24"/>
        </w:rPr>
        <w:t>δεν</w:t>
      </w:r>
      <w:r w:rsidRPr="00A0459C">
        <w:rPr>
          <w:rFonts w:ascii="Palatino Linotype" w:hAnsi="Palatino Linotype"/>
          <w:color w:val="4F81BD" w:themeColor="accent1"/>
          <w:sz w:val="24"/>
          <w:szCs w:val="24"/>
        </w:rPr>
        <w:t xml:space="preserve"> </w:t>
      </w:r>
      <w:r w:rsidRPr="00A0459C">
        <w:rPr>
          <w:rFonts w:ascii="Palatino Linotype" w:hAnsi="Palatino Linotype"/>
          <w:sz w:val="24"/>
          <w:szCs w:val="24"/>
        </w:rPr>
        <w:t xml:space="preserve">βασίζεται στο επιχείρημα ότι πρέπει να βοηθήσω τους άλλους διότι αυτό θα μου εξασφαλίσει, σε αντιστάθμισμα, </w:t>
      </w:r>
      <w:r w:rsidRPr="00A0459C">
        <w:rPr>
          <w:rFonts w:ascii="Palatino Linotype" w:hAnsi="Palatino Linotype"/>
          <w:b/>
          <w:color w:val="FF0000"/>
          <w:sz w:val="24"/>
          <w:szCs w:val="24"/>
        </w:rPr>
        <w:t>ίδιον όφελος</w:t>
      </w:r>
      <w:r w:rsidRPr="00A0459C">
        <w:rPr>
          <w:rFonts w:ascii="Palatino Linotype" w:hAnsi="Palatino Linotype"/>
          <w:sz w:val="24"/>
          <w:szCs w:val="24"/>
        </w:rPr>
        <w:t>. Μια τέτοια ερμηνεία θα αδικούσε την καντιανή επιμονή στην αρχή της καθολικότητας: αυτό που υπαγορεύει η ΚΠ αφορά τις έλλογες βουλήσεις εν γένει και όχι εμένα ως εμπειρικό και ατομικό εγώ.</w:t>
      </w:r>
    </w:p>
    <w:p w14:paraId="0265E016" w14:textId="7D31438B" w:rsidR="008F7810" w:rsidRPr="00A0459C" w:rsidRDefault="008F7810" w:rsidP="00552AC4">
      <w:pPr>
        <w:pStyle w:val="ListParagraph"/>
        <w:jc w:val="both"/>
        <w:rPr>
          <w:rFonts w:ascii="Palatino Linotype" w:hAnsi="Palatino Linotype" w:cs="Arial"/>
          <w:sz w:val="24"/>
          <w:szCs w:val="24"/>
        </w:rPr>
      </w:pPr>
      <w:r w:rsidRPr="00A0459C">
        <w:rPr>
          <w:rFonts w:ascii="Palatino Linotype" w:hAnsi="Palatino Linotype" w:cs="Arial"/>
          <w:sz w:val="24"/>
          <w:szCs w:val="24"/>
        </w:rPr>
        <w:t xml:space="preserve">Το παράδειγμα περιγράφει τη στάση ενός </w:t>
      </w:r>
      <w:r w:rsidRPr="00A0459C">
        <w:rPr>
          <w:rFonts w:ascii="Palatino Linotype" w:hAnsi="Palatino Linotype" w:cs="Arial"/>
          <w:b/>
          <w:color w:val="FF0000"/>
          <w:sz w:val="24"/>
          <w:szCs w:val="24"/>
        </w:rPr>
        <w:t>«συνεπούς εγωιστή»</w:t>
      </w:r>
      <w:r w:rsidRPr="00A0459C">
        <w:rPr>
          <w:rFonts w:ascii="Palatino Linotype" w:hAnsi="Palatino Linotype" w:cs="Arial"/>
          <w:sz w:val="24"/>
          <w:szCs w:val="24"/>
        </w:rPr>
        <w:t xml:space="preserve">: αυτός ισχυρίζεται ότι δεν θέλει ούτε να βοηθάει τους άλλους ούτε να τον βοηθούν. Είναι, δηλαδή, διατεθειμένος να ισχύει καθολικά η αρχή της μη-ευεργεσίας του ενός προς τον άλλον και, άρα, δεν </w:t>
      </w:r>
      <w:r w:rsidR="00BF6ABB" w:rsidRPr="00A0459C">
        <w:rPr>
          <w:rFonts w:ascii="Palatino Linotype" w:hAnsi="Palatino Linotype" w:cs="Arial"/>
          <w:sz w:val="24"/>
          <w:szCs w:val="24"/>
        </w:rPr>
        <w:t>διεκδικεί για τον εαυτό του μια εξαίρεση από τον καθολικό κανόνα. Για αυτό το λόγο δεν υπάρχει αντίφαση ανάμεσα στο γνώμονά του (=να μην βοηθά κανέναν) και την καθολίκευση του γνώμονα (=κανείς να μην βοηθά κανέναν).</w:t>
      </w:r>
    </w:p>
    <w:p w14:paraId="38EA46DF" w14:textId="76FD3A9E" w:rsidR="00BF6ABB" w:rsidRPr="00A0459C" w:rsidRDefault="00BF6ABB" w:rsidP="00A0459C">
      <w:pPr>
        <w:jc w:val="both"/>
        <w:rPr>
          <w:rFonts w:ascii="Palatino Linotype" w:hAnsi="Palatino Linotype"/>
          <w:b/>
          <w:sz w:val="24"/>
          <w:szCs w:val="24"/>
        </w:rPr>
      </w:pPr>
      <w:r w:rsidRPr="00A0459C">
        <w:rPr>
          <w:rFonts w:ascii="Palatino Linotype" w:hAnsi="Palatino Linotype"/>
          <w:b/>
          <w:sz w:val="24"/>
          <w:szCs w:val="24"/>
        </w:rPr>
        <w:t>2.1.3</w:t>
      </w:r>
      <w:r w:rsidRPr="00A0459C">
        <w:rPr>
          <w:rFonts w:ascii="Palatino Linotype" w:hAnsi="Palatino Linotype"/>
          <w:b/>
          <w:sz w:val="24"/>
          <w:szCs w:val="24"/>
        </w:rPr>
        <w:tab/>
        <w:t>Εξήγηση του παραδείγματος</w:t>
      </w:r>
    </w:p>
    <w:p w14:paraId="00579962" w14:textId="77777777" w:rsidR="00D8045A" w:rsidRPr="00A0459C" w:rsidRDefault="008F7810" w:rsidP="00A0459C">
      <w:pPr>
        <w:ind w:left="360"/>
        <w:jc w:val="both"/>
        <w:rPr>
          <w:rFonts w:ascii="Palatino Linotype" w:hAnsi="Palatino Linotype"/>
          <w:sz w:val="24"/>
          <w:szCs w:val="24"/>
        </w:rPr>
      </w:pPr>
      <w:r w:rsidRPr="00A0459C">
        <w:rPr>
          <w:rFonts w:ascii="Palatino Linotype" w:hAnsi="Palatino Linotype"/>
          <w:sz w:val="24"/>
          <w:szCs w:val="24"/>
        </w:rPr>
        <w:t>Το ζήτημα είναι ότι</w:t>
      </w:r>
      <w:r w:rsidR="00D8045A" w:rsidRPr="00A0459C">
        <w:rPr>
          <w:rFonts w:ascii="Palatino Linotype" w:hAnsi="Palatino Linotype"/>
          <w:sz w:val="24"/>
          <w:szCs w:val="24"/>
        </w:rPr>
        <w:t xml:space="preserve"> δεν είναι δυνατόν</w:t>
      </w:r>
      <w:r w:rsidRPr="00A0459C">
        <w:rPr>
          <w:rFonts w:ascii="Palatino Linotype" w:hAnsi="Palatino Linotype"/>
          <w:sz w:val="24"/>
          <w:szCs w:val="24"/>
        </w:rPr>
        <w:t xml:space="preserve"> η βούληση </w:t>
      </w:r>
      <w:r w:rsidR="00D8045A" w:rsidRPr="00A0459C">
        <w:rPr>
          <w:rFonts w:ascii="Palatino Linotype" w:hAnsi="Palatino Linotype"/>
          <w:sz w:val="24"/>
          <w:szCs w:val="24"/>
        </w:rPr>
        <w:t>να μην βούλεται</w:t>
      </w:r>
      <w:r w:rsidRPr="00A0459C">
        <w:rPr>
          <w:rFonts w:ascii="Palatino Linotype" w:hAnsi="Palatino Linotype"/>
          <w:sz w:val="24"/>
          <w:szCs w:val="24"/>
        </w:rPr>
        <w:t xml:space="preserve"> να υπάρχουν καθόλου πρακτικές αγαθοεργίας στον κόσμο, διότ</w:t>
      </w:r>
      <w:r w:rsidR="00D8045A" w:rsidRPr="00A0459C">
        <w:rPr>
          <w:rFonts w:ascii="Palatino Linotype" w:hAnsi="Palatino Linotype"/>
          <w:sz w:val="24"/>
          <w:szCs w:val="24"/>
        </w:rPr>
        <w:t>ι οι πρακτικές αυτές συνιστούν</w:t>
      </w:r>
      <w:r w:rsidRPr="00A0459C">
        <w:rPr>
          <w:rFonts w:ascii="Palatino Linotype" w:hAnsi="Palatino Linotype"/>
          <w:sz w:val="24"/>
          <w:szCs w:val="24"/>
        </w:rPr>
        <w:t xml:space="preserve"> </w:t>
      </w:r>
      <w:r w:rsidRPr="00A0459C">
        <w:rPr>
          <w:rFonts w:ascii="Palatino Linotype" w:hAnsi="Palatino Linotype"/>
          <w:b/>
          <w:color w:val="FF0000"/>
          <w:sz w:val="24"/>
          <w:szCs w:val="24"/>
        </w:rPr>
        <w:t>αναγκαία μέσα</w:t>
      </w:r>
      <w:r w:rsidRPr="00A0459C">
        <w:rPr>
          <w:rFonts w:ascii="Palatino Linotype" w:hAnsi="Palatino Linotype"/>
          <w:sz w:val="24"/>
          <w:szCs w:val="24"/>
        </w:rPr>
        <w:t xml:space="preserve"> για την</w:t>
      </w:r>
      <w:r w:rsidR="00D8045A" w:rsidRPr="00A0459C">
        <w:rPr>
          <w:rFonts w:ascii="Palatino Linotype" w:hAnsi="Palatino Linotype"/>
          <w:sz w:val="24"/>
          <w:szCs w:val="24"/>
        </w:rPr>
        <w:t xml:space="preserve"> πραγμάτωση των σκοπών όσων έλλογων βουλήσεων είναι πεπερασμένες (δηλαδή, όσων δεν είναι παντοδύναμες). Θα ήταν</w:t>
      </w:r>
      <w:r w:rsidRPr="00A0459C">
        <w:rPr>
          <w:rFonts w:ascii="Palatino Linotype" w:hAnsi="Palatino Linotype"/>
          <w:sz w:val="24"/>
          <w:szCs w:val="24"/>
        </w:rPr>
        <w:t xml:space="preserve"> αντιφατικό</w:t>
      </w:r>
      <w:r w:rsidR="00D8045A" w:rsidRPr="00A0459C">
        <w:rPr>
          <w:rFonts w:ascii="Palatino Linotype" w:hAnsi="Palatino Linotype"/>
          <w:sz w:val="24"/>
          <w:szCs w:val="24"/>
        </w:rPr>
        <w:t>, λοιπόν,</w:t>
      </w:r>
      <w:r w:rsidRPr="00A0459C">
        <w:rPr>
          <w:rFonts w:ascii="Palatino Linotype" w:hAnsi="Palatino Linotype"/>
          <w:sz w:val="24"/>
          <w:szCs w:val="24"/>
        </w:rPr>
        <w:t xml:space="preserve"> να</w:t>
      </w:r>
      <w:r w:rsidR="00D8045A" w:rsidRPr="00A0459C">
        <w:rPr>
          <w:rFonts w:ascii="Palatino Linotype" w:hAnsi="Palatino Linotype"/>
          <w:sz w:val="24"/>
          <w:szCs w:val="24"/>
        </w:rPr>
        <w:t xml:space="preserve"> βούλομαι να μην υπάρχουν αυτά τα αναγκαία μέσα, έστω και αν θα μπορούσα να συνεχίσω να έχω τη δυνατότητα να βούλομαι σκοπούς</w:t>
      </w:r>
      <w:r w:rsidRPr="00A0459C">
        <w:rPr>
          <w:rFonts w:ascii="Palatino Linotype" w:hAnsi="Palatino Linotype"/>
          <w:sz w:val="24"/>
          <w:szCs w:val="24"/>
        </w:rPr>
        <w:t xml:space="preserve">. </w:t>
      </w:r>
      <w:r w:rsidR="00D8045A" w:rsidRPr="00A0459C">
        <w:rPr>
          <w:rFonts w:ascii="Palatino Linotype" w:hAnsi="Palatino Linotype"/>
          <w:sz w:val="24"/>
          <w:szCs w:val="24"/>
        </w:rPr>
        <w:t>Άρα, το παράδειγμα αφορά τις έλλογες βουλήσεις ενγένει και όχι κάποιο υποκειμενικό ενδιαφέρον ή συμφέρον.</w:t>
      </w:r>
      <w:r w:rsidRPr="00A0459C">
        <w:rPr>
          <w:rFonts w:ascii="Palatino Linotype" w:hAnsi="Palatino Linotype"/>
          <w:sz w:val="24"/>
          <w:szCs w:val="24"/>
        </w:rPr>
        <w:t xml:space="preserve"> </w:t>
      </w:r>
    </w:p>
    <w:p w14:paraId="2ADDE87C" w14:textId="77777777" w:rsidR="00A0459C" w:rsidRDefault="00A0459C" w:rsidP="00A0459C">
      <w:pPr>
        <w:jc w:val="both"/>
        <w:rPr>
          <w:rFonts w:ascii="Palatino Linotype" w:hAnsi="Palatino Linotype"/>
          <w:b/>
          <w:sz w:val="24"/>
          <w:szCs w:val="24"/>
        </w:rPr>
      </w:pPr>
    </w:p>
    <w:p w14:paraId="1F4032CA" w14:textId="70C5787D" w:rsidR="0093388C" w:rsidRPr="00A0459C" w:rsidRDefault="00D8045A" w:rsidP="00A0459C">
      <w:pPr>
        <w:jc w:val="both"/>
        <w:rPr>
          <w:rFonts w:ascii="Palatino Linotype" w:hAnsi="Palatino Linotype" w:cs="Arial"/>
          <w:b/>
          <w:sz w:val="24"/>
          <w:szCs w:val="24"/>
        </w:rPr>
      </w:pPr>
      <w:r w:rsidRPr="00A0459C">
        <w:rPr>
          <w:rFonts w:ascii="Palatino Linotype" w:hAnsi="Palatino Linotype"/>
          <w:b/>
          <w:sz w:val="24"/>
          <w:szCs w:val="24"/>
        </w:rPr>
        <w:t>2.1.4</w:t>
      </w:r>
      <w:r w:rsidRPr="00A0459C">
        <w:rPr>
          <w:rFonts w:ascii="Palatino Linotype" w:hAnsi="Palatino Linotype"/>
          <w:b/>
          <w:sz w:val="24"/>
          <w:szCs w:val="24"/>
        </w:rPr>
        <w:tab/>
        <w:t>Η αγαθοεργία ως ατελές καθήκον</w:t>
      </w:r>
    </w:p>
    <w:p w14:paraId="4100C321" w14:textId="3B3F2823" w:rsidR="00D8045A" w:rsidRPr="00A0459C" w:rsidRDefault="00D8045A" w:rsidP="00A0459C">
      <w:pPr>
        <w:pStyle w:val="Footer"/>
        <w:tabs>
          <w:tab w:val="clear" w:pos="4153"/>
          <w:tab w:val="clear" w:pos="8306"/>
        </w:tabs>
        <w:spacing w:line="276" w:lineRule="auto"/>
        <w:ind w:left="720"/>
        <w:jc w:val="both"/>
        <w:rPr>
          <w:rFonts w:ascii="Palatino Linotype" w:hAnsi="Palatino Linotype"/>
          <w:sz w:val="24"/>
          <w:szCs w:val="24"/>
        </w:rPr>
      </w:pPr>
      <w:r w:rsidRPr="00A0459C">
        <w:rPr>
          <w:rFonts w:ascii="Palatino Linotype" w:hAnsi="Palatino Linotype"/>
          <w:b/>
          <w:color w:val="FF0000"/>
          <w:sz w:val="24"/>
          <w:szCs w:val="24"/>
        </w:rPr>
        <w:t>«Ατελές»</w:t>
      </w:r>
      <w:r w:rsidRPr="00A0459C">
        <w:rPr>
          <w:rFonts w:ascii="Palatino Linotype" w:hAnsi="Palatino Linotype"/>
          <w:sz w:val="24"/>
          <w:szCs w:val="24"/>
        </w:rPr>
        <w:t xml:space="preserve"> ας ονομάσουμε το καθήκον της αγαθοεργίας στο μέτρο που αυτό που μας υπαγορεύει </w:t>
      </w:r>
      <w:r w:rsidRPr="00A0459C">
        <w:rPr>
          <w:rFonts w:ascii="Palatino Linotype" w:hAnsi="Palatino Linotype"/>
          <w:b/>
          <w:color w:val="FF0000"/>
          <w:sz w:val="24"/>
          <w:szCs w:val="24"/>
        </w:rPr>
        <w:t>δεν είναι να ευεργετούμε κάθε στιγμή οποιονδήποτε άνθρωπο</w:t>
      </w:r>
      <w:r w:rsidRPr="00A0459C">
        <w:rPr>
          <w:rFonts w:ascii="Palatino Linotype" w:hAnsi="Palatino Linotype"/>
          <w:sz w:val="24"/>
          <w:szCs w:val="24"/>
        </w:rPr>
        <w:t xml:space="preserve">, αλλά εμπεριέχει κάποια «ευελιξία»: αυτό που μου υπαγορεύει το καθήκον της ευεργεσίας είναι να έχω ως γνώμονά μου το να ευεργετώ τους άλλους. Αλλά αυτός ο γνώμονας είναι «ευρύχωρος» </w:t>
      </w:r>
      <w:r w:rsidR="0091036F" w:rsidRPr="00A0459C">
        <w:rPr>
          <w:rFonts w:ascii="Palatino Linotype" w:hAnsi="Palatino Linotype"/>
          <w:sz w:val="24"/>
          <w:szCs w:val="24"/>
        </w:rPr>
        <w:t>καθώς εναπόκειται σε εμένα πότε, προς ποιον και πόσο καλούμαι κάθε φορά να ευεργετήσω.</w:t>
      </w:r>
    </w:p>
    <w:p w14:paraId="3A5014E9" w14:textId="106781D1" w:rsidR="0091036F" w:rsidRPr="00A0459C" w:rsidRDefault="0091036F" w:rsidP="00A0459C">
      <w:pPr>
        <w:pStyle w:val="Footer"/>
        <w:tabs>
          <w:tab w:val="clear" w:pos="4153"/>
          <w:tab w:val="clear" w:pos="8306"/>
        </w:tabs>
        <w:spacing w:line="276" w:lineRule="auto"/>
        <w:ind w:left="720"/>
        <w:jc w:val="both"/>
        <w:rPr>
          <w:rFonts w:ascii="Palatino Linotype" w:hAnsi="Palatino Linotype"/>
          <w:sz w:val="24"/>
          <w:szCs w:val="24"/>
        </w:rPr>
      </w:pPr>
      <w:r w:rsidRPr="00A0459C">
        <w:rPr>
          <w:rFonts w:ascii="Palatino Linotype" w:hAnsi="Palatino Linotype"/>
          <w:b/>
          <w:color w:val="FF0000"/>
          <w:sz w:val="24"/>
          <w:szCs w:val="24"/>
        </w:rPr>
        <w:t xml:space="preserve">Προσοχή: </w:t>
      </w:r>
      <w:r w:rsidRPr="00A0459C">
        <w:rPr>
          <w:rFonts w:ascii="Palatino Linotype" w:hAnsi="Palatino Linotype"/>
          <w:sz w:val="24"/>
          <w:szCs w:val="24"/>
        </w:rPr>
        <w:t xml:space="preserve">αυτό δεν σημαίνει ότι η ευεργεσία δεν συνιστά υποχρεωτικό καθήκον αλλά, τρόπον τινά, προαιρετικό. Αντίθετα, το καθήκον της </w:t>
      </w:r>
      <w:r w:rsidRPr="00A0459C">
        <w:rPr>
          <w:rFonts w:ascii="Palatino Linotype" w:hAnsi="Palatino Linotype"/>
          <w:sz w:val="24"/>
          <w:szCs w:val="24"/>
        </w:rPr>
        <w:lastRenderedPageBreak/>
        <w:t>ευεργεσίας είναι υποχρεωτικό και καθολικό για όλους. Απλώς, το ότι είναι αδύνατον να ευεργετώ ανά πάσα στιγμή και όλους τους ανθρώπους δεν συνεπάγεται ότι παραβιάζω το καθήκον μου. Χωρίς, βέβαια, αυτό να συνεπάγεται ότι δικαιολογούμαι να αναβάλλω συνεχώς την ευκαιρία για ευεργεσία, προσποιούμενος ότι δεν είναι η κατάλληλη στιγμή.</w:t>
      </w:r>
    </w:p>
    <w:p w14:paraId="0F7C0EEB" w14:textId="77777777" w:rsidR="0091036F" w:rsidRPr="00A0459C" w:rsidRDefault="0091036F" w:rsidP="00A0459C">
      <w:pPr>
        <w:pStyle w:val="Footer"/>
        <w:tabs>
          <w:tab w:val="clear" w:pos="4153"/>
          <w:tab w:val="clear" w:pos="8306"/>
        </w:tabs>
        <w:spacing w:line="276" w:lineRule="auto"/>
        <w:jc w:val="both"/>
        <w:rPr>
          <w:rFonts w:ascii="Palatino Linotype" w:hAnsi="Palatino Linotype"/>
          <w:b/>
          <w:color w:val="FF0000"/>
          <w:sz w:val="24"/>
          <w:szCs w:val="24"/>
        </w:rPr>
      </w:pPr>
    </w:p>
    <w:p w14:paraId="333A07DE" w14:textId="576BDFFB" w:rsidR="0091036F" w:rsidRPr="00A0459C" w:rsidRDefault="0091036F" w:rsidP="00A0459C">
      <w:pPr>
        <w:pStyle w:val="Footer"/>
        <w:tabs>
          <w:tab w:val="clear" w:pos="4153"/>
          <w:tab w:val="clear" w:pos="8306"/>
        </w:tabs>
        <w:spacing w:line="276" w:lineRule="auto"/>
        <w:ind w:left="720"/>
        <w:jc w:val="both"/>
        <w:rPr>
          <w:rFonts w:ascii="Palatino Linotype" w:hAnsi="Palatino Linotype"/>
          <w:sz w:val="24"/>
          <w:szCs w:val="24"/>
        </w:rPr>
      </w:pPr>
      <w:r w:rsidRPr="00A0459C">
        <w:rPr>
          <w:rFonts w:ascii="Palatino Linotype" w:hAnsi="Palatino Linotype"/>
          <w:b/>
          <w:color w:val="FF0000"/>
          <w:sz w:val="24"/>
          <w:szCs w:val="24"/>
        </w:rPr>
        <w:t>«Αρεταϊκά»</w:t>
      </w:r>
      <w:r w:rsidRPr="00A0459C">
        <w:rPr>
          <w:rFonts w:ascii="Palatino Linotype" w:hAnsi="Palatino Linotype"/>
          <w:sz w:val="24"/>
          <w:szCs w:val="24"/>
        </w:rPr>
        <w:t xml:space="preserve"> ας ονομάζουμε τα «ατελή» καθήκοντα για να δείξουμε ότι μας υποδεικνύουν όχι απλά (= αρνητικά) να </w:t>
      </w:r>
      <w:r w:rsidRPr="00A0459C">
        <w:rPr>
          <w:rFonts w:ascii="Palatino Linotype" w:hAnsi="Palatino Linotype"/>
          <w:b/>
          <w:sz w:val="24"/>
          <w:szCs w:val="24"/>
        </w:rPr>
        <w:t>μην</w:t>
      </w:r>
      <w:r w:rsidRPr="00A0459C">
        <w:rPr>
          <w:rFonts w:ascii="Palatino Linotype" w:hAnsi="Palatino Linotype"/>
          <w:sz w:val="24"/>
          <w:szCs w:val="24"/>
        </w:rPr>
        <w:t xml:space="preserve"> πράξουμε κάτι που υπονομεύει τη δυνατότητα της βούλησης να παράγει σκοπούς, αλλά επιπλέον (= θετικά) να πράξουμε κάτι που </w:t>
      </w:r>
      <w:r w:rsidRPr="00A0459C">
        <w:rPr>
          <w:rFonts w:ascii="Palatino Linotype" w:hAnsi="Palatino Linotype"/>
          <w:b/>
          <w:sz w:val="24"/>
          <w:szCs w:val="24"/>
        </w:rPr>
        <w:t xml:space="preserve">προάγει τη δυνατότητα της βούλησης να παράγει σκοπούς. </w:t>
      </w:r>
      <w:r w:rsidRPr="00A0459C">
        <w:rPr>
          <w:rFonts w:ascii="Palatino Linotype" w:hAnsi="Palatino Linotype"/>
          <w:sz w:val="24"/>
          <w:szCs w:val="24"/>
        </w:rPr>
        <w:t>Για να τονίσει αυτό το στοιχείο, ο Καντ ονομάζει αυτά τα καθήκοντα και «αξιέπαινα».</w:t>
      </w:r>
    </w:p>
    <w:p w14:paraId="084C874F" w14:textId="506B9042" w:rsidR="0093388C" w:rsidRDefault="001D34C7" w:rsidP="0091036F">
      <w:pPr>
        <w:pStyle w:val="Footer"/>
        <w:tabs>
          <w:tab w:val="clear" w:pos="4153"/>
          <w:tab w:val="clear" w:pos="8306"/>
        </w:tabs>
        <w:spacing w:line="276" w:lineRule="auto"/>
        <w:jc w:val="both"/>
        <w:rPr>
          <w:rFonts w:ascii="Palatino Linotype" w:hAnsi="Palatino Linotype"/>
          <w:sz w:val="24"/>
          <w:szCs w:val="24"/>
        </w:rPr>
      </w:pPr>
      <w:r w:rsidRPr="00C03593">
        <w:rPr>
          <w:rFonts w:ascii="Palatino Linotype" w:hAnsi="Palatino Linotype"/>
          <w:sz w:val="24"/>
          <w:szCs w:val="24"/>
        </w:rPr>
        <w:t xml:space="preserve"> </w:t>
      </w:r>
    </w:p>
    <w:bookmarkEnd w:id="4"/>
    <w:bookmarkEnd w:id="5"/>
    <w:p w14:paraId="7DA26333" w14:textId="77777777" w:rsidR="00596985" w:rsidRPr="00E3569E" w:rsidRDefault="00596985" w:rsidP="00E3569E">
      <w:pPr>
        <w:pStyle w:val="a"/>
        <w:jc w:val="both"/>
        <w:rPr>
          <w:rFonts w:ascii="Palatino Linotype" w:hAnsi="Palatino Linotype"/>
          <w:sz w:val="24"/>
          <w:szCs w:val="24"/>
          <w:lang w:val="en-US"/>
        </w:rPr>
      </w:pPr>
    </w:p>
    <w:p w14:paraId="3E649C90" w14:textId="7A6B69AD" w:rsidR="0042394C" w:rsidRPr="000371E3" w:rsidRDefault="0087737F" w:rsidP="0042394C">
      <w:pPr>
        <w:pStyle w:val="a"/>
        <w:ind w:left="0"/>
        <w:jc w:val="both"/>
        <w:rPr>
          <w:rFonts w:ascii="Palatino Linotype" w:hAnsi="Palatino Linotype"/>
          <w:sz w:val="24"/>
          <w:szCs w:val="24"/>
          <w:lang w:val="en-US"/>
        </w:rPr>
      </w:pPr>
      <w:r w:rsidRPr="000371E3">
        <w:rPr>
          <w:rFonts w:ascii="Palatino Linotype" w:hAnsi="Palatino Linotype"/>
          <w:noProof/>
          <w:sz w:val="24"/>
          <w:szCs w:val="24"/>
          <w:lang w:val="en-US"/>
        </w:rPr>
        <w:drawing>
          <wp:inline distT="0" distB="0" distL="0" distR="0" wp14:anchorId="05C1FA27" wp14:editId="6722A8B9">
            <wp:extent cx="6399530" cy="13995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01A59F" w14:textId="77777777" w:rsidR="0087737F" w:rsidRPr="000371E3" w:rsidRDefault="0087737F" w:rsidP="0042394C">
      <w:pPr>
        <w:pStyle w:val="a"/>
        <w:ind w:left="0"/>
        <w:jc w:val="both"/>
        <w:rPr>
          <w:rFonts w:ascii="Palatino Linotype" w:hAnsi="Palatino Linotype"/>
          <w:sz w:val="24"/>
          <w:szCs w:val="24"/>
          <w:lang w:val="en-US"/>
        </w:rPr>
      </w:pPr>
    </w:p>
    <w:p w14:paraId="7936CDEC" w14:textId="77777777" w:rsidR="0042394C" w:rsidRPr="000371E3" w:rsidRDefault="0042394C" w:rsidP="0042394C">
      <w:pPr>
        <w:pStyle w:val="a"/>
        <w:ind w:left="0"/>
        <w:jc w:val="both"/>
        <w:rPr>
          <w:rFonts w:ascii="Palatino Linotype" w:hAnsi="Palatino Linotype"/>
          <w:sz w:val="24"/>
          <w:szCs w:val="24"/>
          <w:lang w:val="en-US"/>
        </w:rPr>
      </w:pPr>
    </w:p>
    <w:p w14:paraId="737BABBB" w14:textId="346821C6" w:rsidR="00610F1A" w:rsidRDefault="0042394C" w:rsidP="00A0459C">
      <w:pPr>
        <w:pStyle w:val="a"/>
        <w:ind w:left="0"/>
        <w:jc w:val="both"/>
        <w:rPr>
          <w:rFonts w:ascii="Palatino Linotype" w:hAnsi="Palatino Linotype"/>
          <w:b/>
          <w:sz w:val="24"/>
          <w:szCs w:val="24"/>
          <w:lang w:val="en-US"/>
        </w:rPr>
      </w:pPr>
      <w:r w:rsidRPr="000371E3">
        <w:rPr>
          <w:rFonts w:ascii="Palatino Linotype" w:hAnsi="Palatino Linotype"/>
          <w:b/>
          <w:sz w:val="24"/>
          <w:szCs w:val="24"/>
          <w:lang w:val="en-US"/>
        </w:rPr>
        <w:t xml:space="preserve">2.2 </w:t>
      </w:r>
      <w:r w:rsidR="00610F1A">
        <w:rPr>
          <w:rFonts w:ascii="Palatino Linotype" w:hAnsi="Palatino Linotype"/>
          <w:b/>
          <w:sz w:val="24"/>
          <w:szCs w:val="24"/>
          <w:lang w:val="en-US"/>
        </w:rPr>
        <w:tab/>
      </w:r>
      <w:r w:rsidRPr="000371E3">
        <w:rPr>
          <w:rFonts w:ascii="Palatino Linotype" w:hAnsi="Palatino Linotype"/>
          <w:b/>
          <w:sz w:val="24"/>
          <w:szCs w:val="24"/>
          <w:lang w:val="en-US"/>
        </w:rPr>
        <w:t>Εμβάθυνσ</w:t>
      </w:r>
      <w:r w:rsidR="00A0459C">
        <w:rPr>
          <w:rFonts w:ascii="Palatino Linotype" w:hAnsi="Palatino Linotype"/>
          <w:b/>
          <w:sz w:val="24"/>
          <w:szCs w:val="24"/>
          <w:lang w:val="en-US"/>
        </w:rPr>
        <w:t>η</w:t>
      </w:r>
    </w:p>
    <w:p w14:paraId="420B8789" w14:textId="77777777" w:rsidR="005238A3" w:rsidRDefault="005238A3" w:rsidP="00A0459C">
      <w:pPr>
        <w:pStyle w:val="a"/>
        <w:ind w:left="0"/>
        <w:jc w:val="both"/>
        <w:rPr>
          <w:rFonts w:ascii="Palatino Linotype" w:hAnsi="Palatino Linotype"/>
          <w:b/>
          <w:sz w:val="24"/>
          <w:szCs w:val="24"/>
          <w:lang w:val="en-US"/>
        </w:rPr>
      </w:pPr>
    </w:p>
    <w:p w14:paraId="019BEBC3" w14:textId="57695DAE" w:rsidR="005238A3" w:rsidRPr="005238A3" w:rsidRDefault="005238A3" w:rsidP="005238A3">
      <w:pPr>
        <w:pStyle w:val="a"/>
        <w:spacing w:line="360" w:lineRule="auto"/>
        <w:ind w:left="0"/>
        <w:jc w:val="both"/>
        <w:rPr>
          <w:rFonts w:ascii="Palatino Linotype" w:hAnsi="Palatino Linotype"/>
          <w:b/>
          <w:sz w:val="24"/>
          <w:szCs w:val="24"/>
        </w:rPr>
      </w:pPr>
      <w:r w:rsidRPr="005238A3">
        <w:rPr>
          <w:rFonts w:ascii="Palatino Linotype" w:hAnsi="Palatino Linotype"/>
          <w:b/>
          <w:sz w:val="24"/>
          <w:szCs w:val="24"/>
          <w:lang w:val="en-US"/>
        </w:rPr>
        <w:t xml:space="preserve">Kant, </w:t>
      </w:r>
      <w:r w:rsidRPr="005238A3">
        <w:rPr>
          <w:rFonts w:ascii="Palatino Linotype" w:hAnsi="Palatino Linotype"/>
          <w:b/>
          <w:i/>
          <w:sz w:val="24"/>
          <w:szCs w:val="24"/>
        </w:rPr>
        <w:t>Η μεταφυσική των ηθών</w:t>
      </w:r>
      <w:r w:rsidRPr="005238A3">
        <w:rPr>
          <w:rFonts w:ascii="Palatino Linotype" w:hAnsi="Palatino Linotype"/>
          <w:b/>
          <w:sz w:val="24"/>
          <w:szCs w:val="24"/>
        </w:rPr>
        <w:t>, 6: 385 κ.ε.</w:t>
      </w:r>
    </w:p>
    <w:p w14:paraId="4F5B6E1B" w14:textId="77777777" w:rsidR="005238A3" w:rsidRPr="005238A3" w:rsidRDefault="005238A3" w:rsidP="005238A3">
      <w:pPr>
        <w:pStyle w:val="a"/>
        <w:spacing w:line="360" w:lineRule="auto"/>
        <w:ind w:left="0"/>
        <w:jc w:val="both"/>
        <w:rPr>
          <w:rFonts w:ascii="Palatino Linotype" w:hAnsi="Palatino Linotype"/>
          <w:b/>
          <w:sz w:val="24"/>
          <w:szCs w:val="24"/>
          <w:lang w:val="en-US"/>
        </w:rPr>
        <w:sectPr w:rsidR="005238A3" w:rsidRPr="005238A3" w:rsidSect="00FB7077">
          <w:headerReference w:type="first" r:id="rId18"/>
          <w:type w:val="continuous"/>
          <w:pgSz w:w="11906" w:h="16838" w:code="9"/>
          <w:pgMar w:top="1440" w:right="1800" w:bottom="1440" w:left="990" w:header="708" w:footer="708" w:gutter="0"/>
          <w:cols w:space="708"/>
          <w:titlePg/>
          <w:docGrid w:linePitch="360"/>
        </w:sectPr>
      </w:pPr>
    </w:p>
    <w:p w14:paraId="26891817" w14:textId="308AAEB7" w:rsidR="005238A3" w:rsidRPr="005238A3" w:rsidRDefault="005238A3" w:rsidP="005238A3">
      <w:pPr>
        <w:spacing w:line="360" w:lineRule="auto"/>
        <w:jc w:val="both"/>
        <w:rPr>
          <w:rFonts w:ascii="Palatino Linotype" w:hAnsi="Palatino Linotype"/>
          <w:sz w:val="24"/>
          <w:szCs w:val="24"/>
        </w:rPr>
      </w:pPr>
      <w:r w:rsidRPr="005238A3">
        <w:rPr>
          <w:rFonts w:ascii="Palatino Linotype" w:hAnsi="Palatino Linotype"/>
          <w:sz w:val="24"/>
          <w:szCs w:val="24"/>
        </w:rPr>
        <w:lastRenderedPageBreak/>
        <w:t xml:space="preserve">«Ο </w:t>
      </w:r>
      <w:r w:rsidRPr="005238A3">
        <w:rPr>
          <w:rFonts w:ascii="Palatino Linotype" w:hAnsi="Palatino Linotype"/>
          <w:i/>
          <w:sz w:val="24"/>
          <w:szCs w:val="24"/>
        </w:rPr>
        <w:t xml:space="preserve">σκοπός </w:t>
      </w:r>
      <w:r w:rsidRPr="005238A3">
        <w:rPr>
          <w:rFonts w:ascii="Palatino Linotype" w:hAnsi="Palatino Linotype"/>
          <w:sz w:val="24"/>
          <w:szCs w:val="24"/>
        </w:rPr>
        <w:t xml:space="preserve">είναι ένα  α ν τ ι κ ε ί μ ε ν ο  της ελεύθερης προαίρεσης, η παράσταση του οποίου την καθορίζει για μια πράξη με την οποία δημιουργείται αυτό. Κάθε πράξη έχει συνεπώς τον σκοπό της και, επειδή κανείς δεν μπορεί να έχει έναν σκοπό δίχως να έχει θέσει  ο  ί  δ ι ο ς  ως σκοπό το αντικείμενο της προαίρεσής του, γι’ αυτό αποτελεί ενέργημα της  ε λ ε υ θ ε ρ ί α ς  του πράττοντος υποκειμένου, όχι αποτέλεσμα της φύσης, το να έχει κανείς κάποιον σκοπό των πράξεων. Επειδή όμως το ενέργημα τούτο που καθορίζει έναν σκοπό, είναι μια πρακτική αρχή, η οποία δεν επιτάσσει τα μέσα (άρα δεν είναι σχετική) αλλά τον ίδιο τον σκοπό (επομένως είναι απόλυτη), γι’ αυτό είναι μια κατηγορηματική αρχή του καθαρού πρακτικού Λόγου, άρα είναι μια </w:t>
      </w:r>
      <w:r w:rsidRPr="005238A3">
        <w:rPr>
          <w:rFonts w:ascii="Palatino Linotype" w:hAnsi="Palatino Linotype"/>
          <w:sz w:val="24"/>
          <w:szCs w:val="24"/>
        </w:rPr>
        <w:lastRenderedPageBreak/>
        <w:t>προστακτική που συνδέει μια έννοια του  κ α θ ή κ ο ν τ ο ς  με την έννοια του σκοπού εν γένει. Συνεπώς εδώ δεν γίνεται λόγος για τους σκοπούς τους οποίους θέτει ο άνθρωπος σύμφωνα με τις αισθητηριακές παρορμήσεις της φύσης του, αλλά για τα αντικείμενα της ελεύθερης προαίρεσης που υπάγονται στους νόμους της και τα οποία  ο φ ε ί λ ε ι  να  θ έ τ ε ι  ως σκοπό.</w:t>
      </w:r>
      <w:r>
        <w:rPr>
          <w:rFonts w:ascii="Palatino Linotype" w:hAnsi="Palatino Linotype"/>
          <w:sz w:val="24"/>
          <w:szCs w:val="24"/>
        </w:rPr>
        <w:t xml:space="preserve"> [...]</w:t>
      </w:r>
    </w:p>
    <w:p w14:paraId="500FACDA" w14:textId="41B6E725" w:rsidR="005238A3" w:rsidRPr="005238A3" w:rsidRDefault="005238A3" w:rsidP="005238A3">
      <w:pPr>
        <w:spacing w:line="360" w:lineRule="auto"/>
        <w:jc w:val="both"/>
        <w:rPr>
          <w:rFonts w:ascii="Palatino Linotype" w:hAnsi="Palatino Linotype"/>
          <w:sz w:val="24"/>
          <w:szCs w:val="24"/>
        </w:rPr>
      </w:pPr>
      <w:r w:rsidRPr="005238A3">
        <w:rPr>
          <w:rFonts w:ascii="Palatino Linotype" w:hAnsi="Palatino Linotype"/>
          <w:b/>
          <w:sz w:val="24"/>
          <w:szCs w:val="24"/>
          <w:lang w:val="en-US"/>
        </w:rPr>
        <w:t>[Οι σκοποί που ταυτόχρονα συνιστούν και καθήκοντα]</w:t>
      </w:r>
      <w:r w:rsidRPr="005238A3">
        <w:rPr>
          <w:rFonts w:ascii="Palatino Linotype" w:hAnsi="Palatino Linotype"/>
          <w:sz w:val="24"/>
          <w:szCs w:val="24"/>
        </w:rPr>
        <w:t xml:space="preserve"> είναι: η  α τ ο μ ι κ ή  τ ε λ ε ι ό τ η τ α  -  η  ε υ δ α ι μ ο ν ί α  τ ω ν  ά λ λ ω ν.</w:t>
      </w:r>
    </w:p>
    <w:p w14:paraId="04670576" w14:textId="77777777" w:rsidR="005238A3" w:rsidRPr="005238A3" w:rsidRDefault="005238A3" w:rsidP="005238A3">
      <w:pPr>
        <w:spacing w:line="360" w:lineRule="auto"/>
        <w:ind w:firstLine="720"/>
        <w:jc w:val="both"/>
        <w:rPr>
          <w:rFonts w:ascii="Palatino Linotype" w:hAnsi="Palatino Linotype"/>
          <w:sz w:val="24"/>
          <w:szCs w:val="24"/>
        </w:rPr>
      </w:pPr>
      <w:r w:rsidRPr="005238A3">
        <w:rPr>
          <w:rFonts w:ascii="Palatino Linotype" w:hAnsi="Palatino Linotype"/>
          <w:sz w:val="24"/>
          <w:szCs w:val="24"/>
        </w:rPr>
        <w:t>Δεν μπορούμε να τους αντικαταστήσουμε αμοιβαίως και να θέσομε αφ’ ενός την  α τ ο μ ι κ ή  ε υ δ α ι μ ο ν ί α  και αφ’ ετέρου την  τ ε λ ε ι ό τ η τ α  τ ω ν  ά λ-  λ ω ν  ως σκοπούς που θα ήταν καθ’ εαυτούς καθήκοντα του ίδιου προσώπου.</w:t>
      </w:r>
    </w:p>
    <w:p w14:paraId="7F49204F" w14:textId="68B4E669" w:rsidR="005238A3" w:rsidRPr="005238A3" w:rsidRDefault="005238A3" w:rsidP="005238A3">
      <w:pPr>
        <w:spacing w:line="360" w:lineRule="auto"/>
        <w:ind w:firstLine="720"/>
        <w:jc w:val="both"/>
        <w:rPr>
          <w:rFonts w:ascii="Palatino Linotype" w:hAnsi="Palatino Linotype"/>
          <w:sz w:val="24"/>
          <w:szCs w:val="24"/>
        </w:rPr>
      </w:pPr>
      <w:r w:rsidRPr="005238A3">
        <w:rPr>
          <w:rFonts w:ascii="Palatino Linotype" w:hAnsi="Palatino Linotype"/>
          <w:sz w:val="24"/>
          <w:szCs w:val="24"/>
        </w:rPr>
        <w:t>Πράγματι, η  α τ ο μ ι κ ή  ε υ δ α ι μ ο ν ί α  είναι ένας σκοπός που έχουν βέβαια όλοι οι άνθρωποι (λόγω της παρόρμησης της φύσης τους), αλλά ο σκοπός αυτός δεν μπορεί ποτέ να θεωρηθεί, δίχως αντίφαση, ως καθήκον. Ό,τι θέλει αναπόφευκτα καθένας αφ’ εαυτού, δεν υπάγεται στην έννοια του  κ α θ ή κ</w:t>
      </w:r>
      <w:r>
        <w:rPr>
          <w:rFonts w:ascii="Palatino Linotype" w:hAnsi="Palatino Linotype"/>
          <w:sz w:val="24"/>
          <w:szCs w:val="24"/>
        </w:rPr>
        <w:t xml:space="preserve"> ο ν τ ο ς· διότι αυτό είναι  ε</w:t>
      </w:r>
      <w:r w:rsidRPr="005238A3">
        <w:rPr>
          <w:rFonts w:ascii="Palatino Linotype" w:hAnsi="Palatino Linotype"/>
          <w:sz w:val="24"/>
          <w:szCs w:val="24"/>
        </w:rPr>
        <w:t>ξ α ν α γ κ α σ μ ό ς  για έναν σκοπό που έχει θέσει κανείς απρόθυμα. Συνεπώς αποτελεί αντίφαση να πούμε: είναι  υ π ο χ ρ ε ω μ έ ν ο ς  να προάγει με όλες του τις δυνάμεις την ατομική ευδαιμονία του.</w:t>
      </w:r>
    </w:p>
    <w:p w14:paraId="7EF82FF8" w14:textId="77777777" w:rsidR="005238A3" w:rsidRDefault="005238A3" w:rsidP="005238A3">
      <w:pPr>
        <w:spacing w:line="360" w:lineRule="auto"/>
        <w:ind w:firstLine="720"/>
        <w:jc w:val="both"/>
        <w:rPr>
          <w:rFonts w:ascii="Palatino Linotype" w:hAnsi="Palatino Linotype"/>
          <w:sz w:val="24"/>
          <w:szCs w:val="24"/>
        </w:rPr>
      </w:pPr>
      <w:r w:rsidRPr="005238A3">
        <w:rPr>
          <w:rFonts w:ascii="Palatino Linotype" w:hAnsi="Palatino Linotype"/>
          <w:sz w:val="24"/>
          <w:szCs w:val="24"/>
        </w:rPr>
        <w:t xml:space="preserve">Ομοίως αποτελεί αντίφαση να θέσω ως σκοπό την  τ ε λ ε ι ό τ η τ α  ενός άλλου και να θεωρώ τον εαυτό μου υποχρεωμένο για την προαγωγή της. </w:t>
      </w:r>
    </w:p>
    <w:p w14:paraId="4229F1F7" w14:textId="12553788" w:rsidR="005238A3" w:rsidRPr="005238A3" w:rsidRDefault="005238A3" w:rsidP="005238A3">
      <w:pPr>
        <w:spacing w:line="360" w:lineRule="auto"/>
        <w:ind w:firstLine="720"/>
        <w:jc w:val="both"/>
        <w:rPr>
          <w:rFonts w:ascii="Palatino Linotype" w:hAnsi="Palatino Linotype"/>
          <w:sz w:val="24"/>
          <w:szCs w:val="24"/>
        </w:rPr>
      </w:pPr>
      <w:r w:rsidRPr="005238A3">
        <w:rPr>
          <w:rFonts w:ascii="Palatino Linotype" w:hAnsi="Palatino Linotype"/>
          <w:sz w:val="24"/>
          <w:szCs w:val="24"/>
        </w:rPr>
        <w:t>Πράγματι, η  τ ε λ ε ι ό τ η τ α  ενός άλλου ανθρώπου, ως προσώπου, συνίσταται ακριβώς στο ότι είναι  α υ τ ό ς  ο  ί δ ι ο ς  ικανός να θέτει τον σκοπό του σύμφωνα με τις δικές του απόψεις περί του καθήκοντος, αποτελεί δε αντίφαση να απαιτώ (να καθιστώ καθήκον μου) να οφείλω να κάμω κάτι που δεν μπορεί να κάμει κανείς άλλος παρά μόνο αυτός ο ίδιος.</w:t>
      </w:r>
    </w:p>
    <w:p w14:paraId="5E347AFA" w14:textId="69E9D065" w:rsidR="005238A3" w:rsidRPr="005238A3" w:rsidRDefault="005238A3" w:rsidP="005238A3">
      <w:pPr>
        <w:spacing w:line="360" w:lineRule="auto"/>
        <w:jc w:val="both"/>
        <w:rPr>
          <w:rFonts w:ascii="Palatino Linotype" w:hAnsi="Palatino Linotype"/>
          <w:sz w:val="24"/>
          <w:szCs w:val="24"/>
        </w:rPr>
      </w:pPr>
      <w:r w:rsidRPr="005238A3">
        <w:rPr>
          <w:rFonts w:ascii="Palatino Linotype" w:hAnsi="Palatino Linotype"/>
          <w:sz w:val="24"/>
          <w:szCs w:val="24"/>
        </w:rPr>
        <w:t>[...]</w:t>
      </w:r>
    </w:p>
    <w:p w14:paraId="6A400863" w14:textId="77777777" w:rsidR="005238A3" w:rsidRDefault="005238A3" w:rsidP="005238A3">
      <w:pPr>
        <w:spacing w:line="360" w:lineRule="auto"/>
        <w:ind w:firstLine="720"/>
        <w:jc w:val="both"/>
        <w:rPr>
          <w:rFonts w:ascii="Palatino Linotype" w:hAnsi="Palatino Linotype"/>
          <w:sz w:val="24"/>
          <w:szCs w:val="24"/>
        </w:rPr>
      </w:pPr>
      <w:r w:rsidRPr="005238A3">
        <w:rPr>
          <w:rFonts w:ascii="Palatino Linotype" w:hAnsi="Palatino Linotype"/>
          <w:sz w:val="24"/>
          <w:szCs w:val="24"/>
        </w:rPr>
        <w:lastRenderedPageBreak/>
        <w:t xml:space="preserve">Όταν λέγεται για την τελειότητα που προσιδιάζει στον άνθρωπο εν γένει (στην πραγματικότητα, στην ανθρωπότητα): ότι το να την καθιστούμε σκοπό αποτελεί καθήκον καθ’ εαυτό, τότε πρέπει να έγκειται αυτή σ’ εκείνο που μπορεί να είναι  </w:t>
      </w:r>
    </w:p>
    <w:p w14:paraId="2B71134F" w14:textId="77777777" w:rsidR="005238A3" w:rsidRDefault="005238A3" w:rsidP="005238A3">
      <w:pPr>
        <w:spacing w:line="360" w:lineRule="auto"/>
        <w:jc w:val="both"/>
        <w:rPr>
          <w:rFonts w:ascii="Palatino Linotype" w:hAnsi="Palatino Linotype"/>
          <w:sz w:val="24"/>
          <w:szCs w:val="24"/>
        </w:rPr>
      </w:pPr>
      <w:r w:rsidRPr="005238A3">
        <w:rPr>
          <w:rFonts w:ascii="Palatino Linotype" w:hAnsi="Palatino Linotype"/>
          <w:sz w:val="24"/>
          <w:szCs w:val="24"/>
        </w:rPr>
        <w:t>α π ο τ έ λ ε σ μ α  τ η ς  π ρ ά ξ η ς  κάποιου, όχι σε ό,τι είναι απλώς δώρο που πρέπει να οφείλει στη φύση· διότι διαφορετικά δεν θα ήταν καθήκον. 1) Αποτελεί γι’ αυτόν καθήκον να υψώνεται ολοένα και περισσότερο από την ωμότητα της φύσης του, από τη ζωώδη φύση (</w:t>
      </w:r>
      <w:r w:rsidRPr="005238A3">
        <w:rPr>
          <w:rFonts w:ascii="Palatino Linotype" w:hAnsi="Palatino Linotype"/>
          <w:i/>
          <w:sz w:val="24"/>
          <w:szCs w:val="24"/>
          <w:lang w:val="en-US"/>
        </w:rPr>
        <w:t>quoad</w:t>
      </w:r>
      <w:r w:rsidRPr="005238A3">
        <w:rPr>
          <w:rFonts w:ascii="Palatino Linotype" w:hAnsi="Palatino Linotype"/>
          <w:i/>
          <w:sz w:val="24"/>
          <w:szCs w:val="24"/>
        </w:rPr>
        <w:t xml:space="preserve"> </w:t>
      </w:r>
      <w:r w:rsidRPr="005238A3">
        <w:rPr>
          <w:rFonts w:ascii="Palatino Linotype" w:hAnsi="Palatino Linotype"/>
          <w:i/>
          <w:sz w:val="24"/>
          <w:szCs w:val="24"/>
          <w:lang w:val="en-US"/>
        </w:rPr>
        <w:t>actum</w:t>
      </w:r>
      <w:r w:rsidRPr="005238A3">
        <w:rPr>
          <w:rFonts w:ascii="Palatino Linotype" w:hAnsi="Palatino Linotype"/>
          <w:i/>
          <w:sz w:val="24"/>
          <w:szCs w:val="24"/>
        </w:rPr>
        <w:t xml:space="preserve"> </w:t>
      </w:r>
      <w:r w:rsidRPr="005238A3">
        <w:rPr>
          <w:rFonts w:ascii="Palatino Linotype" w:hAnsi="Palatino Linotype"/>
          <w:sz w:val="24"/>
          <w:szCs w:val="24"/>
        </w:rPr>
        <w:t xml:space="preserve">[ως πραγματικότητα]) προς την ανθρώπινη, με την οποία και μόνο είναι ικανός να θέτει σκοπούς· να ελαττώνει την άγνοιά του με τη διδαχή και να βελτιώνει τις πλάνες του. 2) Αποτελεί καθήκον για τον άνθρωπο η καλλιέργεια της  θ έ λ η σ ή ς  του να υψώνεται μέχρι το καθαρότατο φρόνημα της αρετής, οπότε δηλαδή ο  </w:t>
      </w:r>
    </w:p>
    <w:p w14:paraId="02DD12AF" w14:textId="2BFE7E97" w:rsidR="005238A3" w:rsidRPr="005238A3" w:rsidRDefault="005238A3" w:rsidP="005238A3">
      <w:pPr>
        <w:spacing w:line="360" w:lineRule="auto"/>
        <w:jc w:val="both"/>
        <w:rPr>
          <w:rFonts w:ascii="Palatino Linotype" w:hAnsi="Palatino Linotype"/>
          <w:sz w:val="24"/>
          <w:szCs w:val="24"/>
        </w:rPr>
      </w:pPr>
      <w:r w:rsidRPr="005238A3">
        <w:rPr>
          <w:rFonts w:ascii="Palatino Linotype" w:hAnsi="Palatino Linotype"/>
          <w:sz w:val="24"/>
          <w:szCs w:val="24"/>
        </w:rPr>
        <w:t>ν ό μ ο ς  γίνεται συγχρόνως το ελατήριο των σύμφωνων με το καθήκον πράξεών του, και να υπακούει στη θέληση αυτή από καθήκον, πράγμα που αποτελεί την εσωτερική ηθική-πρακτική τελειότητα· επειδή δε είναι το συναίσθημα της επενέργειας την οποία ασκεί εντός του η νομοθετική βούληση επί της ικανότητας να πράττομε σύμφωνα με αυτήν, λέγεται  η θ ι κ ό  σ υ ν α ί σ θ η μ α,  μία οιονεί ιδιαίτερη  α ί σ θ η σ η  (</w:t>
      </w:r>
      <w:r w:rsidRPr="005238A3">
        <w:rPr>
          <w:rFonts w:ascii="Palatino Linotype" w:hAnsi="Palatino Linotype"/>
          <w:i/>
          <w:sz w:val="24"/>
          <w:szCs w:val="24"/>
          <w:lang w:val="en-US"/>
        </w:rPr>
        <w:t>sensus</w:t>
      </w:r>
      <w:r w:rsidRPr="005238A3">
        <w:rPr>
          <w:rFonts w:ascii="Palatino Linotype" w:hAnsi="Palatino Linotype"/>
          <w:i/>
          <w:sz w:val="24"/>
          <w:szCs w:val="24"/>
        </w:rPr>
        <w:t xml:space="preserve"> </w:t>
      </w:r>
      <w:r w:rsidRPr="005238A3">
        <w:rPr>
          <w:rFonts w:ascii="Palatino Linotype" w:hAnsi="Palatino Linotype"/>
          <w:i/>
          <w:sz w:val="24"/>
          <w:szCs w:val="24"/>
          <w:lang w:val="en-US"/>
        </w:rPr>
        <w:t>moralis</w:t>
      </w:r>
      <w:r w:rsidRPr="005238A3">
        <w:rPr>
          <w:rFonts w:ascii="Palatino Linotype" w:hAnsi="Palatino Linotype"/>
          <w:i/>
          <w:sz w:val="24"/>
          <w:szCs w:val="24"/>
        </w:rPr>
        <w:t>).</w:t>
      </w:r>
    </w:p>
    <w:p w14:paraId="76227254" w14:textId="22CEDA27" w:rsidR="005238A3" w:rsidRPr="005238A3" w:rsidRDefault="005238A3" w:rsidP="005238A3">
      <w:pPr>
        <w:spacing w:line="360" w:lineRule="auto"/>
        <w:jc w:val="both"/>
        <w:rPr>
          <w:rFonts w:ascii="Palatino Linotype" w:hAnsi="Palatino Linotype"/>
          <w:sz w:val="24"/>
          <w:szCs w:val="24"/>
        </w:rPr>
      </w:pPr>
      <w:r w:rsidRPr="005238A3">
        <w:rPr>
          <w:rFonts w:ascii="Palatino Linotype" w:hAnsi="Palatino Linotype"/>
          <w:sz w:val="24"/>
          <w:szCs w:val="24"/>
        </w:rPr>
        <w:t>[...]</w:t>
      </w:r>
    </w:p>
    <w:p w14:paraId="451E770E" w14:textId="45FD989B" w:rsidR="005238A3" w:rsidRDefault="005238A3" w:rsidP="005238A3">
      <w:pPr>
        <w:spacing w:line="360" w:lineRule="auto"/>
        <w:jc w:val="both"/>
        <w:rPr>
          <w:rFonts w:ascii="Palatino Linotype" w:hAnsi="Palatino Linotype"/>
          <w:sz w:val="24"/>
          <w:szCs w:val="24"/>
        </w:rPr>
      </w:pPr>
      <w:r w:rsidRPr="005238A3">
        <w:rPr>
          <w:rFonts w:ascii="Palatino Linotype" w:hAnsi="Palatino Linotype"/>
          <w:sz w:val="24"/>
          <w:szCs w:val="24"/>
        </w:rPr>
        <w:t xml:space="preserve">Όταν πρόκειται λοιπόν για την ευδαιμονία, η επιδίωξη της οποίας αποτελεί καθήκον ως σκοπό μου, τότε πρέπει να είναι η ευδαιμονία των  ά λ λ ω ν  ανθρώπων, των  ο π ο ί ω ν  τ ο ν  (επιτρεπτό)  σ κ ο π ό  καθιστώ με τον  τ ρ ό π ο  α υ τ ό ν  κ α ι  </w:t>
      </w:r>
      <w:r>
        <w:rPr>
          <w:rFonts w:ascii="Palatino Linotype" w:hAnsi="Palatino Linotype"/>
          <w:sz w:val="24"/>
          <w:szCs w:val="24"/>
        </w:rPr>
        <w:t>δ ι κ ό  μ ο υ  σκοπ</w:t>
      </w:r>
      <w:r w:rsidRPr="005238A3">
        <w:rPr>
          <w:rFonts w:ascii="Palatino Linotype" w:hAnsi="Palatino Linotype"/>
          <w:sz w:val="24"/>
          <w:szCs w:val="24"/>
        </w:rPr>
        <w:t>ό. Τι μπορεί να θεωρούν εκείνοι ως ευδαιμονία τους, εναπόκειται σε αυτούς τους ίδιους να το κρίνουν· μόνο που επαφίεται επίσης σε μένα να αρ</w:t>
      </w:r>
      <w:r>
        <w:rPr>
          <w:rFonts w:ascii="Palatino Linotype" w:hAnsi="Palatino Linotype"/>
          <w:sz w:val="24"/>
          <w:szCs w:val="24"/>
        </w:rPr>
        <w:t>νηθώ κάποια πράγματα που  εκείνο</w:t>
      </w:r>
      <w:r w:rsidRPr="005238A3">
        <w:rPr>
          <w:rFonts w:ascii="Palatino Linotype" w:hAnsi="Palatino Linotype"/>
          <w:sz w:val="24"/>
          <w:szCs w:val="24"/>
        </w:rPr>
        <w:t>ι  τα συμπεριλαμβάνουν στην ευδαιμονία, ενώ εγώ δεν τα θεωρώ ως τέτοια, εάν δεν έχουν κάποιο δικαίωμα να τα απαιτήσουν από μένα ως δικά τους. Αποτελεί όμως μια φαινομενική και συχνά επανερχόμενη αντίρρηση εναντίον της ανωτέρω διαιρέσεως των καθηκόντων (αρ Ι</w:t>
      </w:r>
      <w:r w:rsidRPr="005238A3">
        <w:rPr>
          <w:rFonts w:ascii="Palatino Linotype" w:hAnsi="Palatino Linotype"/>
          <w:sz w:val="24"/>
          <w:szCs w:val="24"/>
          <w:lang w:val="en-US"/>
        </w:rPr>
        <w:t>V</w:t>
      </w:r>
      <w:r w:rsidRPr="005238A3">
        <w:rPr>
          <w:rFonts w:ascii="Palatino Linotype" w:hAnsi="Palatino Linotype"/>
          <w:sz w:val="24"/>
          <w:szCs w:val="24"/>
        </w:rPr>
        <w:t xml:space="preserve">), η οποία χρειάζεται αντίκρουση, το να αντιτάσσουν στον σκοπό εκείνο τη δήθεν  υ -   π ο χ ρ έ ω σ η  ότι πρέπει να μεριμνώ και για τη δική μου </w:t>
      </w:r>
      <w:r w:rsidRPr="005238A3">
        <w:rPr>
          <w:rFonts w:ascii="Palatino Linotype" w:hAnsi="Palatino Linotype"/>
          <w:sz w:val="24"/>
          <w:szCs w:val="24"/>
        </w:rPr>
        <w:lastRenderedPageBreak/>
        <w:t>(φυσική) ευδαιμονία και έτσι να καθιστώ καθήκον (αντικειμενικό σκοπό) αυτόν τον φυσικό και απλώς υποκειμενικό σκοπό μου.»</w:t>
      </w:r>
    </w:p>
    <w:p w14:paraId="2CD44BB3" w14:textId="77777777" w:rsidR="005238A3" w:rsidRPr="005238A3" w:rsidRDefault="005238A3" w:rsidP="005238A3">
      <w:pPr>
        <w:spacing w:line="360" w:lineRule="auto"/>
        <w:jc w:val="both"/>
        <w:rPr>
          <w:rFonts w:ascii="Palatino Linotype" w:hAnsi="Palatino Linotype"/>
          <w:sz w:val="24"/>
          <w:szCs w:val="24"/>
        </w:rPr>
        <w:sectPr w:rsidR="005238A3" w:rsidRPr="005238A3" w:rsidSect="00FB7077">
          <w:type w:val="continuous"/>
          <w:pgSz w:w="11906" w:h="16838" w:code="9"/>
          <w:pgMar w:top="1134" w:right="1021" w:bottom="1134" w:left="1021" w:header="709" w:footer="709" w:gutter="0"/>
          <w:cols w:space="708"/>
          <w:titlePg/>
          <w:docGrid w:linePitch="360"/>
        </w:sectPr>
      </w:pPr>
    </w:p>
    <w:p w14:paraId="3D7A2863" w14:textId="4EFD61F0" w:rsidR="00087B9E" w:rsidRDefault="00087B9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lastRenderedPageBreak/>
        <w:br w:type="page"/>
      </w:r>
    </w:p>
    <w:p w14:paraId="69A31405" w14:textId="77777777" w:rsidR="00FD47AB" w:rsidRPr="00E74B63" w:rsidRDefault="00FD47AB" w:rsidP="00FD47AB">
      <w:pPr>
        <w:jc w:val="center"/>
        <w:rPr>
          <w:rFonts w:ascii="Arial" w:eastAsia="Times New Roman" w:hAnsi="Arial" w:cs="Times New Roman"/>
          <w:lang w:eastAsia="en-US" w:bidi="en-US"/>
        </w:rPr>
      </w:pPr>
      <w:bookmarkStart w:id="6" w:name="_GoBack"/>
      <w:bookmarkEnd w:id="6"/>
    </w:p>
    <w:p w14:paraId="653EBA1F" w14:textId="77777777" w:rsidR="00087B9E" w:rsidRPr="00FD47AB" w:rsidRDefault="00087B9E" w:rsidP="00087B9E">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27732BF" w14:textId="71FF06F1" w:rsidR="00087B9E" w:rsidRDefault="00087B9E" w:rsidP="00087B9E">
      <w:r>
        <w:t>Copyright Πανεπιστήμιο Πατρών</w:t>
      </w:r>
      <w:r w:rsidRPr="002039B2">
        <w:t>,</w:t>
      </w:r>
      <w:r>
        <w:t xml:space="preserve"> Παύλος Κόντος, 2015. </w:t>
      </w:r>
      <w:r w:rsidRPr="00FA44F6">
        <w:t>«</w:t>
      </w:r>
      <w:r w:rsidRPr="00FA44F6">
        <w:rPr>
          <w:lang w:val="en-US"/>
        </w:rPr>
        <w:t>Kant</w:t>
      </w:r>
      <w:r w:rsidRPr="00FA44F6">
        <w:t>: ηθική φιλοσοφία.</w:t>
      </w:r>
      <w:r>
        <w:t xml:space="preserve"> Το παράδειγμα της αγαθοεργίας ως ατελούς καθήκοντος</w:t>
      </w:r>
      <w:r w:rsidRPr="00FA44F6">
        <w:t>». Έκδοση: 1.0. Πάτρα 2015. Διαθέσιμο από τη δικτυακή διεύθυνση</w:t>
      </w:r>
      <w:r>
        <w:t>:</w:t>
      </w:r>
    </w:p>
    <w:p w14:paraId="21E28A0D" w14:textId="77777777" w:rsidR="00087B9E" w:rsidRPr="00FA44F6" w:rsidRDefault="00087B9E" w:rsidP="00087B9E">
      <w:pPr>
        <w:rPr>
          <w:b/>
          <w:color w:val="4F81BD" w:themeColor="accent1"/>
          <w:lang w:val="en-US"/>
        </w:rPr>
      </w:pPr>
      <w:r w:rsidRPr="00FA44F6">
        <w:rPr>
          <w:b/>
          <w:color w:val="4F81BD" w:themeColor="accent1"/>
          <w:lang w:val="en-US"/>
        </w:rPr>
        <w:t>eclass.upatras.gr/courses/PHIL1917</w:t>
      </w:r>
    </w:p>
    <w:p w14:paraId="0AD6E533" w14:textId="77777777" w:rsidR="00087B9E" w:rsidRDefault="00087B9E" w:rsidP="00087B9E">
      <w:pPr>
        <w:rPr>
          <w:rFonts w:ascii="Arial" w:eastAsia="Times New Roman" w:hAnsi="Arial" w:cs="Times New Roman"/>
          <w:b/>
          <w:sz w:val="24"/>
          <w:szCs w:val="32"/>
          <w:lang w:eastAsia="en-US" w:bidi="en-US"/>
        </w:rPr>
      </w:pPr>
    </w:p>
    <w:p w14:paraId="71238C26" w14:textId="77777777" w:rsidR="00087B9E" w:rsidRPr="00FD47AB" w:rsidRDefault="00087B9E" w:rsidP="00087B9E">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7BC4779A" w14:textId="77777777" w:rsidR="00087B9E" w:rsidRPr="000613E6" w:rsidRDefault="00087B9E" w:rsidP="00087B9E">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B2D3B11" w14:textId="77777777" w:rsidR="00087B9E" w:rsidRPr="000613E6" w:rsidRDefault="00087B9E" w:rsidP="00087B9E">
      <w:r w:rsidRPr="000613E6">
        <w:tab/>
      </w:r>
      <w:r w:rsidRPr="000613E6">
        <w:tab/>
      </w:r>
      <w:r w:rsidRPr="000613E6">
        <w:tab/>
        <w:t xml:space="preserve">                           </w:t>
      </w:r>
      <w:r w:rsidRPr="000613E6">
        <w:rPr>
          <w:noProof/>
          <w:lang w:val="en-US" w:eastAsia="en-US"/>
        </w:rPr>
        <w:drawing>
          <wp:inline distT="0" distB="0" distL="0" distR="0" wp14:anchorId="4103C864" wp14:editId="492B8343">
            <wp:extent cx="1648800" cy="576000"/>
            <wp:effectExtent l="0" t="0" r="8890" b="0"/>
            <wp:docPr id="5"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513FD936" w14:textId="77777777" w:rsidR="00087B9E" w:rsidRDefault="00087B9E" w:rsidP="00087B9E"/>
    <w:p w14:paraId="197CC4E3" w14:textId="77777777" w:rsidR="00087B9E" w:rsidRDefault="00087B9E" w:rsidP="00087B9E">
      <w:r w:rsidRPr="000613E6">
        <w:t xml:space="preserve">[1] http://creativecommons.org/licenses/by-nc-sa/4.0/ </w:t>
      </w:r>
    </w:p>
    <w:p w14:paraId="6299EAE4" w14:textId="77777777" w:rsidR="00087B9E" w:rsidRPr="000613E6" w:rsidRDefault="00087B9E" w:rsidP="00087B9E"/>
    <w:p w14:paraId="45D51008" w14:textId="77777777" w:rsidR="00087B9E" w:rsidRPr="000613E6" w:rsidRDefault="00087B9E" w:rsidP="00087B9E">
      <w:r w:rsidRPr="000613E6">
        <w:t xml:space="preserve">Ως </w:t>
      </w:r>
      <w:r w:rsidRPr="000613E6">
        <w:rPr>
          <w:b/>
          <w:bCs/>
        </w:rPr>
        <w:t>Μη Εμπορική</w:t>
      </w:r>
      <w:r w:rsidRPr="000613E6">
        <w:t xml:space="preserve"> ορίζεται η χρήση:</w:t>
      </w:r>
    </w:p>
    <w:p w14:paraId="19D4EFA1" w14:textId="77777777" w:rsidR="00087B9E" w:rsidRPr="006F00D2" w:rsidRDefault="00087B9E" w:rsidP="00087B9E">
      <w:pPr>
        <w:pStyle w:val="ListParagraph"/>
        <w:numPr>
          <w:ilvl w:val="0"/>
          <w:numId w:val="2"/>
        </w:numPr>
      </w:pPr>
      <w:r w:rsidRPr="006F00D2">
        <w:t>που δεν περιλαμβάνει άμεσο ή έμμεσο οικονομικό όφελος από την χρήση του έργου, για το διανομέα του έργου και αδειοδόχο</w:t>
      </w:r>
    </w:p>
    <w:p w14:paraId="18F9BC79" w14:textId="77777777" w:rsidR="00087B9E" w:rsidRPr="006F00D2" w:rsidRDefault="00087B9E" w:rsidP="00087B9E">
      <w:pPr>
        <w:pStyle w:val="ListParagraph"/>
        <w:numPr>
          <w:ilvl w:val="0"/>
          <w:numId w:val="2"/>
        </w:numPr>
      </w:pPr>
      <w:r w:rsidRPr="006F00D2">
        <w:t>που</w:t>
      </w:r>
      <w:r w:rsidRPr="002D2893">
        <w:t> </w:t>
      </w:r>
      <w:r w:rsidRPr="006F00D2">
        <w:t>δεν περιλαμβάνει οικονομική συναλλαγή ως προϋπόθεση για τη χρήση ή πρόσβαση στο έργο</w:t>
      </w:r>
    </w:p>
    <w:p w14:paraId="3FC01E49" w14:textId="77777777" w:rsidR="00087B9E" w:rsidRPr="006F00D2" w:rsidRDefault="00087B9E" w:rsidP="00087B9E">
      <w:pPr>
        <w:pStyle w:val="ListParagraph"/>
        <w:numPr>
          <w:ilvl w:val="0"/>
          <w:numId w:val="2"/>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4856B66D" w14:textId="77777777" w:rsidR="00087B9E" w:rsidRPr="000613E6" w:rsidRDefault="00087B9E" w:rsidP="00087B9E">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41A1609E" w14:textId="77777777" w:rsidR="00087B9E" w:rsidRPr="00FD47AB" w:rsidRDefault="00087B9E" w:rsidP="00087B9E">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67047240" w14:textId="77777777" w:rsidR="00087B9E" w:rsidRPr="000613E6" w:rsidRDefault="00087B9E" w:rsidP="00087B9E">
      <w:pPr>
        <w:pStyle w:val="ListParagraph"/>
        <w:numPr>
          <w:ilvl w:val="0"/>
          <w:numId w:val="2"/>
        </w:numPr>
      </w:pPr>
      <w:r w:rsidRPr="000613E6">
        <w:t>Οποιαδήποτε αναπαραγωγή ή διασκευή του υλικού θα πρέπει να συμπεριλαμβάνει:</w:t>
      </w:r>
    </w:p>
    <w:p w14:paraId="309FEDD3" w14:textId="77777777" w:rsidR="00087B9E" w:rsidRPr="000613E6" w:rsidRDefault="00087B9E" w:rsidP="00087B9E">
      <w:pPr>
        <w:pStyle w:val="ListParagraph"/>
        <w:numPr>
          <w:ilvl w:val="0"/>
          <w:numId w:val="2"/>
        </w:numPr>
      </w:pPr>
      <w:r w:rsidRPr="000613E6">
        <w:t>το Σημείωμα Αναφοράς</w:t>
      </w:r>
    </w:p>
    <w:p w14:paraId="027372B3" w14:textId="77777777" w:rsidR="00087B9E" w:rsidRPr="000613E6" w:rsidRDefault="00087B9E" w:rsidP="00087B9E">
      <w:pPr>
        <w:pStyle w:val="ListParagraph"/>
        <w:numPr>
          <w:ilvl w:val="0"/>
          <w:numId w:val="2"/>
        </w:numPr>
      </w:pPr>
      <w:r w:rsidRPr="000613E6">
        <w:t>το Σημείωμα Αδειοδότησης</w:t>
      </w:r>
    </w:p>
    <w:p w14:paraId="2203F59A" w14:textId="77777777" w:rsidR="00087B9E" w:rsidRPr="000613E6" w:rsidRDefault="00087B9E" w:rsidP="00087B9E">
      <w:pPr>
        <w:pStyle w:val="ListParagraph"/>
        <w:numPr>
          <w:ilvl w:val="0"/>
          <w:numId w:val="2"/>
        </w:numPr>
      </w:pPr>
      <w:r w:rsidRPr="000613E6">
        <w:t>τη δήλωση Διατήρησης Σημειωμάτων</w:t>
      </w:r>
      <w:r>
        <w:rPr>
          <w:lang w:val="en-US"/>
        </w:rPr>
        <w:t xml:space="preserve"> </w:t>
      </w:r>
    </w:p>
    <w:p w14:paraId="0CF1CDBF" w14:textId="77777777" w:rsidR="00087B9E" w:rsidRPr="000613E6" w:rsidRDefault="00087B9E" w:rsidP="00087B9E">
      <w:pPr>
        <w:pStyle w:val="ListParagraph"/>
        <w:numPr>
          <w:ilvl w:val="0"/>
          <w:numId w:val="2"/>
        </w:numPr>
      </w:pPr>
      <w:r w:rsidRPr="000613E6">
        <w:t>το Σημείωμα Χρήσης Έργων Τρίτων (εφόσον υπάρχει)</w:t>
      </w:r>
    </w:p>
    <w:p w14:paraId="336ED6BA" w14:textId="77777777" w:rsidR="00087B9E" w:rsidRDefault="00087B9E" w:rsidP="00087B9E">
      <w:r w:rsidRPr="000613E6">
        <w:t>μαζί με τους συνοδευόμενους υπερσυνδέσμους.</w:t>
      </w:r>
    </w:p>
    <w:p w14:paraId="3E307C35" w14:textId="77777777" w:rsidR="00087B9E" w:rsidRDefault="00087B9E" w:rsidP="00087B9E"/>
    <w:p w14:paraId="6519C08A" w14:textId="77777777" w:rsidR="00087B9E" w:rsidRPr="00E74B63" w:rsidRDefault="00087B9E" w:rsidP="00087B9E">
      <w:pPr>
        <w:jc w:val="center"/>
        <w:rPr>
          <w:rFonts w:ascii="Arial" w:eastAsia="Times New Roman" w:hAnsi="Arial" w:cs="Times New Roman"/>
          <w:lang w:eastAsia="en-US" w:bidi="en-US"/>
        </w:rPr>
      </w:pPr>
    </w:p>
    <w:p w14:paraId="27FC4C52" w14:textId="77777777" w:rsidR="00087B9E" w:rsidRPr="00E74B63" w:rsidRDefault="00087B9E" w:rsidP="00087B9E">
      <w:pPr>
        <w:rPr>
          <w:rFonts w:ascii="Arial" w:eastAsia="Times New Roman" w:hAnsi="Arial" w:cs="Times New Roman"/>
          <w:b/>
          <w:sz w:val="32"/>
          <w:szCs w:val="32"/>
          <w:lang w:eastAsia="en-US" w:bidi="en-US"/>
        </w:rPr>
      </w:pPr>
      <w:r>
        <w:rPr>
          <w:rFonts w:ascii="Arial" w:eastAsia="Times New Roman" w:hAnsi="Arial" w:cs="Times New Roman"/>
          <w:lang w:eastAsia="en-US" w:bidi="en-US"/>
        </w:rPr>
        <w:br w:type="page"/>
      </w: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14:paraId="1508A5A2" w14:textId="77777777" w:rsidR="00087B9E" w:rsidRPr="00E74B63" w:rsidRDefault="00087B9E" w:rsidP="00087B9E">
      <w:pPr>
        <w:rPr>
          <w:rFonts w:ascii="Arial" w:eastAsia="Times New Roman" w:hAnsi="Arial" w:cs="Arial"/>
          <w:lang w:eastAsia="en-US" w:bidi="en-US"/>
        </w:rPr>
      </w:pPr>
    </w:p>
    <w:p w14:paraId="07C6E20A" w14:textId="77777777" w:rsidR="00087B9E" w:rsidRPr="00E74B63" w:rsidRDefault="00087B9E" w:rsidP="00087B9E">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73DA5739" w14:textId="77777777" w:rsidR="00087B9E" w:rsidRPr="00E74B63" w:rsidRDefault="00087B9E" w:rsidP="00087B9E">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1A510B63" w14:textId="77777777" w:rsidR="00087B9E" w:rsidRPr="00E74B63" w:rsidRDefault="00087B9E" w:rsidP="00087B9E">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22E9B2C" w14:textId="77777777" w:rsidR="00087B9E" w:rsidRPr="00E74B63" w:rsidRDefault="00087B9E" w:rsidP="00087B9E">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25578080" wp14:editId="28E97C34">
            <wp:extent cx="5501640" cy="1386840"/>
            <wp:effectExtent l="0" t="0" r="3810" b="3810"/>
            <wp:docPr id="6"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38A3" w:rsidRDefault="005238A3" w:rsidP="00936ACC">
      <w:pPr>
        <w:spacing w:after="0" w:line="240" w:lineRule="auto"/>
      </w:pPr>
      <w:r>
        <w:separator/>
      </w:r>
    </w:p>
  </w:endnote>
  <w:endnote w:type="continuationSeparator" w:id="0">
    <w:p w14:paraId="48E863F7" w14:textId="77777777" w:rsidR="005238A3" w:rsidRDefault="005238A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5238A3" w:rsidRDefault="005238A3" w:rsidP="000613E6">
    <w:pPr>
      <w:pStyle w:val="Footer"/>
    </w:pPr>
    <w:r w:rsidRPr="006D1C8D">
      <w:rPr>
        <w:sz w:val="20"/>
        <w:szCs w:val="20"/>
      </w:rPr>
      <w:ptab w:relativeTo="margin" w:alignment="right" w:leader="none"/>
    </w:r>
  </w:p>
  <w:p w14:paraId="3D7A2872" w14:textId="77777777" w:rsidR="005238A3" w:rsidRDefault="005238A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38A3" w:rsidRDefault="005238A3" w:rsidP="00936ACC">
      <w:pPr>
        <w:spacing w:after="0" w:line="240" w:lineRule="auto"/>
      </w:pPr>
      <w:r>
        <w:separator/>
      </w:r>
    </w:p>
  </w:footnote>
  <w:footnote w:type="continuationSeparator" w:id="0">
    <w:p w14:paraId="28A0EF4A" w14:textId="77777777" w:rsidR="005238A3" w:rsidRDefault="005238A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38A3" w:rsidRDefault="005238A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E0D49"/>
    <w:multiLevelType w:val="hybridMultilevel"/>
    <w:tmpl w:val="1DDCC606"/>
    <w:lvl w:ilvl="0" w:tplc="0408000F">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
    <w:nsid w:val="33882133"/>
    <w:multiLevelType w:val="hybridMultilevel"/>
    <w:tmpl w:val="B638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8ED0CF2"/>
    <w:multiLevelType w:val="hybridMultilevel"/>
    <w:tmpl w:val="B4B4F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6">
    <w:nsid w:val="64501772"/>
    <w:multiLevelType w:val="hybridMultilevel"/>
    <w:tmpl w:val="5F083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54E405F"/>
    <w:multiLevelType w:val="hybridMultilevel"/>
    <w:tmpl w:val="61A8C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2"/>
  </w:num>
  <w:num w:numId="5">
    <w:abstractNumId w:val="6"/>
  </w:num>
  <w:num w:numId="6">
    <w:abstractNumId w:val="7"/>
  </w:num>
  <w:num w:numId="7">
    <w:abstractNumId w:val="1"/>
  </w:num>
  <w:num w:numId="8">
    <w:abstractNumId w:val="0"/>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371E3"/>
    <w:rsid w:val="00055D56"/>
    <w:rsid w:val="000613E6"/>
    <w:rsid w:val="00087B9E"/>
    <w:rsid w:val="000C028F"/>
    <w:rsid w:val="000C09DE"/>
    <w:rsid w:val="000C4FCC"/>
    <w:rsid w:val="00101D73"/>
    <w:rsid w:val="00194887"/>
    <w:rsid w:val="001C3B3B"/>
    <w:rsid w:val="001D1339"/>
    <w:rsid w:val="001D2786"/>
    <w:rsid w:val="001D34C7"/>
    <w:rsid w:val="001D7C77"/>
    <w:rsid w:val="001E1A4C"/>
    <w:rsid w:val="001E37F8"/>
    <w:rsid w:val="001F583D"/>
    <w:rsid w:val="002039B2"/>
    <w:rsid w:val="00207A08"/>
    <w:rsid w:val="00224CB8"/>
    <w:rsid w:val="00262DF1"/>
    <w:rsid w:val="002A21E7"/>
    <w:rsid w:val="002A4C34"/>
    <w:rsid w:val="002D2893"/>
    <w:rsid w:val="00306292"/>
    <w:rsid w:val="003419A7"/>
    <w:rsid w:val="00366815"/>
    <w:rsid w:val="003D408F"/>
    <w:rsid w:val="0042394C"/>
    <w:rsid w:val="00425DED"/>
    <w:rsid w:val="00447B5C"/>
    <w:rsid w:val="00455F2D"/>
    <w:rsid w:val="00487898"/>
    <w:rsid w:val="004A32A0"/>
    <w:rsid w:val="004C4427"/>
    <w:rsid w:val="004D46EA"/>
    <w:rsid w:val="004E5677"/>
    <w:rsid w:val="004F1500"/>
    <w:rsid w:val="00505B91"/>
    <w:rsid w:val="005148A1"/>
    <w:rsid w:val="005178E7"/>
    <w:rsid w:val="00523364"/>
    <w:rsid w:val="005238A3"/>
    <w:rsid w:val="00524AFE"/>
    <w:rsid w:val="00552AC4"/>
    <w:rsid w:val="00565CA0"/>
    <w:rsid w:val="00596985"/>
    <w:rsid w:val="00597812"/>
    <w:rsid w:val="005B369E"/>
    <w:rsid w:val="00610F1A"/>
    <w:rsid w:val="0062078B"/>
    <w:rsid w:val="006405B7"/>
    <w:rsid w:val="00663791"/>
    <w:rsid w:val="006E3323"/>
    <w:rsid w:val="006E566C"/>
    <w:rsid w:val="006F00D2"/>
    <w:rsid w:val="006F6CFC"/>
    <w:rsid w:val="007417F7"/>
    <w:rsid w:val="007447A7"/>
    <w:rsid w:val="007E1D1B"/>
    <w:rsid w:val="007F1E1A"/>
    <w:rsid w:val="007F715D"/>
    <w:rsid w:val="008652EA"/>
    <w:rsid w:val="0087737F"/>
    <w:rsid w:val="00890D31"/>
    <w:rsid w:val="008A125D"/>
    <w:rsid w:val="008C6E11"/>
    <w:rsid w:val="008D57C2"/>
    <w:rsid w:val="008F7810"/>
    <w:rsid w:val="0091036F"/>
    <w:rsid w:val="0093388C"/>
    <w:rsid w:val="00936ACC"/>
    <w:rsid w:val="00937E16"/>
    <w:rsid w:val="00943656"/>
    <w:rsid w:val="00951FED"/>
    <w:rsid w:val="00974051"/>
    <w:rsid w:val="009A18C7"/>
    <w:rsid w:val="009B7825"/>
    <w:rsid w:val="00A0459C"/>
    <w:rsid w:val="00A11D55"/>
    <w:rsid w:val="00A61962"/>
    <w:rsid w:val="00A7430B"/>
    <w:rsid w:val="00AA6DE5"/>
    <w:rsid w:val="00AE2D4D"/>
    <w:rsid w:val="00B06F65"/>
    <w:rsid w:val="00B67F68"/>
    <w:rsid w:val="00B76F05"/>
    <w:rsid w:val="00BA0669"/>
    <w:rsid w:val="00BF1B2C"/>
    <w:rsid w:val="00BF6ABB"/>
    <w:rsid w:val="00C03593"/>
    <w:rsid w:val="00C12C08"/>
    <w:rsid w:val="00C64836"/>
    <w:rsid w:val="00C75C85"/>
    <w:rsid w:val="00CA4514"/>
    <w:rsid w:val="00CB6859"/>
    <w:rsid w:val="00D55733"/>
    <w:rsid w:val="00D8045A"/>
    <w:rsid w:val="00D865F8"/>
    <w:rsid w:val="00DB0240"/>
    <w:rsid w:val="00DE7FC2"/>
    <w:rsid w:val="00E02C38"/>
    <w:rsid w:val="00E27D50"/>
    <w:rsid w:val="00E3569E"/>
    <w:rsid w:val="00E434F6"/>
    <w:rsid w:val="00E66314"/>
    <w:rsid w:val="00E7374C"/>
    <w:rsid w:val="00E74B63"/>
    <w:rsid w:val="00E9288C"/>
    <w:rsid w:val="00E9754E"/>
    <w:rsid w:val="00EC31A8"/>
    <w:rsid w:val="00ED1322"/>
    <w:rsid w:val="00ED3166"/>
    <w:rsid w:val="00EE385C"/>
    <w:rsid w:val="00F159A1"/>
    <w:rsid w:val="00F273C1"/>
    <w:rsid w:val="00F45BA6"/>
    <w:rsid w:val="00F560E4"/>
    <w:rsid w:val="00F76DC3"/>
    <w:rsid w:val="00FB1E7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C4427"/>
    <w:pPr>
      <w:spacing w:after="0" w:line="36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4C4427"/>
    <w:rPr>
      <w:rFonts w:ascii="Times New Roman" w:eastAsia="Times New Roman" w:hAnsi="Times New Roman" w:cs="Times New Roman"/>
      <w:sz w:val="24"/>
      <w:szCs w:val="20"/>
    </w:rPr>
  </w:style>
  <w:style w:type="paragraph" w:styleId="FootnoteText">
    <w:name w:val="footnote text"/>
    <w:basedOn w:val="Normal"/>
    <w:link w:val="FootnoteTextChar"/>
    <w:semiHidden/>
    <w:rsid w:val="001D34C7"/>
    <w:pPr>
      <w:spacing w:after="0" w:line="240" w:lineRule="auto"/>
    </w:pPr>
    <w:rPr>
      <w:rFonts w:ascii="Times New Roman" w:eastAsia="Times New Roman" w:hAnsi="Times New Roman" w:cs="Times New Roman"/>
      <w:noProof/>
      <w:sz w:val="20"/>
      <w:szCs w:val="20"/>
      <w:lang w:val="en-US" w:eastAsia="en-US"/>
    </w:rPr>
  </w:style>
  <w:style w:type="character" w:customStyle="1" w:styleId="FootnoteTextChar">
    <w:name w:val="Footnote Text Char"/>
    <w:basedOn w:val="DefaultParagraphFont"/>
    <w:link w:val="FootnoteText"/>
    <w:semiHidden/>
    <w:rsid w:val="001D34C7"/>
    <w:rPr>
      <w:rFonts w:ascii="Times New Roman" w:eastAsia="Times New Roman" w:hAnsi="Times New Roman" w:cs="Times New Roman"/>
      <w:noProof/>
      <w:sz w:val="20"/>
      <w:szCs w:val="20"/>
      <w:lang w:val="en-US"/>
    </w:rPr>
  </w:style>
  <w:style w:type="character" w:styleId="FootnoteReference">
    <w:name w:val="footnote reference"/>
    <w:basedOn w:val="DefaultParagraphFont"/>
    <w:semiHidden/>
    <w:rsid w:val="001D34C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C4427"/>
    <w:pPr>
      <w:spacing w:after="0" w:line="36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4C4427"/>
    <w:rPr>
      <w:rFonts w:ascii="Times New Roman" w:eastAsia="Times New Roman" w:hAnsi="Times New Roman" w:cs="Times New Roman"/>
      <w:sz w:val="24"/>
      <w:szCs w:val="20"/>
    </w:rPr>
  </w:style>
  <w:style w:type="paragraph" w:styleId="FootnoteText">
    <w:name w:val="footnote text"/>
    <w:basedOn w:val="Normal"/>
    <w:link w:val="FootnoteTextChar"/>
    <w:semiHidden/>
    <w:rsid w:val="001D34C7"/>
    <w:pPr>
      <w:spacing w:after="0" w:line="240" w:lineRule="auto"/>
    </w:pPr>
    <w:rPr>
      <w:rFonts w:ascii="Times New Roman" w:eastAsia="Times New Roman" w:hAnsi="Times New Roman" w:cs="Times New Roman"/>
      <w:noProof/>
      <w:sz w:val="20"/>
      <w:szCs w:val="20"/>
      <w:lang w:val="en-US" w:eastAsia="en-US"/>
    </w:rPr>
  </w:style>
  <w:style w:type="character" w:customStyle="1" w:styleId="FootnoteTextChar">
    <w:name w:val="Footnote Text Char"/>
    <w:basedOn w:val="DefaultParagraphFont"/>
    <w:link w:val="FootnoteText"/>
    <w:semiHidden/>
    <w:rsid w:val="001D34C7"/>
    <w:rPr>
      <w:rFonts w:ascii="Times New Roman" w:eastAsia="Times New Roman" w:hAnsi="Times New Roman" w:cs="Times New Roman"/>
      <w:noProof/>
      <w:sz w:val="20"/>
      <w:szCs w:val="20"/>
      <w:lang w:val="en-US"/>
    </w:rPr>
  </w:style>
  <w:style w:type="character" w:styleId="FootnoteReference">
    <w:name w:val="footnote reference"/>
    <w:basedOn w:val="DefaultParagraphFont"/>
    <w:semiHidden/>
    <w:rsid w:val="001D3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5B1%5D%20http:/creativecommons.org/licenses/by-nc-sa/4.0/" TargetMode="External"/><Relationship Id="rId21" Type="http://schemas.openxmlformats.org/officeDocument/2006/relationships/image" Target="media/image3.png"/><Relationship Id="rId22" Type="http://schemas.openxmlformats.org/officeDocument/2006/relationships/image" Target="media/image4.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84D6E-6B67-E64A-9A89-A3B1E1345125}" type="doc">
      <dgm:prSet loTypeId="urn:microsoft.com/office/officeart/2005/8/layout/arrow3" loCatId="" qsTypeId="urn:microsoft.com/office/officeart/2005/8/quickstyle/simple4" qsCatId="simple" csTypeId="urn:microsoft.com/office/officeart/2005/8/colors/accent1_2" csCatId="accent1" phldr="1"/>
      <dgm:spPr/>
      <dgm:t>
        <a:bodyPr/>
        <a:lstStyle/>
        <a:p>
          <a:endParaRPr lang="en-US"/>
        </a:p>
      </dgm:t>
    </dgm:pt>
    <dgm:pt modelId="{A6E73CCA-BBB5-F047-BCB1-A1A43BBF5058}">
      <dgm:prSet phldrT="[Text]" custT="1"/>
      <dgm:spPr/>
      <dgm:t>
        <a:bodyPr/>
        <a:lstStyle/>
        <a:p>
          <a:r>
            <a:rPr lang="el-GR" sz="1400" b="1">
              <a:solidFill>
                <a:srgbClr val="FF0000"/>
              </a:solidFill>
              <a:latin typeface="Palatino Linotype"/>
              <a:cs typeface="Palatino Linotype"/>
            </a:rPr>
            <a:t>ανοίξτε και διαβάστε προσεκτικά το </a:t>
          </a:r>
        </a:p>
        <a:p>
          <a:r>
            <a:rPr lang="en-GB" sz="1400" b="1">
              <a:solidFill>
                <a:srgbClr val="FF0000"/>
              </a:solidFill>
              <a:latin typeface="Palatino Linotype"/>
              <a:cs typeface="Palatino Linotype"/>
            </a:rPr>
            <a:t>power point </a:t>
          </a:r>
          <a:r>
            <a:rPr lang="el-GR" sz="1400" b="1">
              <a:solidFill>
                <a:srgbClr val="FF0000"/>
              </a:solidFill>
              <a:latin typeface="Palatino Linotype"/>
              <a:cs typeface="Palatino Linotype"/>
            </a:rPr>
            <a:t>πριν προχωρήσετε</a:t>
          </a:r>
          <a:endParaRPr lang="en-US" sz="1400" b="1">
            <a:solidFill>
              <a:srgbClr val="FF0000"/>
            </a:solidFill>
            <a:latin typeface="Palatino Linotype"/>
            <a:cs typeface="Palatino Linotype"/>
          </a:endParaRPr>
        </a:p>
      </dgm:t>
    </dgm:pt>
    <dgm:pt modelId="{A05C41BC-49EA-1A4C-BF00-0D3EB07023D5}" type="parTrans" cxnId="{01589633-538B-E040-BE46-773D49EAD47B}">
      <dgm:prSet/>
      <dgm:spPr/>
      <dgm:t>
        <a:bodyPr/>
        <a:lstStyle/>
        <a:p>
          <a:endParaRPr lang="en-US"/>
        </a:p>
      </dgm:t>
    </dgm:pt>
    <dgm:pt modelId="{84EEC410-F259-4948-B4FB-DB2401983CEA}" type="sibTrans" cxnId="{01589633-538B-E040-BE46-773D49EAD47B}">
      <dgm:prSet/>
      <dgm:spPr/>
      <dgm:t>
        <a:bodyPr/>
        <a:lstStyle/>
        <a:p>
          <a:endParaRPr lang="en-US"/>
        </a:p>
      </dgm:t>
    </dgm:pt>
    <dgm:pt modelId="{7217AAFC-6F3A-8C47-A272-2536299BF47F}">
      <dgm:prSet phldrT="[Text]"/>
      <dgm:spPr/>
      <dgm:t>
        <a:bodyPr/>
        <a:lstStyle/>
        <a:p>
          <a:endParaRPr lang="en-US"/>
        </a:p>
      </dgm:t>
    </dgm:pt>
    <dgm:pt modelId="{6640D421-E5E6-2D49-A3BA-F76FF3F752AF}" type="parTrans" cxnId="{3436B38B-1850-7846-B0E0-D8BBFAB4D311}">
      <dgm:prSet/>
      <dgm:spPr/>
      <dgm:t>
        <a:bodyPr/>
        <a:lstStyle/>
        <a:p>
          <a:endParaRPr lang="en-US"/>
        </a:p>
      </dgm:t>
    </dgm:pt>
    <dgm:pt modelId="{725EADF4-2B8B-7041-9DD6-46173AD806D4}" type="sibTrans" cxnId="{3436B38B-1850-7846-B0E0-D8BBFAB4D311}">
      <dgm:prSet/>
      <dgm:spPr/>
      <dgm:t>
        <a:bodyPr/>
        <a:lstStyle/>
        <a:p>
          <a:endParaRPr lang="en-US"/>
        </a:p>
      </dgm:t>
    </dgm:pt>
    <dgm:pt modelId="{2B3C7059-526E-5D48-9A68-9D69F9DBEC33}" type="pres">
      <dgm:prSet presAssocID="{64984D6E-6B67-E64A-9A89-A3B1E1345125}" presName="compositeShape" presStyleCnt="0">
        <dgm:presLayoutVars>
          <dgm:chMax val="2"/>
          <dgm:dir/>
          <dgm:resizeHandles val="exact"/>
        </dgm:presLayoutVars>
      </dgm:prSet>
      <dgm:spPr/>
      <dgm:t>
        <a:bodyPr/>
        <a:lstStyle/>
        <a:p>
          <a:endParaRPr lang="en-US"/>
        </a:p>
      </dgm:t>
    </dgm:pt>
    <dgm:pt modelId="{969DC581-1129-EF47-8915-1A78DDE1AAF1}" type="pres">
      <dgm:prSet presAssocID="{64984D6E-6B67-E64A-9A89-A3B1E1345125}" presName="divider" presStyleLbl="fgShp" presStyleIdx="0" presStyleCnt="1"/>
      <dgm:spPr/>
    </dgm:pt>
    <dgm:pt modelId="{9DFE5895-85C3-5C43-97F7-0F1FFB8D3A21}" type="pres">
      <dgm:prSet presAssocID="{A6E73CCA-BBB5-F047-BCB1-A1A43BBF5058}" presName="downArrow" presStyleLbl="node1" presStyleIdx="0" presStyleCnt="2"/>
      <dgm:spPr/>
    </dgm:pt>
    <dgm:pt modelId="{76EF0E04-ABA0-1542-932B-13A19699D11A}" type="pres">
      <dgm:prSet presAssocID="{A6E73CCA-BBB5-F047-BCB1-A1A43BBF5058}" presName="downArrowText" presStyleLbl="revTx" presStyleIdx="0" presStyleCnt="2" custScaleX="242662">
        <dgm:presLayoutVars>
          <dgm:bulletEnabled val="1"/>
        </dgm:presLayoutVars>
      </dgm:prSet>
      <dgm:spPr/>
      <dgm:t>
        <a:bodyPr/>
        <a:lstStyle/>
        <a:p>
          <a:endParaRPr lang="en-US"/>
        </a:p>
      </dgm:t>
    </dgm:pt>
    <dgm:pt modelId="{372EBB7F-45B8-B043-A2D5-33B991AFAEF3}" type="pres">
      <dgm:prSet presAssocID="{7217AAFC-6F3A-8C47-A272-2536299BF47F}" presName="upArrow" presStyleLbl="node1" presStyleIdx="1" presStyleCnt="2"/>
      <dgm:spPr/>
    </dgm:pt>
    <dgm:pt modelId="{E4449C5E-E69B-CD4B-9032-AD69F4FA91E1}" type="pres">
      <dgm:prSet presAssocID="{7217AAFC-6F3A-8C47-A272-2536299BF47F}" presName="upArrowText" presStyleLbl="revTx" presStyleIdx="1" presStyleCnt="2" custFlipHor="1" custScaleX="7059" custScaleY="16671">
        <dgm:presLayoutVars>
          <dgm:bulletEnabled val="1"/>
        </dgm:presLayoutVars>
      </dgm:prSet>
      <dgm:spPr/>
      <dgm:t>
        <a:bodyPr/>
        <a:lstStyle/>
        <a:p>
          <a:endParaRPr lang="en-US"/>
        </a:p>
      </dgm:t>
    </dgm:pt>
  </dgm:ptLst>
  <dgm:cxnLst>
    <dgm:cxn modelId="{3436B38B-1850-7846-B0E0-D8BBFAB4D311}" srcId="{64984D6E-6B67-E64A-9A89-A3B1E1345125}" destId="{7217AAFC-6F3A-8C47-A272-2536299BF47F}" srcOrd="1" destOrd="0" parTransId="{6640D421-E5E6-2D49-A3BA-F76FF3F752AF}" sibTransId="{725EADF4-2B8B-7041-9DD6-46173AD806D4}"/>
    <dgm:cxn modelId="{01589633-538B-E040-BE46-773D49EAD47B}" srcId="{64984D6E-6B67-E64A-9A89-A3B1E1345125}" destId="{A6E73CCA-BBB5-F047-BCB1-A1A43BBF5058}" srcOrd="0" destOrd="0" parTransId="{A05C41BC-49EA-1A4C-BF00-0D3EB07023D5}" sibTransId="{84EEC410-F259-4948-B4FB-DB2401983CEA}"/>
    <dgm:cxn modelId="{65ADCEC5-8C08-0341-82D1-E355732ED22F}" type="presOf" srcId="{64984D6E-6B67-E64A-9A89-A3B1E1345125}" destId="{2B3C7059-526E-5D48-9A68-9D69F9DBEC33}" srcOrd="0" destOrd="0" presId="urn:microsoft.com/office/officeart/2005/8/layout/arrow3"/>
    <dgm:cxn modelId="{56C11320-A6FC-2A42-9D52-36B4A42FF99D}" type="presOf" srcId="{7217AAFC-6F3A-8C47-A272-2536299BF47F}" destId="{E4449C5E-E69B-CD4B-9032-AD69F4FA91E1}" srcOrd="0" destOrd="0" presId="urn:microsoft.com/office/officeart/2005/8/layout/arrow3"/>
    <dgm:cxn modelId="{BDE1C0F4-1312-1347-89F3-ACCA0D4AE68E}" type="presOf" srcId="{A6E73CCA-BBB5-F047-BCB1-A1A43BBF5058}" destId="{76EF0E04-ABA0-1542-932B-13A19699D11A}" srcOrd="0" destOrd="0" presId="urn:microsoft.com/office/officeart/2005/8/layout/arrow3"/>
    <dgm:cxn modelId="{3DFE66C4-C965-064D-A38E-74EA95A39795}" type="presParOf" srcId="{2B3C7059-526E-5D48-9A68-9D69F9DBEC33}" destId="{969DC581-1129-EF47-8915-1A78DDE1AAF1}" srcOrd="0" destOrd="0" presId="urn:microsoft.com/office/officeart/2005/8/layout/arrow3"/>
    <dgm:cxn modelId="{0F498A93-0F95-9D45-AD71-C486451F444A}" type="presParOf" srcId="{2B3C7059-526E-5D48-9A68-9D69F9DBEC33}" destId="{9DFE5895-85C3-5C43-97F7-0F1FFB8D3A21}" srcOrd="1" destOrd="0" presId="urn:microsoft.com/office/officeart/2005/8/layout/arrow3"/>
    <dgm:cxn modelId="{955F7B5C-17AA-8140-A1F8-DF860071527B}" type="presParOf" srcId="{2B3C7059-526E-5D48-9A68-9D69F9DBEC33}" destId="{76EF0E04-ABA0-1542-932B-13A19699D11A}" srcOrd="2" destOrd="0" presId="urn:microsoft.com/office/officeart/2005/8/layout/arrow3"/>
    <dgm:cxn modelId="{6EE9055E-80FC-144A-A8B5-A54F39D8DED6}" type="presParOf" srcId="{2B3C7059-526E-5D48-9A68-9D69F9DBEC33}" destId="{372EBB7F-45B8-B043-A2D5-33B991AFAEF3}" srcOrd="3" destOrd="0" presId="urn:microsoft.com/office/officeart/2005/8/layout/arrow3"/>
    <dgm:cxn modelId="{4BA29E59-CB7B-3B48-A18E-EDA71E4067A0}" type="presParOf" srcId="{2B3C7059-526E-5D48-9A68-9D69F9DBEC33}" destId="{E4449C5E-E69B-CD4B-9032-AD69F4FA91E1}" srcOrd="4" destOrd="0" presId="urn:microsoft.com/office/officeart/2005/8/layout/arrow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DC581-1129-EF47-8915-1A78DDE1AAF1}">
      <dsp:nvSpPr>
        <dsp:cNvPr id="0" name=""/>
        <dsp:cNvSpPr/>
      </dsp:nvSpPr>
      <dsp:spPr>
        <a:xfrm rot="21300000">
          <a:off x="1593972" y="559281"/>
          <a:ext cx="3211584" cy="28097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FE5895-85C3-5C43-97F7-0F1FFB8D3A21}">
      <dsp:nvSpPr>
        <dsp:cNvPr id="0" name=""/>
        <dsp:cNvSpPr/>
      </dsp:nvSpPr>
      <dsp:spPr>
        <a:xfrm>
          <a:off x="767943" y="69977"/>
          <a:ext cx="1919859" cy="559816"/>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6EF0E04-ABA0-1542-932B-13A19699D11A}">
      <dsp:nvSpPr>
        <dsp:cNvPr id="0" name=""/>
        <dsp:cNvSpPr/>
      </dsp:nvSpPr>
      <dsp:spPr>
        <a:xfrm>
          <a:off x="1930999" y="0"/>
          <a:ext cx="4969352" cy="587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l-GR" sz="1400" b="1" kern="1200">
              <a:solidFill>
                <a:srgbClr val="FF0000"/>
              </a:solidFill>
              <a:latin typeface="Palatino Linotype"/>
              <a:cs typeface="Palatino Linotype"/>
            </a:rPr>
            <a:t>ανοίξτε και διαβάστε προσεκτικά το </a:t>
          </a:r>
        </a:p>
        <a:p>
          <a:pPr lvl="0" algn="ctr" defTabSz="622300">
            <a:lnSpc>
              <a:spcPct val="90000"/>
            </a:lnSpc>
            <a:spcBef>
              <a:spcPct val="0"/>
            </a:spcBef>
            <a:spcAft>
              <a:spcPct val="35000"/>
            </a:spcAft>
          </a:pPr>
          <a:r>
            <a:rPr lang="en-GB" sz="1400" b="1" kern="1200">
              <a:solidFill>
                <a:srgbClr val="FF0000"/>
              </a:solidFill>
              <a:latin typeface="Palatino Linotype"/>
              <a:cs typeface="Palatino Linotype"/>
            </a:rPr>
            <a:t>power point </a:t>
          </a:r>
          <a:r>
            <a:rPr lang="el-GR" sz="1400" b="1" kern="1200">
              <a:solidFill>
                <a:srgbClr val="FF0000"/>
              </a:solidFill>
              <a:latin typeface="Palatino Linotype"/>
              <a:cs typeface="Palatino Linotype"/>
            </a:rPr>
            <a:t>πριν προχωρήσετε</a:t>
          </a:r>
          <a:endParaRPr lang="en-US" sz="1400" b="1" kern="1200">
            <a:solidFill>
              <a:srgbClr val="FF0000"/>
            </a:solidFill>
            <a:latin typeface="Palatino Linotype"/>
            <a:cs typeface="Palatino Linotype"/>
          </a:endParaRPr>
        </a:p>
      </dsp:txBody>
      <dsp:txXfrm>
        <a:off x="1930999" y="0"/>
        <a:ext cx="4969352" cy="587806"/>
      </dsp:txXfrm>
    </dsp:sp>
    <dsp:sp modelId="{372EBB7F-45B8-B043-A2D5-33B991AFAEF3}">
      <dsp:nvSpPr>
        <dsp:cNvPr id="0" name=""/>
        <dsp:cNvSpPr/>
      </dsp:nvSpPr>
      <dsp:spPr>
        <a:xfrm>
          <a:off x="3711727" y="769747"/>
          <a:ext cx="1919859" cy="559816"/>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449C5E-E69B-CD4B-9032-AD69F4FA91E1}">
      <dsp:nvSpPr>
        <dsp:cNvPr id="0" name=""/>
        <dsp:cNvSpPr/>
      </dsp:nvSpPr>
      <dsp:spPr>
        <a:xfrm flipH="1">
          <a:off x="1911575" y="1056639"/>
          <a:ext cx="144557" cy="97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p>
      </dsp:txBody>
      <dsp:txXfrm>
        <a:off x="1911575" y="1056639"/>
        <a:ext cx="144557" cy="97993"/>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F0FFAA8-EBB0-E34E-A251-7B2B02756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10</Pages>
  <Words>1759</Words>
  <Characters>10027</Characters>
  <Application>Microsoft Macintosh Word</Application>
  <DocSecurity>0</DocSecurity>
  <Lines>83</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2015-01-12T06:37:00Z</dcterms:created>
  <dcterms:modified xsi:type="dcterms:W3CDTF">2015-01-12T06:37:00Z</dcterms:modified>
</cp:coreProperties>
</file>