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A26E8" w14:textId="77777777" w:rsidR="00DE7FC2" w:rsidRPr="00DE64A9" w:rsidRDefault="00DE7FC2" w:rsidP="00DE7FC2"/>
    <w:p w14:paraId="3D7A26E9" w14:textId="77777777" w:rsidR="00936ACC" w:rsidRDefault="00936ACC" w:rsidP="00936ACC">
      <w:pPr>
        <w:rPr>
          <w:rFonts w:asciiTheme="majorHAnsi" w:eastAsiaTheme="majorEastAsia" w:hAnsiTheme="majorHAnsi" w:cstheme="majorBidi"/>
          <w:spacing w:val="5"/>
          <w:sz w:val="36"/>
          <w:szCs w:val="52"/>
          <w:lang w:val="en-US"/>
        </w:rPr>
      </w:pPr>
    </w:p>
    <w:p w14:paraId="3D7A26EA" w14:textId="5A54CCA1" w:rsidR="00E74B63" w:rsidRDefault="00524AFE" w:rsidP="00ED3166">
      <w:pPr>
        <w:jc w:val="center"/>
        <w:rPr>
          <w:rFonts w:asciiTheme="majorHAnsi" w:eastAsiaTheme="majorEastAsia" w:hAnsiTheme="majorHAnsi" w:cstheme="majorBidi"/>
          <w:spacing w:val="5"/>
          <w:sz w:val="36"/>
          <w:szCs w:val="52"/>
          <w:lang w:val="en-US"/>
        </w:rPr>
      </w:pPr>
      <w:r>
        <w:rPr>
          <w:rFonts w:ascii="Arial" w:eastAsia="Times New Roman" w:hAnsi="Arial" w:cs="Times New Roman"/>
          <w:noProof/>
          <w:lang w:val="en-US" w:eastAsia="en-US"/>
        </w:rPr>
        <w:drawing>
          <wp:inline distT="0" distB="0" distL="0" distR="0" wp14:anchorId="20F18A68" wp14:editId="6D0D8A56">
            <wp:extent cx="4636170" cy="1742974"/>
            <wp:effectExtent l="0" t="0" r="0" b="0"/>
            <wp:docPr id="1"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7886" cy="1751138"/>
                    </a:xfrm>
                    <a:prstGeom prst="rect">
                      <a:avLst/>
                    </a:prstGeom>
                    <a:noFill/>
                    <a:ln>
                      <a:noFill/>
                    </a:ln>
                  </pic:spPr>
                </pic:pic>
              </a:graphicData>
            </a:graphic>
          </wp:inline>
        </w:drawing>
      </w:r>
    </w:p>
    <w:p w14:paraId="5BB685E0" w14:textId="77777777" w:rsidR="00524AFE" w:rsidRDefault="00524AFE" w:rsidP="00524AFE">
      <w:pPr>
        <w:jc w:val="center"/>
        <w:rPr>
          <w:rFonts w:asciiTheme="majorHAnsi" w:eastAsiaTheme="majorEastAsia" w:hAnsiTheme="majorHAnsi" w:cstheme="majorBidi"/>
          <w:spacing w:val="5"/>
          <w:sz w:val="36"/>
          <w:szCs w:val="52"/>
          <w:lang w:val="en-US"/>
        </w:rPr>
      </w:pPr>
    </w:p>
    <w:p w14:paraId="043ACD00" w14:textId="35627211" w:rsidR="00524AFE" w:rsidRDefault="00524AFE" w:rsidP="00524AFE">
      <w:pPr>
        <w:jc w:val="center"/>
        <w:rPr>
          <w:rFonts w:asciiTheme="majorHAnsi" w:eastAsiaTheme="majorEastAsia" w:hAnsiTheme="majorHAnsi" w:cstheme="majorBidi"/>
          <w:spacing w:val="5"/>
          <w:sz w:val="36"/>
          <w:szCs w:val="52"/>
          <w:lang w:val="en-US"/>
        </w:rPr>
      </w:pPr>
    </w:p>
    <w:p w14:paraId="3D7A26EB" w14:textId="77777777" w:rsidR="00E74B63" w:rsidRPr="00E74B63" w:rsidRDefault="00E74B63" w:rsidP="00E74B63">
      <w:pPr>
        <w:pBdr>
          <w:top w:val="single" w:sz="24" w:space="1" w:color="auto"/>
        </w:pBdr>
        <w:rPr>
          <w:rFonts w:ascii="Arial" w:eastAsia="Times New Roman" w:hAnsi="Arial" w:cs="Times New Roman"/>
          <w:lang w:eastAsia="en-US" w:bidi="en-US"/>
        </w:rPr>
      </w:pPr>
    </w:p>
    <w:p w14:paraId="3D7A26EC" w14:textId="2E3FC64D" w:rsidR="00E74B63" w:rsidRDefault="003D408F" w:rsidP="00E74B63">
      <w:pPr>
        <w:spacing w:line="240" w:lineRule="auto"/>
        <w:contextualSpacing/>
        <w:rPr>
          <w:rFonts w:ascii="Arial" w:eastAsia="Times New Roman" w:hAnsi="Arial" w:cs="Arial"/>
          <w:b/>
          <w:spacing w:val="5"/>
          <w:sz w:val="36"/>
          <w:szCs w:val="52"/>
          <w:lang w:eastAsia="en-US" w:bidi="en-US"/>
        </w:rPr>
      </w:pPr>
      <w:r>
        <w:rPr>
          <w:rFonts w:ascii="Arial" w:eastAsia="Times New Roman" w:hAnsi="Arial" w:cs="Arial"/>
          <w:b/>
          <w:spacing w:val="5"/>
          <w:sz w:val="36"/>
          <w:szCs w:val="52"/>
          <w:lang w:eastAsia="en-US" w:bidi="en-US"/>
        </w:rPr>
        <w:t>Kant: Ηθική Φιλοσοφία</w:t>
      </w:r>
    </w:p>
    <w:p w14:paraId="7A0D7899" w14:textId="77777777" w:rsidR="00524AFE" w:rsidRPr="00E74B63" w:rsidRDefault="00524AFE" w:rsidP="00E74B63">
      <w:pPr>
        <w:spacing w:line="240" w:lineRule="auto"/>
        <w:contextualSpacing/>
        <w:rPr>
          <w:rFonts w:ascii="Arial" w:eastAsia="Times New Roman" w:hAnsi="Arial" w:cs="Arial"/>
          <w:b/>
          <w:spacing w:val="5"/>
          <w:sz w:val="36"/>
          <w:szCs w:val="52"/>
          <w:lang w:eastAsia="en-US" w:bidi="en-US"/>
        </w:rPr>
      </w:pPr>
    </w:p>
    <w:p w14:paraId="3D7A26ED" w14:textId="25BCD8A1" w:rsidR="00E74B63" w:rsidRPr="00E74B63" w:rsidRDefault="00E74B63" w:rsidP="00E74B63">
      <w:pPr>
        <w:rPr>
          <w:rFonts w:ascii="Arial" w:eastAsia="Times New Roman" w:hAnsi="Arial" w:cs="Arial"/>
          <w:lang w:eastAsia="en-US" w:bidi="en-US"/>
        </w:rPr>
      </w:pPr>
      <w:r w:rsidRPr="00E74B63">
        <w:rPr>
          <w:rFonts w:ascii="Arial" w:eastAsia="Times New Roman" w:hAnsi="Arial" w:cs="Arial"/>
          <w:b/>
          <w:bCs/>
          <w:lang w:eastAsia="en-US" w:bidi="en-US"/>
        </w:rPr>
        <w:t>Ενότητα</w:t>
      </w:r>
      <w:r w:rsidR="003D408F">
        <w:rPr>
          <w:rFonts w:ascii="Arial" w:eastAsia="Times New Roman" w:hAnsi="Arial" w:cs="Arial"/>
          <w:b/>
          <w:bCs/>
          <w:lang w:eastAsia="en-US" w:bidi="en-US"/>
        </w:rPr>
        <w:t xml:space="preserve"> </w:t>
      </w:r>
      <w:r w:rsidR="001D1339">
        <w:rPr>
          <w:rFonts w:ascii="Arial" w:eastAsia="Times New Roman" w:hAnsi="Arial" w:cs="Arial"/>
          <w:b/>
          <w:bCs/>
          <w:lang w:eastAsia="en-US" w:bidi="en-US"/>
        </w:rPr>
        <w:t>7</w:t>
      </w:r>
      <w:r w:rsidR="003D408F" w:rsidRPr="003D408F">
        <w:rPr>
          <w:rFonts w:ascii="Arial" w:eastAsia="Times New Roman" w:hAnsi="Arial" w:cs="Arial"/>
          <w:b/>
          <w:bCs/>
          <w:vertAlign w:val="superscript"/>
          <w:lang w:eastAsia="en-US" w:bidi="en-US"/>
        </w:rPr>
        <w:t>η</w:t>
      </w:r>
      <w:r w:rsidRPr="00E74B63">
        <w:rPr>
          <w:rFonts w:ascii="Arial" w:eastAsia="Times New Roman" w:hAnsi="Arial" w:cs="Arial"/>
          <w:b/>
          <w:bCs/>
          <w:lang w:eastAsia="en-US" w:bidi="en-US"/>
        </w:rPr>
        <w:t>:</w:t>
      </w:r>
      <w:r w:rsidR="001D1339">
        <w:rPr>
          <w:rFonts w:ascii="Arial" w:eastAsia="Times New Roman" w:hAnsi="Arial" w:cs="Arial"/>
          <w:b/>
          <w:bCs/>
          <w:lang w:eastAsia="en-US" w:bidi="en-US"/>
        </w:rPr>
        <w:t xml:space="preserve"> Το παράδειγμα της </w:t>
      </w:r>
      <w:r w:rsidR="004A1520">
        <w:rPr>
          <w:rFonts w:ascii="Arial" w:eastAsia="Times New Roman" w:hAnsi="Arial" w:cs="Arial"/>
          <w:b/>
          <w:bCs/>
          <w:lang w:eastAsia="en-US" w:bidi="en-US"/>
        </w:rPr>
        <w:t>μη-</w:t>
      </w:r>
      <w:bookmarkStart w:id="0" w:name="_GoBack"/>
      <w:bookmarkEnd w:id="0"/>
      <w:r w:rsidR="001D1339">
        <w:rPr>
          <w:rFonts w:ascii="Arial" w:eastAsia="Times New Roman" w:hAnsi="Arial" w:cs="Arial"/>
          <w:b/>
          <w:bCs/>
          <w:lang w:eastAsia="en-US" w:bidi="en-US"/>
        </w:rPr>
        <w:t>ψευδούς υπόσχεσης</w:t>
      </w:r>
      <w:r w:rsidR="008E3AA1">
        <w:rPr>
          <w:rFonts w:ascii="Arial" w:eastAsia="Times New Roman" w:hAnsi="Arial" w:cs="Arial"/>
          <w:b/>
          <w:bCs/>
          <w:lang w:eastAsia="en-US" w:bidi="en-US"/>
        </w:rPr>
        <w:t xml:space="preserve"> ως τέλειου καθήκοντος</w:t>
      </w:r>
    </w:p>
    <w:p w14:paraId="3D7A26EE" w14:textId="5EEBC94D" w:rsidR="00E74B63" w:rsidRPr="00E74B63" w:rsidRDefault="003D408F" w:rsidP="00E74B63">
      <w:pPr>
        <w:rPr>
          <w:rFonts w:ascii="Arial" w:eastAsia="Times New Roman" w:hAnsi="Arial" w:cs="Arial"/>
          <w:lang w:eastAsia="en-US" w:bidi="en-US"/>
        </w:rPr>
      </w:pPr>
      <w:r>
        <w:rPr>
          <w:rFonts w:ascii="Arial" w:eastAsia="Times New Roman" w:hAnsi="Arial" w:cs="Arial"/>
          <w:lang w:eastAsia="en-US" w:bidi="en-US"/>
        </w:rPr>
        <w:t>Παύλος Κόντος</w:t>
      </w:r>
    </w:p>
    <w:p w14:paraId="3D7A26EF" w14:textId="62654C40" w:rsidR="00E74B63" w:rsidRPr="00E74B63" w:rsidRDefault="00E74B63" w:rsidP="00E74B63">
      <w:pPr>
        <w:rPr>
          <w:rFonts w:ascii="Arial" w:eastAsia="Times New Roman" w:hAnsi="Arial" w:cs="Arial"/>
          <w:lang w:eastAsia="en-US" w:bidi="en-US"/>
        </w:rPr>
      </w:pPr>
      <w:r w:rsidRPr="00E74B63">
        <w:rPr>
          <w:rFonts w:ascii="Arial" w:eastAsia="Times New Roman" w:hAnsi="Arial" w:cs="Arial"/>
          <w:lang w:eastAsia="en-US" w:bidi="en-US"/>
        </w:rPr>
        <w:t>Τμήμα</w:t>
      </w:r>
      <w:r w:rsidR="003D408F">
        <w:rPr>
          <w:rFonts w:ascii="Arial" w:eastAsia="Times New Roman" w:hAnsi="Arial" w:cs="Arial"/>
          <w:lang w:eastAsia="en-US" w:bidi="en-US"/>
        </w:rPr>
        <w:t xml:space="preserve"> Φιλοσοφίας</w:t>
      </w:r>
    </w:p>
    <w:p w14:paraId="3D7A26F0" w14:textId="77777777" w:rsidR="00E74B63" w:rsidRPr="00E74B63" w:rsidRDefault="00E74B63" w:rsidP="00E74B63">
      <w:pPr>
        <w:pBdr>
          <w:bottom w:val="single" w:sz="24" w:space="1" w:color="auto"/>
        </w:pBdr>
        <w:rPr>
          <w:rFonts w:ascii="Arial" w:eastAsia="Times New Roman" w:hAnsi="Arial" w:cs="Times New Roman"/>
          <w:lang w:eastAsia="en-US" w:bidi="en-US"/>
        </w:rPr>
      </w:pPr>
    </w:p>
    <w:p w14:paraId="2594C9F4" w14:textId="77777777" w:rsidR="00524AFE" w:rsidRDefault="00524AFE" w:rsidP="00E74B63">
      <w:pPr>
        <w:rPr>
          <w:rFonts w:ascii="Arial" w:eastAsia="Times New Roman" w:hAnsi="Arial" w:cs="Times New Roman"/>
          <w:noProof/>
        </w:rPr>
      </w:pPr>
    </w:p>
    <w:p w14:paraId="2449737D" w14:textId="77777777" w:rsidR="00524AFE" w:rsidRDefault="00524AFE" w:rsidP="00E74B63">
      <w:pPr>
        <w:rPr>
          <w:rFonts w:ascii="Arial" w:eastAsia="Times New Roman" w:hAnsi="Arial" w:cs="Times New Roman"/>
          <w:noProof/>
        </w:rPr>
      </w:pPr>
    </w:p>
    <w:p w14:paraId="36E3B1D7" w14:textId="77777777" w:rsidR="00524AFE" w:rsidRDefault="00524AFE" w:rsidP="00E74B63">
      <w:pPr>
        <w:rPr>
          <w:rFonts w:ascii="Arial" w:eastAsia="Times New Roman" w:hAnsi="Arial" w:cs="Times New Roman"/>
          <w:noProof/>
        </w:rPr>
      </w:pPr>
    </w:p>
    <w:p w14:paraId="582A54FA" w14:textId="77777777" w:rsidR="00524AFE" w:rsidRDefault="00524AFE" w:rsidP="00E74B63">
      <w:pPr>
        <w:rPr>
          <w:rFonts w:ascii="Arial" w:eastAsia="Times New Roman" w:hAnsi="Arial" w:cs="Times New Roman"/>
          <w:noProof/>
        </w:rPr>
      </w:pPr>
    </w:p>
    <w:p w14:paraId="0BFE7B5D" w14:textId="1397EF03" w:rsidR="00524AFE" w:rsidRDefault="00ED3166" w:rsidP="00ED3166">
      <w:pPr>
        <w:jc w:val="center"/>
        <w:rPr>
          <w:rFonts w:ascii="Arial" w:eastAsia="Times New Roman" w:hAnsi="Arial" w:cs="Times New Roman"/>
          <w:noProof/>
        </w:rPr>
      </w:pPr>
      <w:r>
        <w:rPr>
          <w:rFonts w:ascii="Arial" w:eastAsia="Times New Roman" w:hAnsi="Arial" w:cs="Times New Roman"/>
          <w:noProof/>
          <w:lang w:val="en-US" w:eastAsia="en-US"/>
        </w:rPr>
        <w:drawing>
          <wp:inline distT="0" distB="0" distL="0" distR="0" wp14:anchorId="46B90BD9" wp14:editId="440861CB">
            <wp:extent cx="6257925" cy="1295400"/>
            <wp:effectExtent l="0" t="0" r="0" b="0"/>
            <wp:docPr id="3"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7925" cy="1295400"/>
                    </a:xfrm>
                    <a:prstGeom prst="rect">
                      <a:avLst/>
                    </a:prstGeom>
                    <a:noFill/>
                    <a:ln>
                      <a:noFill/>
                    </a:ln>
                  </pic:spPr>
                </pic:pic>
              </a:graphicData>
            </a:graphic>
          </wp:inline>
        </w:drawing>
      </w:r>
    </w:p>
    <w:p w14:paraId="58146789" w14:textId="77777777" w:rsidR="00524AFE" w:rsidRDefault="00524AFE" w:rsidP="00E74B63">
      <w:pPr>
        <w:rPr>
          <w:rFonts w:ascii="Arial" w:eastAsia="Times New Roman" w:hAnsi="Arial" w:cs="Times New Roman"/>
          <w:noProof/>
        </w:rPr>
      </w:pPr>
    </w:p>
    <w:p w14:paraId="3D7A26F3" w14:textId="20E7416B" w:rsidR="00E74B63" w:rsidRPr="00E74B63" w:rsidRDefault="00E74B63" w:rsidP="00E74B63">
      <w:pPr>
        <w:rPr>
          <w:rFonts w:ascii="Arial" w:eastAsia="Times New Roman" w:hAnsi="Arial" w:cs="Times New Roman"/>
          <w:lang w:eastAsia="en-US" w:bidi="en-US"/>
        </w:rPr>
      </w:pPr>
      <w:r w:rsidRPr="00E74B63">
        <w:rPr>
          <w:rFonts w:ascii="Arial" w:eastAsia="Times New Roman" w:hAnsi="Arial" w:cs="Times New Roman"/>
          <w:lang w:eastAsia="en-US" w:bidi="en-US"/>
        </w:rPr>
        <w:br w:type="page"/>
      </w:r>
    </w:p>
    <w:p w14:paraId="3D7A2704" w14:textId="77777777" w:rsidR="003419A7" w:rsidRDefault="003419A7" w:rsidP="00E74B63">
      <w:pPr>
        <w:sectPr w:rsidR="003419A7" w:rsidSect="00207A08">
          <w:footerReference w:type="default" r:id="rId12"/>
          <w:pgSz w:w="11906" w:h="16838" w:code="9"/>
          <w:pgMar w:top="1134" w:right="1021" w:bottom="1134" w:left="1021" w:header="709" w:footer="709" w:gutter="0"/>
          <w:cols w:space="708"/>
          <w:titlePg/>
          <w:docGrid w:linePitch="360"/>
        </w:sectPr>
      </w:pPr>
    </w:p>
    <w:p w14:paraId="3D7A2706" w14:textId="77552632" w:rsidR="00E74B63" w:rsidRPr="005A6AD1" w:rsidRDefault="00E74B63" w:rsidP="005A6AD1">
      <w:pPr>
        <w:pStyle w:val="Heading1"/>
        <w:jc w:val="both"/>
        <w:rPr>
          <w:rFonts w:ascii="Palatino Linotype" w:hAnsi="Palatino Linotype"/>
          <w:sz w:val="24"/>
          <w:szCs w:val="24"/>
        </w:rPr>
      </w:pPr>
      <w:bookmarkStart w:id="1" w:name="_Toc337755246"/>
      <w:bookmarkStart w:id="2" w:name="_Toc337755787"/>
      <w:r w:rsidRPr="005A6AD1">
        <w:rPr>
          <w:rFonts w:ascii="Palatino Linotype" w:hAnsi="Palatino Linotype"/>
          <w:sz w:val="24"/>
          <w:szCs w:val="24"/>
        </w:rPr>
        <w:lastRenderedPageBreak/>
        <w:t xml:space="preserve">Σκοποί </w:t>
      </w:r>
      <w:r w:rsidR="003D408F" w:rsidRPr="005A6AD1">
        <w:rPr>
          <w:rFonts w:ascii="Palatino Linotype" w:hAnsi="Palatino Linotype"/>
          <w:sz w:val="24"/>
          <w:szCs w:val="24"/>
        </w:rPr>
        <w:t xml:space="preserve">της </w:t>
      </w:r>
      <w:r w:rsidRPr="005A6AD1">
        <w:rPr>
          <w:rFonts w:ascii="Palatino Linotype" w:hAnsi="Palatino Linotype"/>
          <w:sz w:val="24"/>
          <w:szCs w:val="24"/>
        </w:rPr>
        <w:t>ενότητας</w:t>
      </w:r>
      <w:bookmarkEnd w:id="1"/>
      <w:bookmarkEnd w:id="2"/>
    </w:p>
    <w:p w14:paraId="61F1E1FE" w14:textId="77777777" w:rsidR="003D408F" w:rsidRPr="005A6AD1" w:rsidRDefault="003D408F" w:rsidP="005A6AD1">
      <w:pPr>
        <w:jc w:val="both"/>
        <w:rPr>
          <w:rFonts w:ascii="Palatino Linotype" w:hAnsi="Palatino Linotype"/>
          <w:sz w:val="24"/>
          <w:szCs w:val="24"/>
          <w:lang w:val="en-US"/>
        </w:rPr>
      </w:pPr>
    </w:p>
    <w:p w14:paraId="0B595281" w14:textId="3C24B8D7" w:rsidR="003D408F" w:rsidRPr="005A6AD1" w:rsidRDefault="00B06F65" w:rsidP="005A6AD1">
      <w:pPr>
        <w:jc w:val="both"/>
        <w:rPr>
          <w:rFonts w:ascii="Palatino Linotype" w:eastAsiaTheme="majorEastAsia" w:hAnsi="Palatino Linotype" w:cstheme="majorBidi"/>
          <w:b/>
          <w:bCs/>
          <w:sz w:val="24"/>
          <w:szCs w:val="24"/>
        </w:rPr>
      </w:pPr>
      <w:r w:rsidRPr="005A6AD1">
        <w:rPr>
          <w:rFonts w:ascii="Palatino Linotype" w:hAnsi="Palatino Linotype"/>
          <w:sz w:val="24"/>
          <w:szCs w:val="24"/>
          <w:lang w:val="en-US"/>
        </w:rPr>
        <w:t>Σκοπός της 6</w:t>
      </w:r>
      <w:r w:rsidR="003D408F" w:rsidRPr="005A6AD1">
        <w:rPr>
          <w:rFonts w:ascii="Palatino Linotype" w:hAnsi="Palatino Linotype"/>
          <w:sz w:val="24"/>
          <w:szCs w:val="24"/>
          <w:lang w:val="en-US"/>
        </w:rPr>
        <w:t>ης αυτής ενότητας είναι</w:t>
      </w:r>
      <w:r w:rsidR="001D1339" w:rsidRPr="005A6AD1">
        <w:rPr>
          <w:rFonts w:ascii="Palatino Linotype" w:hAnsi="Palatino Linotype"/>
          <w:sz w:val="24"/>
          <w:szCs w:val="24"/>
          <w:lang w:val="en-US"/>
        </w:rPr>
        <w:t xml:space="preserve"> να κατανοηθεί το</w:t>
      </w:r>
      <w:r w:rsidR="00937E16" w:rsidRPr="005A6AD1">
        <w:rPr>
          <w:rFonts w:ascii="Palatino Linotype" w:hAnsi="Palatino Linotype"/>
          <w:sz w:val="24"/>
          <w:szCs w:val="24"/>
          <w:lang w:val="en-US"/>
        </w:rPr>
        <w:t xml:space="preserve"> καντ</w:t>
      </w:r>
      <w:r w:rsidR="001D1339" w:rsidRPr="005A6AD1">
        <w:rPr>
          <w:rFonts w:ascii="Palatino Linotype" w:hAnsi="Palatino Linotype"/>
          <w:sz w:val="24"/>
          <w:szCs w:val="24"/>
          <w:lang w:val="en-US"/>
        </w:rPr>
        <w:t>ιανό παράδειγμα της “ψευδούς υπόσχεσης</w:t>
      </w:r>
      <w:r w:rsidR="00937E16" w:rsidRPr="005A6AD1">
        <w:rPr>
          <w:rFonts w:ascii="Palatino Linotype" w:hAnsi="Palatino Linotype"/>
          <w:sz w:val="24"/>
          <w:szCs w:val="24"/>
          <w:lang w:val="en-US"/>
        </w:rPr>
        <w:t>”</w:t>
      </w:r>
      <w:r w:rsidR="001D1339" w:rsidRPr="005A6AD1">
        <w:rPr>
          <w:rFonts w:ascii="Palatino Linotype" w:hAnsi="Palatino Linotype"/>
          <w:sz w:val="24"/>
          <w:szCs w:val="24"/>
          <w:lang w:val="en-US"/>
        </w:rPr>
        <w:t xml:space="preserve"> ως επεξηγηματικό της ΚΠ</w:t>
      </w:r>
      <w:r w:rsidR="003D408F" w:rsidRPr="005A6AD1">
        <w:rPr>
          <w:rFonts w:ascii="Palatino Linotype" w:hAnsi="Palatino Linotype"/>
          <w:sz w:val="24"/>
          <w:szCs w:val="24"/>
        </w:rPr>
        <w:t>.</w:t>
      </w:r>
      <w:r w:rsidR="003D408F" w:rsidRPr="005A6AD1">
        <w:rPr>
          <w:rFonts w:ascii="Palatino Linotype" w:hAnsi="Palatino Linotype"/>
          <w:sz w:val="24"/>
          <w:szCs w:val="24"/>
          <w:lang w:val="fr-FR"/>
        </w:rPr>
        <w:t xml:space="preserve"> </w:t>
      </w:r>
      <w:bookmarkStart w:id="3" w:name="_Toc337755251"/>
      <w:bookmarkStart w:id="4" w:name="_Toc337755794"/>
    </w:p>
    <w:p w14:paraId="3F6A5BE5" w14:textId="134B622A" w:rsidR="0042394C" w:rsidRPr="005A6AD1" w:rsidRDefault="0087737F" w:rsidP="005A6AD1">
      <w:pPr>
        <w:pStyle w:val="Heading1"/>
        <w:jc w:val="both"/>
        <w:rPr>
          <w:rFonts w:ascii="Palatino Linotype" w:hAnsi="Palatino Linotype"/>
          <w:sz w:val="24"/>
          <w:szCs w:val="24"/>
        </w:rPr>
      </w:pPr>
      <w:r w:rsidRPr="005A6AD1">
        <w:rPr>
          <w:rFonts w:ascii="Palatino Linotype" w:hAnsi="Palatino Linotype"/>
          <w:sz w:val="24"/>
          <w:szCs w:val="24"/>
        </w:rPr>
        <w:t>Εισαγωγικές παρατηρήσεις</w:t>
      </w:r>
      <w:r w:rsidR="0042394C" w:rsidRPr="005A6AD1">
        <w:rPr>
          <w:rFonts w:ascii="Palatino Linotype" w:hAnsi="Palatino Linotype"/>
          <w:sz w:val="24"/>
          <w:szCs w:val="24"/>
        </w:rPr>
        <w:t xml:space="preserve"> και Εμβάθυνση</w:t>
      </w:r>
    </w:p>
    <w:p w14:paraId="28F5110C" w14:textId="77777777" w:rsidR="0042394C" w:rsidRPr="005A6AD1" w:rsidRDefault="0042394C" w:rsidP="005A6AD1">
      <w:pPr>
        <w:pStyle w:val="Heading1"/>
        <w:numPr>
          <w:ilvl w:val="0"/>
          <w:numId w:val="0"/>
        </w:numPr>
        <w:ind w:left="360"/>
        <w:jc w:val="both"/>
        <w:rPr>
          <w:rFonts w:ascii="Palatino Linotype" w:hAnsi="Palatino Linotype"/>
          <w:sz w:val="24"/>
          <w:szCs w:val="24"/>
        </w:rPr>
      </w:pPr>
    </w:p>
    <w:p w14:paraId="3D7A2717" w14:textId="383A5D9D" w:rsidR="00E74B63" w:rsidRPr="005A6AD1" w:rsidRDefault="0042394C" w:rsidP="005A6AD1">
      <w:pPr>
        <w:pStyle w:val="Heading2"/>
        <w:jc w:val="both"/>
        <w:rPr>
          <w:rFonts w:ascii="Palatino Linotype" w:hAnsi="Palatino Linotype"/>
          <w:sz w:val="24"/>
          <w:szCs w:val="24"/>
        </w:rPr>
      </w:pPr>
      <w:r w:rsidRPr="005A6AD1">
        <w:rPr>
          <w:rFonts w:ascii="Palatino Linotype" w:hAnsi="Palatino Linotype"/>
          <w:sz w:val="24"/>
          <w:szCs w:val="24"/>
        </w:rPr>
        <w:t xml:space="preserve">Εισαγωγικές παρατηρήσεις: </w:t>
      </w:r>
      <w:r w:rsidR="003D408F" w:rsidRPr="005A6AD1">
        <w:rPr>
          <w:rFonts w:ascii="Palatino Linotype" w:hAnsi="Palatino Linotype"/>
          <w:sz w:val="24"/>
          <w:szCs w:val="24"/>
        </w:rPr>
        <w:t xml:space="preserve">Βασικές έννοιες προς κατανόηση </w:t>
      </w:r>
      <w:bookmarkEnd w:id="3"/>
      <w:bookmarkEnd w:id="4"/>
    </w:p>
    <w:p w14:paraId="44A0E4E7" w14:textId="32261CC3" w:rsidR="00B06F65" w:rsidRPr="005A6AD1" w:rsidRDefault="005A6AD1" w:rsidP="005A6AD1">
      <w:pPr>
        <w:jc w:val="both"/>
        <w:rPr>
          <w:rFonts w:ascii="Palatino Linotype" w:hAnsi="Palatino Linotype"/>
          <w:sz w:val="24"/>
          <w:szCs w:val="24"/>
        </w:rPr>
      </w:pPr>
      <w:r w:rsidRPr="005A6AD1">
        <w:rPr>
          <w:rFonts w:ascii="Palatino Linotype" w:hAnsi="Palatino Linotype"/>
          <w:b/>
          <w:noProof/>
          <w:color w:val="0000FF"/>
          <w:sz w:val="24"/>
          <w:szCs w:val="24"/>
          <w:lang w:val="en-US" w:eastAsia="en-US"/>
        </w:rPr>
        <mc:AlternateContent>
          <mc:Choice Requires="wps">
            <w:drawing>
              <wp:anchor distT="0" distB="0" distL="114300" distR="114300" simplePos="0" relativeHeight="251659264" behindDoc="0" locked="0" layoutInCell="1" allowOverlap="1" wp14:anchorId="33D82F12" wp14:editId="106824BE">
                <wp:simplePos x="0" y="0"/>
                <wp:positionH relativeFrom="column">
                  <wp:posOffset>1257300</wp:posOffset>
                </wp:positionH>
                <wp:positionV relativeFrom="paragraph">
                  <wp:posOffset>4445</wp:posOffset>
                </wp:positionV>
                <wp:extent cx="5238750" cy="689610"/>
                <wp:effectExtent l="482600" t="25400" r="69850" b="97790"/>
                <wp:wrapThrough wrapText="bothSides">
                  <wp:wrapPolygon edited="0">
                    <wp:start x="-1990" y="-796"/>
                    <wp:lineTo x="-1990" y="23867"/>
                    <wp:lineTo x="21783" y="23867"/>
                    <wp:lineTo x="21783" y="-796"/>
                    <wp:lineTo x="-1990" y="-796"/>
                  </wp:wrapPolygon>
                </wp:wrapThrough>
                <wp:docPr id="4" name="Line Callout 1 (Border and Accent Bar) 4"/>
                <wp:cNvGraphicFramePr/>
                <a:graphic xmlns:a="http://schemas.openxmlformats.org/drawingml/2006/main">
                  <a:graphicData uri="http://schemas.microsoft.com/office/word/2010/wordprocessingShape">
                    <wps:wsp>
                      <wps:cNvSpPr/>
                      <wps:spPr>
                        <a:xfrm>
                          <a:off x="0" y="0"/>
                          <a:ext cx="5238750" cy="689610"/>
                        </a:xfrm>
                        <a:prstGeom prst="accentBorderCallout1">
                          <a:avLst>
                            <a:gd name="adj1" fmla="val 18750"/>
                            <a:gd name="adj2" fmla="val -8333"/>
                            <a:gd name="adj3" fmla="val 14211"/>
                            <a:gd name="adj4" fmla="val -6346"/>
                          </a:avLst>
                        </a:prstGeom>
                      </wps:spPr>
                      <wps:style>
                        <a:lnRef idx="1">
                          <a:schemeClr val="accent1"/>
                        </a:lnRef>
                        <a:fillRef idx="3">
                          <a:schemeClr val="accent1"/>
                        </a:fillRef>
                        <a:effectRef idx="2">
                          <a:schemeClr val="accent1"/>
                        </a:effectRef>
                        <a:fontRef idx="minor">
                          <a:schemeClr val="lt1"/>
                        </a:fontRef>
                      </wps:style>
                      <wps:txbx>
                        <w:txbxContent>
                          <w:p w14:paraId="04AAC9CF" w14:textId="688F3883" w:rsidR="00BC1FDF" w:rsidRPr="00B06F65" w:rsidRDefault="00BC1FDF" w:rsidP="00B06F65">
                            <w:pPr>
                              <w:jc w:val="center"/>
                              <w:rPr>
                                <w:rFonts w:ascii="Palatino Linotype" w:hAnsi="Palatino Linotype"/>
                                <w:color w:val="FFFFFF" w:themeColor="background1"/>
                                <w:sz w:val="24"/>
                                <w:szCs w:val="24"/>
                              </w:rPr>
                            </w:pPr>
                            <w:r w:rsidRPr="00B06F65">
                              <w:rPr>
                                <w:rFonts w:ascii="Palatino Linotype" w:hAnsi="Palatino Linotype"/>
                                <w:color w:val="FFFFFF" w:themeColor="background1"/>
                                <w:sz w:val="24"/>
                                <w:szCs w:val="24"/>
                              </w:rPr>
                              <w:t>Προσοχή: αυ</w:t>
                            </w:r>
                            <w:r>
                              <w:rPr>
                                <w:rFonts w:ascii="Palatino Linotype" w:hAnsi="Palatino Linotype"/>
                                <w:color w:val="FFFFFF" w:themeColor="background1"/>
                                <w:sz w:val="24"/>
                                <w:szCs w:val="24"/>
                              </w:rPr>
                              <w:t>τή η ενότητα προϋποθέτει τις τρεις τελευταίες και επεξηγεί την αμέσως προηγούμενη</w:t>
                            </w:r>
                            <w:r w:rsidRPr="00B06F65">
                              <w:rPr>
                                <w:rFonts w:ascii="Palatino Linotype" w:hAnsi="Palatino Linotype"/>
                                <w:color w:val="FFFFFF" w:themeColor="background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0" coordsize="21600,21600" o:spt="50" adj="-8280,24300,-1800,4050" path="m@0@1l@2@3nfem@2,0l@2,21600nfem0,0l21600,,21600,21600,,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v:shapetype>
              <v:shape id="Line Callout 1 (Border and Accent Bar) 4" o:spid="_x0000_s1026" type="#_x0000_t50" style="position:absolute;left:0;text-align:left;margin-left:99pt;margin-top:.35pt;width:412.5pt;height:5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" adj="-1371,3070" fillcolor="#254163 [1636]" strokecolor="#4579b8 [3044]">
                <v:fill color2="#4477b6 [3012]" rotate="t" colors="0 #2c5d98;52429f #3c7bc7;1 #3a7ccb" type="gradient">
                  <o:fill v:ext="view" type="gradientUnscaled"/>
                </v:fill>
                <v:shadow on="t" opacity="22937f" mv:blur="40000f" origin=",.5" offset="0,23000emu"/>
                <v:textbox>
                  <w:txbxContent>
                    <w:p w14:paraId="04AAC9CF" w14:textId="688F3883" w:rsidR="00BC1FDF" w:rsidRPr="00B06F65" w:rsidRDefault="00BC1FDF" w:rsidP="00B06F65">
                      <w:pPr>
                        <w:jc w:val="center"/>
                        <w:rPr>
                          <w:rFonts w:ascii="Palatino Linotype" w:hAnsi="Palatino Linotype"/>
                          <w:color w:val="FFFFFF" w:themeColor="background1"/>
                          <w:sz w:val="24"/>
                          <w:szCs w:val="24"/>
                        </w:rPr>
                      </w:pPr>
                      <w:r w:rsidRPr="00B06F65">
                        <w:rPr>
                          <w:rFonts w:ascii="Palatino Linotype" w:hAnsi="Palatino Linotype"/>
                          <w:color w:val="FFFFFF" w:themeColor="background1"/>
                          <w:sz w:val="24"/>
                          <w:szCs w:val="24"/>
                        </w:rPr>
                        <w:t>Προσοχή: αυ</w:t>
                      </w:r>
                      <w:r>
                        <w:rPr>
                          <w:rFonts w:ascii="Palatino Linotype" w:hAnsi="Palatino Linotype"/>
                          <w:color w:val="FFFFFF" w:themeColor="background1"/>
                          <w:sz w:val="24"/>
                          <w:szCs w:val="24"/>
                        </w:rPr>
                        <w:t>τή η ενότητα προϋποθέτει τις τρεις τελευταίες και επεξηγεί την αμέσως προηγούμενη</w:t>
                      </w:r>
                      <w:r w:rsidRPr="00B06F65">
                        <w:rPr>
                          <w:rFonts w:ascii="Palatino Linotype" w:hAnsi="Palatino Linotype"/>
                          <w:color w:val="FFFFFF" w:themeColor="background1"/>
                          <w:sz w:val="24"/>
                          <w:szCs w:val="24"/>
                        </w:rPr>
                        <w:t>.</w:t>
                      </w:r>
                    </w:p>
                  </w:txbxContent>
                </v:textbox>
                <o:callout v:ext="edit" minusx="t"/>
                <w10:wrap type="through"/>
              </v:shape>
            </w:pict>
          </mc:Fallback>
        </mc:AlternateContent>
      </w:r>
    </w:p>
    <w:p w14:paraId="2E4A0839" w14:textId="77777777" w:rsidR="00B06F65" w:rsidRPr="005A6AD1" w:rsidRDefault="00B06F65" w:rsidP="005A6AD1">
      <w:pPr>
        <w:jc w:val="both"/>
        <w:rPr>
          <w:rFonts w:ascii="Palatino Linotype" w:hAnsi="Palatino Linotype"/>
          <w:b/>
          <w:sz w:val="24"/>
          <w:szCs w:val="24"/>
        </w:rPr>
      </w:pPr>
      <w:bookmarkStart w:id="5" w:name="_Toc337755252"/>
      <w:bookmarkStart w:id="6" w:name="_Toc337755795"/>
    </w:p>
    <w:p w14:paraId="5793821D" w14:textId="77777777" w:rsidR="001D34C7" w:rsidRPr="005A6AD1" w:rsidRDefault="001D34C7" w:rsidP="005A6AD1">
      <w:pPr>
        <w:jc w:val="both"/>
        <w:rPr>
          <w:rFonts w:ascii="Palatino Linotype" w:hAnsi="Palatino Linotype"/>
          <w:b/>
          <w:sz w:val="24"/>
          <w:szCs w:val="24"/>
        </w:rPr>
      </w:pPr>
    </w:p>
    <w:p w14:paraId="32CFEB9B" w14:textId="293D6642" w:rsidR="001D1339" w:rsidRPr="005A6AD1" w:rsidRDefault="001D1339" w:rsidP="005A6AD1">
      <w:pPr>
        <w:pStyle w:val="Heading3"/>
        <w:spacing w:line="276" w:lineRule="auto"/>
        <w:jc w:val="both"/>
        <w:rPr>
          <w:rFonts w:ascii="Palatino Linotype" w:hAnsi="Palatino Linotype"/>
          <w:sz w:val="24"/>
          <w:szCs w:val="24"/>
        </w:rPr>
      </w:pPr>
      <w:r w:rsidRPr="005A6AD1">
        <w:rPr>
          <w:rFonts w:ascii="Palatino Linotype" w:hAnsi="Palatino Linotype"/>
          <w:sz w:val="24"/>
          <w:szCs w:val="24"/>
        </w:rPr>
        <w:t>Παράδειγμα που χρησιμοποιεί ο Καντ για να εξηγήσει την</w:t>
      </w:r>
      <w:r w:rsidR="00B06F65" w:rsidRPr="005A6AD1">
        <w:rPr>
          <w:rFonts w:ascii="Palatino Linotype" w:hAnsi="Palatino Linotype"/>
          <w:sz w:val="24"/>
          <w:szCs w:val="24"/>
        </w:rPr>
        <w:t xml:space="preserve"> 1</w:t>
      </w:r>
      <w:r w:rsidR="00B06F65" w:rsidRPr="005A6AD1">
        <w:rPr>
          <w:rFonts w:ascii="Palatino Linotype" w:hAnsi="Palatino Linotype"/>
          <w:sz w:val="24"/>
          <w:szCs w:val="24"/>
          <w:vertAlign w:val="superscript"/>
        </w:rPr>
        <w:t>η</w:t>
      </w:r>
      <w:r w:rsidR="001D34C7" w:rsidRPr="005A6AD1">
        <w:rPr>
          <w:rFonts w:ascii="Palatino Linotype" w:hAnsi="Palatino Linotype"/>
          <w:sz w:val="24"/>
          <w:szCs w:val="24"/>
        </w:rPr>
        <w:t xml:space="preserve"> </w:t>
      </w:r>
      <w:r w:rsidR="00B06F65" w:rsidRPr="005A6AD1">
        <w:rPr>
          <w:rFonts w:ascii="Palatino Linotype" w:hAnsi="Palatino Linotype"/>
          <w:sz w:val="24"/>
          <w:szCs w:val="24"/>
        </w:rPr>
        <w:t>διατύπωση της κατηγορικής προστακτικής</w:t>
      </w:r>
      <w:r w:rsidR="001E37F8" w:rsidRPr="005A6AD1">
        <w:rPr>
          <w:rFonts w:ascii="Palatino Linotype" w:hAnsi="Palatino Linotype"/>
          <w:sz w:val="24"/>
          <w:szCs w:val="24"/>
        </w:rPr>
        <w:t>:</w:t>
      </w:r>
    </w:p>
    <w:p w14:paraId="4F8FC5B0" w14:textId="6D9B92C0" w:rsidR="0093388C" w:rsidRPr="003605AC" w:rsidRDefault="001D34C7" w:rsidP="003605AC">
      <w:pPr>
        <w:ind w:left="360"/>
        <w:jc w:val="both"/>
        <w:rPr>
          <w:rFonts w:ascii="Palatino Linotype" w:hAnsi="Palatino Linotype"/>
          <w:sz w:val="24"/>
          <w:szCs w:val="24"/>
        </w:rPr>
      </w:pPr>
      <w:r w:rsidRPr="005A6AD1">
        <w:rPr>
          <w:rFonts w:ascii="Palatino Linotype" w:hAnsi="Palatino Linotype"/>
          <w:vanish/>
          <w:sz w:val="24"/>
          <w:szCs w:val="24"/>
        </w:rPr>
        <w:t xml:space="preserve"> ει﷽﷽﷽﷽﷽﷽﷽ν...</w:t>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t>και,</w:t>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0093388C" w:rsidRPr="005A6AD1">
        <w:rPr>
          <w:rFonts w:ascii="Palatino Linotype" w:hAnsi="Palatino Linotype"/>
          <w:vanish/>
          <w:sz w:val="24"/>
          <w:szCs w:val="24"/>
        </w:rPr>
        <w:t>ς</w:t>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00B17796">
        <w:rPr>
          <w:rFonts w:ascii="Palatino Linotype" w:hAnsi="Palatino Linotype"/>
          <w:sz w:val="24"/>
          <w:szCs w:val="24"/>
        </w:rPr>
        <w:tab/>
        <w:t>«[Κάποιος] βλέπει να τον εαυτό του να είναι αναγκασμένος να δανειστεί χρήματα. Ξέρει πολύ καλά ότι δεν θα μπορέσει να τα επιστρέψει. Βλέπει, όμως, επίσης ότι δεν θα του δανείσουν τίποτα αν δεν υποσχεθεί με σταθερότητα ότι θα τα επιστρέψει σε μια ορισμένη προθεσμία. Θα ήθελε να δώσει αυτή την υπόσχεση αλλά είναι ακόμα αρκετά ευσυνείδητος ώστε να αναρωτηθεί: δεν είναι ανεπίτρεπτο και ενάντιο στο καθήκον να βοηθήσω τον εαυτό μου να βγει από τη δυσκολία με τέτοιο τρόπο; Εάν υποτεθεί ότι τελικά αποφασίζει να δώσει την υπόσχεση, τότε ο γνώμονας της πράξης του θα μπορούσε να διατυπωθεί ως εξής: όταν θεωρώ ότι χρειάζομαι χρήματα,</w:t>
      </w:r>
      <w:r w:rsidR="00BC1FDF">
        <w:rPr>
          <w:rFonts w:ascii="Palatino Linotype" w:hAnsi="Palatino Linotype"/>
          <w:sz w:val="24"/>
          <w:szCs w:val="24"/>
        </w:rPr>
        <w:t xml:space="preserve"> θα δανείζομαι χρήματα και θα υπόσχομαι</w:t>
      </w:r>
      <w:r w:rsidR="00B17796">
        <w:rPr>
          <w:rFonts w:ascii="Palatino Linotype" w:hAnsi="Palatino Linotype"/>
          <w:sz w:val="24"/>
          <w:szCs w:val="24"/>
        </w:rPr>
        <w:t xml:space="preserve"> ότι θ</w:t>
      </w:r>
      <w:r w:rsidR="00BC1FDF">
        <w:rPr>
          <w:rFonts w:ascii="Palatino Linotype" w:hAnsi="Palatino Linotype"/>
          <w:sz w:val="24"/>
          <w:szCs w:val="24"/>
        </w:rPr>
        <w:t>α τα επιστρέψω, αν και</w:t>
      </w:r>
      <w:r w:rsidR="00B17796">
        <w:rPr>
          <w:rFonts w:ascii="Palatino Linotype" w:hAnsi="Palatino Linotype"/>
          <w:sz w:val="24"/>
          <w:szCs w:val="24"/>
        </w:rPr>
        <w:t xml:space="preserve"> </w:t>
      </w:r>
      <w:r w:rsidR="00BC1FDF">
        <w:rPr>
          <w:rFonts w:ascii="Palatino Linotype" w:hAnsi="Palatino Linotype"/>
          <w:sz w:val="24"/>
          <w:szCs w:val="24"/>
        </w:rPr>
        <w:t xml:space="preserve">θα </w:t>
      </w:r>
      <w:r w:rsidR="00B17796">
        <w:rPr>
          <w:rFonts w:ascii="Palatino Linotype" w:hAnsi="Palatino Linotype"/>
          <w:sz w:val="24"/>
          <w:szCs w:val="24"/>
        </w:rPr>
        <w:t>γνωρίζω</w:t>
      </w:r>
      <w:r w:rsidR="00BC1FDF">
        <w:rPr>
          <w:rFonts w:ascii="Palatino Linotype" w:hAnsi="Palatino Linotype"/>
          <w:sz w:val="24"/>
          <w:szCs w:val="24"/>
        </w:rPr>
        <w:t xml:space="preserve"> εξίσου καλά ότι αυτό δεν θα συμβεί</w:t>
      </w:r>
      <w:r w:rsidR="00B17796">
        <w:rPr>
          <w:rFonts w:ascii="Palatino Linotype" w:hAnsi="Palatino Linotype"/>
          <w:sz w:val="24"/>
          <w:szCs w:val="24"/>
        </w:rPr>
        <w:t xml:space="preserve"> ποτέ. [...] Τίθεται το ερώτημα:</w:t>
      </w:r>
      <w:r w:rsidR="00BC1FDF">
        <w:rPr>
          <w:rFonts w:ascii="Palatino Linotype" w:hAnsi="Palatino Linotype"/>
          <w:sz w:val="24"/>
          <w:szCs w:val="24"/>
        </w:rPr>
        <w:t xml:space="preserve"> αν </w:t>
      </w:r>
      <w:r w:rsidR="00B17796">
        <w:rPr>
          <w:rFonts w:ascii="Palatino Linotype" w:hAnsi="Palatino Linotype"/>
          <w:sz w:val="24"/>
          <w:szCs w:val="24"/>
        </w:rPr>
        <w:t>αυτό</w:t>
      </w:r>
      <w:r w:rsidR="00BC1FDF">
        <w:rPr>
          <w:rFonts w:ascii="Palatino Linotype" w:hAnsi="Palatino Linotype"/>
          <w:sz w:val="24"/>
          <w:szCs w:val="24"/>
        </w:rPr>
        <w:t xml:space="preserve"> είναι σωστό.</w:t>
      </w:r>
      <w:r w:rsidR="00B17796">
        <w:rPr>
          <w:rFonts w:ascii="Palatino Linotype" w:hAnsi="Palatino Linotype"/>
          <w:sz w:val="24"/>
          <w:szCs w:val="24"/>
        </w:rPr>
        <w:t xml:space="preserve"> Μεταβάλλω λοιπόν το εγωιστικό μου αίτημα σε καθολικό νόμο και θέτω τ</w:t>
      </w:r>
      <w:r w:rsidR="00BC1FDF">
        <w:rPr>
          <w:rFonts w:ascii="Palatino Linotype" w:hAnsi="Palatino Linotype"/>
          <w:sz w:val="24"/>
          <w:szCs w:val="24"/>
        </w:rPr>
        <w:t>ο ερώτημα ως εξής: τι θα συνέβαινε</w:t>
      </w:r>
      <w:r w:rsidR="00B17796">
        <w:rPr>
          <w:rFonts w:ascii="Palatino Linotype" w:hAnsi="Palatino Linotype"/>
          <w:sz w:val="24"/>
          <w:szCs w:val="24"/>
        </w:rPr>
        <w:t xml:space="preserve"> αν ο γνώμονάς μου</w:t>
      </w:r>
      <w:r w:rsidR="00BC1FDF">
        <w:rPr>
          <w:rFonts w:ascii="Palatino Linotype" w:hAnsi="Palatino Linotype"/>
          <w:sz w:val="24"/>
          <w:szCs w:val="24"/>
        </w:rPr>
        <w:t xml:space="preserve"> γινόταν καθολικός νόμος. Τότε βλέπω μονομιάς ότι δεν μπορούσε ποτέ να ισχύει ως</w:t>
      </w:r>
      <w:r w:rsidR="00B17796">
        <w:rPr>
          <w:rFonts w:ascii="Palatino Linotype" w:hAnsi="Palatino Linotype"/>
          <w:sz w:val="24"/>
          <w:szCs w:val="24"/>
        </w:rPr>
        <w:t xml:space="preserve"> καθολικός νόμος της φύσης</w:t>
      </w:r>
      <w:r w:rsidR="00BC1FDF">
        <w:rPr>
          <w:rFonts w:ascii="Palatino Linotype" w:hAnsi="Palatino Linotype"/>
          <w:sz w:val="24"/>
          <w:szCs w:val="24"/>
        </w:rPr>
        <w:t xml:space="preserve"> και να είναι συμβατός με τον εαυτό του αλλά, αναγκαστικά,</w:t>
      </w:r>
      <w:r w:rsidR="00B17796">
        <w:rPr>
          <w:rFonts w:ascii="Palatino Linotype" w:hAnsi="Palatino Linotype"/>
          <w:sz w:val="24"/>
          <w:szCs w:val="24"/>
        </w:rPr>
        <w:t xml:space="preserve"> </w:t>
      </w:r>
      <w:r w:rsidR="00BC1FDF">
        <w:rPr>
          <w:rFonts w:ascii="Palatino Linotype" w:hAnsi="Palatino Linotype"/>
          <w:sz w:val="24"/>
          <w:szCs w:val="24"/>
        </w:rPr>
        <w:t>θα αντέφασκε προς τον εαυτό του.</w:t>
      </w:r>
      <w:r w:rsidR="00B17796">
        <w:rPr>
          <w:rFonts w:ascii="Palatino Linotype" w:hAnsi="Palatino Linotype"/>
          <w:sz w:val="24"/>
          <w:szCs w:val="24"/>
        </w:rPr>
        <w:t xml:space="preserve"> </w:t>
      </w:r>
      <w:r w:rsidR="00BC1FDF">
        <w:rPr>
          <w:rFonts w:ascii="Palatino Linotype" w:hAnsi="Palatino Linotype"/>
          <w:sz w:val="24"/>
          <w:szCs w:val="24"/>
        </w:rPr>
        <w:t xml:space="preserve">Διότι η καθολικότητα ενός νόμου σύμφωνα με τον οποίο </w:t>
      </w:r>
      <w:r w:rsidR="00B17796">
        <w:rPr>
          <w:rFonts w:ascii="Palatino Linotype" w:hAnsi="Palatino Linotype"/>
          <w:sz w:val="24"/>
          <w:szCs w:val="24"/>
        </w:rPr>
        <w:t>καθένας που</w:t>
      </w:r>
      <w:r w:rsidR="00BC1FDF">
        <w:rPr>
          <w:rFonts w:ascii="Palatino Linotype" w:hAnsi="Palatino Linotype"/>
          <w:sz w:val="24"/>
          <w:szCs w:val="24"/>
        </w:rPr>
        <w:t xml:space="preserve"> θεωρεί ότι βρίσκεται σε ανάγκη θ</w:t>
      </w:r>
      <w:r w:rsidR="00B17796">
        <w:rPr>
          <w:rFonts w:ascii="Palatino Linotype" w:hAnsi="Palatino Linotype"/>
          <w:sz w:val="24"/>
          <w:szCs w:val="24"/>
        </w:rPr>
        <w:t>α μπορεί να υπόσχεται ό,τι του αρέσει με την πρόθεση να μη</w:t>
      </w:r>
      <w:r w:rsidR="00BC1FDF">
        <w:rPr>
          <w:rFonts w:ascii="Palatino Linotype" w:hAnsi="Palatino Linotype"/>
          <w:sz w:val="24"/>
          <w:szCs w:val="24"/>
        </w:rPr>
        <w:t>ν τηρήσει την υπόσχεσή του, θα καθιστούσε</w:t>
      </w:r>
      <w:r w:rsidR="00B17796">
        <w:rPr>
          <w:rFonts w:ascii="Palatino Linotype" w:hAnsi="Palatino Linotype"/>
          <w:sz w:val="24"/>
          <w:szCs w:val="24"/>
        </w:rPr>
        <w:t xml:space="preserve"> τόσο </w:t>
      </w:r>
      <w:r w:rsidR="00BC1FDF">
        <w:rPr>
          <w:rFonts w:ascii="Palatino Linotype" w:hAnsi="Palatino Linotype"/>
          <w:sz w:val="24"/>
          <w:szCs w:val="24"/>
        </w:rPr>
        <w:t>τ</w:t>
      </w:r>
      <w:r w:rsidR="00B17796">
        <w:rPr>
          <w:rFonts w:ascii="Palatino Linotype" w:hAnsi="Palatino Linotype"/>
          <w:sz w:val="24"/>
          <w:szCs w:val="24"/>
        </w:rPr>
        <w:t>η</w:t>
      </w:r>
      <w:r w:rsidR="00BC1FDF">
        <w:rPr>
          <w:rFonts w:ascii="Palatino Linotype" w:hAnsi="Palatino Linotype"/>
          <w:sz w:val="24"/>
          <w:szCs w:val="24"/>
        </w:rPr>
        <w:t>ν</w:t>
      </w:r>
      <w:r w:rsidR="00B17796">
        <w:rPr>
          <w:rFonts w:ascii="Palatino Linotype" w:hAnsi="Palatino Linotype"/>
          <w:sz w:val="24"/>
          <w:szCs w:val="24"/>
        </w:rPr>
        <w:t xml:space="preserve"> υπόσχεση όσο και </w:t>
      </w:r>
      <w:r w:rsidR="00BC1FDF">
        <w:rPr>
          <w:rFonts w:ascii="Palatino Linotype" w:hAnsi="Palatino Linotype"/>
          <w:sz w:val="24"/>
          <w:szCs w:val="24"/>
        </w:rPr>
        <w:t xml:space="preserve">τον όποιο σκοπό τυχόν είχε κανείς μαζί με την υπόσχεση </w:t>
      </w:r>
      <w:r w:rsidR="00B17796">
        <w:rPr>
          <w:rFonts w:ascii="Palatino Linotype" w:hAnsi="Palatino Linotype"/>
          <w:sz w:val="24"/>
          <w:szCs w:val="24"/>
        </w:rPr>
        <w:t xml:space="preserve">κάτι καθαυτό αδύνατο, </w:t>
      </w:r>
      <w:r w:rsidR="00BC1FDF">
        <w:rPr>
          <w:rFonts w:ascii="Palatino Linotype" w:hAnsi="Palatino Linotype"/>
          <w:sz w:val="24"/>
          <w:szCs w:val="24"/>
        </w:rPr>
        <w:lastRenderedPageBreak/>
        <w:t>γιατί κανένας δεν θα πίστευε αυτό που του υποσχέθηκ</w:t>
      </w:r>
      <w:r w:rsidR="003605AC">
        <w:rPr>
          <w:rFonts w:ascii="Palatino Linotype" w:hAnsi="Palatino Linotype"/>
          <w:sz w:val="24"/>
          <w:szCs w:val="24"/>
        </w:rPr>
        <w:t>αν αλλά θα γέλαγε με κάθε τέτοια έκφραση</w:t>
      </w:r>
      <w:r w:rsidR="00B17796">
        <w:rPr>
          <w:rFonts w:ascii="Palatino Linotype" w:hAnsi="Palatino Linotype"/>
          <w:sz w:val="24"/>
          <w:szCs w:val="24"/>
        </w:rPr>
        <w:t xml:space="preserve"> ως κούφια πρόφαση» (</w:t>
      </w:r>
      <w:r w:rsidR="00B17796" w:rsidRPr="00B17796">
        <w:rPr>
          <w:rFonts w:ascii="Palatino Linotype" w:hAnsi="Palatino Linotype"/>
          <w:i/>
          <w:sz w:val="24"/>
          <w:szCs w:val="24"/>
        </w:rPr>
        <w:t>ΘΜΗ</w:t>
      </w:r>
      <w:r w:rsidR="00B17796">
        <w:rPr>
          <w:rFonts w:ascii="Palatino Linotype" w:hAnsi="Palatino Linotype"/>
          <w:sz w:val="24"/>
          <w:szCs w:val="24"/>
        </w:rPr>
        <w:t>, 4: 422</w:t>
      </w:r>
      <w:r w:rsidR="00D60EC7">
        <w:rPr>
          <w:rFonts w:ascii="Palatino Linotype" w:hAnsi="Palatino Linotype"/>
          <w:sz w:val="24"/>
          <w:szCs w:val="24"/>
        </w:rPr>
        <w:t>, μτφ. Π. Κόντος</w:t>
      </w:r>
      <w:r w:rsidR="00B17796">
        <w:rPr>
          <w:rFonts w:ascii="Palatino Linotype" w:hAnsi="Palatino Linotype"/>
          <w:sz w:val="24"/>
          <w:szCs w:val="24"/>
        </w:rPr>
        <w:t>).</w:t>
      </w:r>
    </w:p>
    <w:p w14:paraId="72AD4435" w14:textId="79D057FB" w:rsidR="0093388C" w:rsidRPr="005A6AD1" w:rsidRDefault="0093388C" w:rsidP="005A6AD1">
      <w:pPr>
        <w:jc w:val="both"/>
        <w:rPr>
          <w:rFonts w:ascii="Palatino Linotype" w:hAnsi="Palatino Linotype" w:cs="Arial"/>
          <w:sz w:val="24"/>
          <w:szCs w:val="24"/>
        </w:rPr>
      </w:pPr>
      <w:r w:rsidRPr="005A6AD1">
        <w:rPr>
          <w:rFonts w:ascii="Palatino Linotype" w:eastAsiaTheme="minorHAnsi" w:hAnsi="Palatino Linotype" w:cs="Arial"/>
          <w:b/>
          <w:sz w:val="24"/>
          <w:szCs w:val="24"/>
          <w:lang w:eastAsia="en-US"/>
        </w:rPr>
        <w:t></w:t>
      </w:r>
      <w:r w:rsidRPr="005A6AD1">
        <w:rPr>
          <w:rFonts w:ascii="Palatino Linotype" w:eastAsiaTheme="minorHAnsi" w:hAnsi="Palatino Linotype" w:cs="Arial"/>
          <w:b/>
          <w:sz w:val="24"/>
          <w:szCs w:val="24"/>
          <w:lang w:eastAsia="en-US"/>
        </w:rPr>
        <w:t></w:t>
      </w:r>
      <w:r w:rsidRPr="005A6AD1">
        <w:rPr>
          <w:rFonts w:ascii="Palatino Linotype" w:eastAsiaTheme="minorHAnsi" w:hAnsi="Palatino Linotype" w:cs="Arial"/>
          <w:b/>
          <w:sz w:val="24"/>
          <w:szCs w:val="24"/>
          <w:lang w:eastAsia="en-US"/>
        </w:rPr>
        <w:t></w:t>
      </w:r>
      <w:r w:rsidRPr="005A6AD1">
        <w:rPr>
          <w:rFonts w:ascii="Palatino Linotype" w:eastAsiaTheme="minorHAnsi" w:hAnsi="Palatino Linotype" w:cs="Arial"/>
          <w:b/>
          <w:sz w:val="24"/>
          <w:szCs w:val="24"/>
          <w:lang w:eastAsia="en-US"/>
        </w:rPr>
        <w:t></w:t>
      </w:r>
      <w:r w:rsidRPr="005A6AD1">
        <w:rPr>
          <w:rFonts w:ascii="Palatino Linotype" w:eastAsiaTheme="minorHAnsi" w:hAnsi="Palatino Linotype" w:cs="Arial"/>
          <w:b/>
          <w:sz w:val="24"/>
          <w:szCs w:val="24"/>
          <w:lang w:eastAsia="en-US"/>
        </w:rPr>
        <w:t></w:t>
      </w:r>
      <w:r w:rsidR="001D34C7" w:rsidRPr="005A6AD1">
        <w:rPr>
          <w:rFonts w:ascii="Palatino Linotype" w:hAnsi="Palatino Linotype"/>
          <w:vanish/>
          <w:sz w:val="24"/>
          <w:szCs w:val="24"/>
        </w:rPr>
        <w:t xml:space="preserve"> ει﷽﷽﷽﷽﷽﷽﷽ν...</w:t>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t>και,</w:t>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t xml:space="preserve"> ει﷽﷽﷽﷽﷽﷽﷽ν...</w:t>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t>και,</w:t>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t xml:space="preserve"> ει﷽﷽﷽﷽﷽﷽﷽ν...</w:t>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t>και,</w:t>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001D34C7" w:rsidRPr="005A6AD1">
        <w:rPr>
          <w:rFonts w:ascii="Palatino Linotype" w:hAnsi="Palatino Linotype"/>
          <w:vanish/>
          <w:sz w:val="24"/>
          <w:szCs w:val="24"/>
        </w:rPr>
        <w:pgNum/>
      </w:r>
      <w:r w:rsidRPr="005A6AD1">
        <w:rPr>
          <w:rFonts w:ascii="Palatino Linotype" w:eastAsiaTheme="minorHAnsi" w:hAnsi="Palatino Linotype" w:cs="Arial"/>
          <w:b/>
          <w:sz w:val="24"/>
          <w:szCs w:val="24"/>
          <w:lang w:eastAsia="en-US"/>
        </w:rPr>
        <w:t xml:space="preserve">  </w:t>
      </w:r>
      <w:r w:rsidR="004C4427" w:rsidRPr="005A6AD1">
        <w:rPr>
          <w:rFonts w:ascii="Palatino Linotype" w:hAnsi="Palatino Linotype" w:cs="Arial"/>
          <w:b/>
          <w:sz w:val="24"/>
          <w:szCs w:val="24"/>
        </w:rPr>
        <w:t>Πρώτη ανάγνωση</w:t>
      </w:r>
    </w:p>
    <w:p w14:paraId="1ED44D8D" w14:textId="47649C63" w:rsidR="004C4427" w:rsidRPr="005A6AD1" w:rsidRDefault="0093388C" w:rsidP="005A6AD1">
      <w:pPr>
        <w:pStyle w:val="ListParagraph"/>
        <w:numPr>
          <w:ilvl w:val="0"/>
          <w:numId w:val="6"/>
        </w:numPr>
        <w:jc w:val="both"/>
        <w:rPr>
          <w:rFonts w:ascii="Palatino Linotype" w:eastAsiaTheme="minorHAnsi" w:hAnsi="Palatino Linotype" w:cs="Arial"/>
          <w:b/>
          <w:sz w:val="24"/>
          <w:szCs w:val="24"/>
          <w:lang w:eastAsia="en-US"/>
        </w:rPr>
      </w:pPr>
      <w:r w:rsidRPr="005A6AD1">
        <w:rPr>
          <w:rFonts w:ascii="Palatino Linotype" w:hAnsi="Palatino Linotype" w:cs="Arial"/>
          <w:sz w:val="24"/>
          <w:szCs w:val="24"/>
        </w:rPr>
        <w:t xml:space="preserve">Ο </w:t>
      </w:r>
      <w:r w:rsidR="004C4427" w:rsidRPr="005A6AD1">
        <w:rPr>
          <w:rFonts w:ascii="Palatino Linotype" w:hAnsi="Palatino Linotype" w:cs="Arial"/>
          <w:sz w:val="24"/>
          <w:szCs w:val="24"/>
        </w:rPr>
        <w:t xml:space="preserve">πράττων γνωρίζει ότι δεν θα πραγματώσει την υπόσχεσή του, αλλά υπόσχεται κάτι (δεν πρόκειται για αυτόν που έχει σκοπό να πραγματώσει την υπόσχεση, αλλά τελικά δεν τα καταφέρνει αλλά για εκείνον που γνωρίζει απ’ την αρχή ότι δίνει μια ψευδή υπόσχεση.) Δεν μπορεί μια ψευδής υπόσχεση να είναι αγαθή, καθώς προκύπτει αντίφαση ανάμεσα στο γνώμονα και την καθολίκευσή του. Αυτό συμβαίνει γιατί σε ένα κόσμο όπου όλοι δίνουν ψευδής υποσχέσεις, κανείς δεν πιστεύει κανέναν και, άρα, δεν μπορούν να υπάρχουν υποσχέσεις. </w:t>
      </w:r>
    </w:p>
    <w:p w14:paraId="213CEEA5" w14:textId="4E46F0DE" w:rsidR="004C4427" w:rsidRPr="005A6AD1" w:rsidRDefault="004C4427" w:rsidP="005A6AD1">
      <w:pPr>
        <w:pStyle w:val="ListParagraph"/>
        <w:numPr>
          <w:ilvl w:val="0"/>
          <w:numId w:val="6"/>
        </w:numPr>
        <w:jc w:val="both"/>
        <w:rPr>
          <w:rFonts w:ascii="Palatino Linotype" w:hAnsi="Palatino Linotype"/>
          <w:sz w:val="24"/>
          <w:szCs w:val="24"/>
        </w:rPr>
      </w:pPr>
      <w:r w:rsidRPr="005A6AD1">
        <w:rPr>
          <w:rFonts w:ascii="Palatino Linotype" w:hAnsi="Palatino Linotype" w:cs="Arial"/>
          <w:sz w:val="24"/>
          <w:szCs w:val="24"/>
        </w:rPr>
        <w:t xml:space="preserve">Σύμφωνα με όσα λέει ο Καντ, η κατηγορική προσταγή πρέπει να περιγράφει έναν νόμο ο οποίος ισχύει για </w:t>
      </w:r>
      <w:r w:rsidRPr="005A6AD1">
        <w:rPr>
          <w:rFonts w:ascii="Palatino Linotype" w:hAnsi="Palatino Linotype" w:cs="Arial"/>
          <w:b/>
          <w:color w:val="FF0000"/>
          <w:sz w:val="24"/>
          <w:szCs w:val="24"/>
        </w:rPr>
        <w:t>όλα τα έλλογα όντα</w:t>
      </w:r>
      <w:r w:rsidRPr="005A6AD1">
        <w:rPr>
          <w:rFonts w:ascii="Palatino Linotype" w:hAnsi="Palatino Linotype" w:cs="Arial"/>
          <w:sz w:val="24"/>
          <w:szCs w:val="24"/>
        </w:rPr>
        <w:t>.</w:t>
      </w:r>
      <w:r w:rsidRPr="005A6AD1">
        <w:rPr>
          <w:rFonts w:ascii="Palatino Linotype" w:hAnsi="Palatino Linotype"/>
          <w:sz w:val="24"/>
          <w:szCs w:val="24"/>
        </w:rPr>
        <w:t xml:space="preserve"> </w:t>
      </w:r>
      <w:r w:rsidRPr="005A6AD1">
        <w:rPr>
          <w:rFonts w:ascii="Palatino Linotype" w:hAnsi="Palatino Linotype" w:cs="Arial"/>
          <w:sz w:val="24"/>
          <w:szCs w:val="24"/>
        </w:rPr>
        <w:t xml:space="preserve">Όμως, το συγκεκριμένο παράδειγμα ισχύει </w:t>
      </w:r>
      <w:r w:rsidRPr="005A6AD1">
        <w:rPr>
          <w:rFonts w:ascii="Palatino Linotype" w:hAnsi="Palatino Linotype" w:cs="Arial"/>
          <w:b/>
          <w:color w:val="FF0000"/>
          <w:sz w:val="24"/>
          <w:szCs w:val="24"/>
        </w:rPr>
        <w:t xml:space="preserve">ΜΟΝΟ </w:t>
      </w:r>
      <w:r w:rsidRPr="005A6AD1">
        <w:rPr>
          <w:rFonts w:ascii="Palatino Linotype" w:hAnsi="Palatino Linotype" w:cs="Arial"/>
          <w:sz w:val="24"/>
          <w:szCs w:val="24"/>
        </w:rPr>
        <w:t>για εκείνα τα όντα που δεν είναι απλώς έλλογα, αλλά:</w:t>
      </w:r>
    </w:p>
    <w:p w14:paraId="385C647F" w14:textId="438B897E" w:rsidR="005A6AD1" w:rsidRDefault="004C4427" w:rsidP="005A6AD1">
      <w:pPr>
        <w:pStyle w:val="NoSpacing"/>
        <w:numPr>
          <w:ilvl w:val="0"/>
          <w:numId w:val="9"/>
        </w:numPr>
        <w:spacing w:line="276" w:lineRule="auto"/>
        <w:jc w:val="both"/>
        <w:rPr>
          <w:rFonts w:ascii="Palatino Linotype" w:hAnsi="Palatino Linotype" w:cs="Arial"/>
          <w:sz w:val="24"/>
          <w:szCs w:val="24"/>
        </w:rPr>
      </w:pPr>
      <w:r w:rsidRPr="005A6AD1">
        <w:rPr>
          <w:rFonts w:ascii="Palatino Linotype" w:hAnsi="Palatino Linotype" w:cs="Arial"/>
          <w:sz w:val="24"/>
          <w:szCs w:val="24"/>
        </w:rPr>
        <w:t>Θυμούνται τις υποσχέσεις που</w:t>
      </w:r>
      <w:r w:rsidR="005A6AD1">
        <w:rPr>
          <w:rFonts w:ascii="Palatino Linotype" w:hAnsi="Palatino Linotype" w:cs="Arial"/>
          <w:sz w:val="24"/>
          <w:szCs w:val="24"/>
        </w:rPr>
        <w:t xml:space="preserve"> δόθηκαν αλλά δεν τηρήθηκαν στο</w:t>
      </w:r>
    </w:p>
    <w:p w14:paraId="77861B75" w14:textId="4B8835FA" w:rsidR="004C4427" w:rsidRPr="005A6AD1" w:rsidRDefault="004C4427" w:rsidP="005A6AD1">
      <w:pPr>
        <w:pStyle w:val="NoSpacing"/>
        <w:spacing w:line="276" w:lineRule="auto"/>
        <w:ind w:left="1800"/>
        <w:jc w:val="both"/>
        <w:rPr>
          <w:rFonts w:ascii="Palatino Linotype" w:hAnsi="Palatino Linotype" w:cs="Arial"/>
          <w:sz w:val="24"/>
          <w:szCs w:val="24"/>
        </w:rPr>
      </w:pPr>
      <w:r w:rsidRPr="005A6AD1">
        <w:rPr>
          <w:rFonts w:ascii="Palatino Linotype" w:hAnsi="Palatino Linotype" w:cs="Arial"/>
          <w:sz w:val="24"/>
          <w:szCs w:val="24"/>
        </w:rPr>
        <w:t>παρελθόν, και</w:t>
      </w:r>
    </w:p>
    <w:p w14:paraId="32434D94" w14:textId="77777777" w:rsidR="005A6AD1" w:rsidRDefault="004C4427" w:rsidP="005A6AD1">
      <w:pPr>
        <w:pStyle w:val="NoSpacing"/>
        <w:spacing w:line="276" w:lineRule="auto"/>
        <w:ind w:left="720" w:firstLine="720"/>
        <w:jc w:val="both"/>
        <w:rPr>
          <w:rFonts w:ascii="Palatino Linotype" w:hAnsi="Palatino Linotype" w:cs="Arial"/>
          <w:sz w:val="24"/>
          <w:szCs w:val="24"/>
        </w:rPr>
      </w:pPr>
      <w:r w:rsidRPr="005A6AD1">
        <w:rPr>
          <w:rFonts w:ascii="Palatino Linotype" w:hAnsi="Palatino Linotype" w:cs="Arial"/>
          <w:sz w:val="24"/>
          <w:szCs w:val="24"/>
        </w:rPr>
        <w:t>2. δεν γνωρίζουν τις πραγματικές πρ</w:t>
      </w:r>
      <w:r w:rsidR="005A6AD1">
        <w:rPr>
          <w:rFonts w:ascii="Palatino Linotype" w:hAnsi="Palatino Linotype" w:cs="Arial"/>
          <w:sz w:val="24"/>
          <w:szCs w:val="24"/>
        </w:rPr>
        <w:t>οθέσεις των άλλων διότι, αν τις</w:t>
      </w:r>
    </w:p>
    <w:p w14:paraId="51AFEE24" w14:textId="5B04064C" w:rsidR="004C4427" w:rsidRPr="005A6AD1" w:rsidRDefault="004C4427" w:rsidP="005A6AD1">
      <w:pPr>
        <w:pStyle w:val="NoSpacing"/>
        <w:spacing w:line="276" w:lineRule="auto"/>
        <w:ind w:left="720" w:firstLine="720"/>
        <w:jc w:val="both"/>
        <w:rPr>
          <w:rFonts w:ascii="Palatino Linotype" w:hAnsi="Palatino Linotype" w:cs="Arial"/>
          <w:sz w:val="24"/>
          <w:szCs w:val="24"/>
        </w:rPr>
      </w:pPr>
      <w:r w:rsidRPr="005A6AD1">
        <w:rPr>
          <w:rFonts w:ascii="Palatino Linotype" w:hAnsi="Palatino Linotype" w:cs="Arial"/>
          <w:sz w:val="24"/>
          <w:szCs w:val="24"/>
        </w:rPr>
        <w:t xml:space="preserve">γνώριζαν, οι ψευδείς υποσχέσεις θα ήταν αδύνατες. </w:t>
      </w:r>
    </w:p>
    <w:p w14:paraId="649B97B7" w14:textId="18F2DEBE" w:rsidR="004C4427" w:rsidRPr="005A6AD1" w:rsidRDefault="004C4427" w:rsidP="005A6AD1">
      <w:pPr>
        <w:ind w:left="720"/>
        <w:jc w:val="both"/>
        <w:rPr>
          <w:rFonts w:ascii="Palatino Linotype" w:eastAsiaTheme="majorEastAsia" w:hAnsi="Palatino Linotype" w:cstheme="majorBidi"/>
          <w:bCs/>
          <w:sz w:val="24"/>
          <w:szCs w:val="24"/>
        </w:rPr>
      </w:pPr>
      <w:r w:rsidRPr="005A6AD1">
        <w:rPr>
          <w:rFonts w:ascii="Palatino Linotype" w:eastAsiaTheme="majorEastAsia" w:hAnsi="Palatino Linotype" w:cstheme="majorBidi"/>
          <w:b/>
          <w:bCs/>
          <w:sz w:val="24"/>
          <w:szCs w:val="24"/>
        </w:rPr>
        <w:t>Άρα</w:t>
      </w:r>
      <w:r w:rsidRPr="005A6AD1">
        <w:rPr>
          <w:rFonts w:ascii="Palatino Linotype" w:eastAsiaTheme="majorEastAsia" w:hAnsi="Palatino Linotype" w:cstheme="majorBidi"/>
          <w:bCs/>
          <w:sz w:val="24"/>
          <w:szCs w:val="24"/>
        </w:rPr>
        <w:t xml:space="preserve">, οι ψευδείς υποσχέσεις και τα καθήκοντα που προκύπτουν από αυτές έχουν </w:t>
      </w:r>
      <w:r w:rsidRPr="005A6AD1">
        <w:rPr>
          <w:rFonts w:ascii="Palatino Linotype" w:hAnsi="Palatino Linotype"/>
          <w:vanish/>
          <w:sz w:val="24"/>
          <w:szCs w:val="24"/>
        </w:rPr>
        <w:cr/>
        <w:t>) ﷽﷽﷽﷽﷽﷽﷽υς ανθριγμα 2 κανέναν και,</w:t>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hAnsi="Palatino Linotype"/>
          <w:vanish/>
          <w:sz w:val="24"/>
          <w:szCs w:val="24"/>
        </w:rPr>
        <w:pgNum/>
      </w:r>
      <w:r w:rsidRPr="005A6AD1">
        <w:rPr>
          <w:rFonts w:ascii="Palatino Linotype" w:eastAsiaTheme="majorEastAsia" w:hAnsi="Palatino Linotype" w:cstheme="majorBidi"/>
          <w:bCs/>
          <w:sz w:val="24"/>
          <w:szCs w:val="24"/>
        </w:rPr>
        <w:t>νόημα για έλλογα όντα σαν τους ανθρώπους.</w:t>
      </w:r>
    </w:p>
    <w:p w14:paraId="1F4032CA" w14:textId="55FCB242" w:rsidR="0093388C" w:rsidRPr="005A6AD1" w:rsidRDefault="0093388C" w:rsidP="005A6AD1">
      <w:pPr>
        <w:pStyle w:val="Heading3"/>
        <w:numPr>
          <w:ilvl w:val="0"/>
          <w:numId w:val="0"/>
        </w:numPr>
        <w:spacing w:line="276" w:lineRule="auto"/>
        <w:ind w:left="720" w:hanging="720"/>
        <w:jc w:val="both"/>
        <w:rPr>
          <w:rFonts w:ascii="Palatino Linotype" w:hAnsi="Palatino Linotype"/>
          <w:sz w:val="24"/>
          <w:szCs w:val="24"/>
        </w:rPr>
      </w:pPr>
      <w:r w:rsidRPr="005A6AD1">
        <w:rPr>
          <w:rFonts w:ascii="Palatino Linotype" w:hAnsi="Palatino Linotype"/>
          <w:sz w:val="24"/>
          <w:szCs w:val="24"/>
        </w:rPr>
        <w:t>2.1.3 Περαιτέρω διευκρινίσεις</w:t>
      </w:r>
    </w:p>
    <w:p w14:paraId="7E597361" w14:textId="0807307C" w:rsidR="001D34C7" w:rsidRPr="005A6AD1" w:rsidRDefault="001D34C7" w:rsidP="005A6AD1">
      <w:pPr>
        <w:pStyle w:val="Footer"/>
        <w:numPr>
          <w:ilvl w:val="0"/>
          <w:numId w:val="7"/>
        </w:numPr>
        <w:tabs>
          <w:tab w:val="clear" w:pos="4153"/>
          <w:tab w:val="clear" w:pos="8306"/>
        </w:tabs>
        <w:spacing w:line="276" w:lineRule="auto"/>
        <w:jc w:val="both"/>
        <w:rPr>
          <w:rFonts w:ascii="Palatino Linotype" w:hAnsi="Palatino Linotype"/>
          <w:sz w:val="24"/>
          <w:szCs w:val="24"/>
        </w:rPr>
      </w:pPr>
      <w:r w:rsidRPr="005A6AD1">
        <w:rPr>
          <w:rFonts w:ascii="Palatino Linotype" w:hAnsi="Palatino Linotype"/>
          <w:sz w:val="24"/>
          <w:szCs w:val="24"/>
        </w:rPr>
        <w:t xml:space="preserve">Θα πρέπει να επισημανθεί ότι το βεληνεκές του παραδείγματος που ο Kant εισάγει στη </w:t>
      </w:r>
      <w:r w:rsidRPr="005A6AD1">
        <w:rPr>
          <w:rFonts w:ascii="Palatino Linotype" w:hAnsi="Palatino Linotype"/>
          <w:i/>
          <w:iCs/>
          <w:sz w:val="24"/>
          <w:szCs w:val="24"/>
        </w:rPr>
        <w:t>Θεμελίωση της μεταφυσικής των ηθών</w:t>
      </w:r>
      <w:r w:rsidRPr="005A6AD1">
        <w:rPr>
          <w:rFonts w:ascii="Palatino Linotype" w:hAnsi="Palatino Linotype"/>
          <w:sz w:val="24"/>
          <w:szCs w:val="24"/>
        </w:rPr>
        <w:t xml:space="preserve"> (</w:t>
      </w:r>
      <w:r w:rsidRPr="005A6AD1">
        <w:rPr>
          <w:rFonts w:ascii="Palatino Linotype" w:hAnsi="Palatino Linotype"/>
          <w:i/>
          <w:sz w:val="24"/>
          <w:szCs w:val="24"/>
        </w:rPr>
        <w:t>ΘΜΗ</w:t>
      </w:r>
      <w:r w:rsidRPr="005A6AD1">
        <w:rPr>
          <w:rFonts w:ascii="Palatino Linotype" w:hAnsi="Palatino Linotype"/>
          <w:sz w:val="24"/>
          <w:szCs w:val="24"/>
        </w:rPr>
        <w:t xml:space="preserve">, 422) περιορίζεται στην ψευδή υπόσχεση </w:t>
      </w:r>
      <w:r w:rsidR="005A6AD1">
        <w:rPr>
          <w:rFonts w:ascii="Palatino Linotype" w:hAnsi="Palatino Linotype"/>
          <w:b/>
          <w:color w:val="FF0000"/>
          <w:sz w:val="24"/>
          <w:szCs w:val="24"/>
        </w:rPr>
        <w:t xml:space="preserve">και δεν </w:t>
      </w:r>
      <w:r w:rsidRPr="005A6AD1">
        <w:rPr>
          <w:rFonts w:ascii="Palatino Linotype" w:hAnsi="Palatino Linotype"/>
          <w:b/>
          <w:color w:val="FF0000"/>
          <w:sz w:val="24"/>
          <w:szCs w:val="24"/>
        </w:rPr>
        <w:t>καλύπτει την περίπτωση του ψέματος εν γένει, αφορά λοιπόν ρητά στο καθήκον μας απέναντι στους άλλους και παράγεται από την κατηγορική προσταγή στο μέτρο που ο αντίστοιχος γνώμονας δεν μπορεί να «νοηθεί» ως καθολικός νόμος της φύσης.</w:t>
      </w:r>
      <w:r w:rsidRPr="005A6AD1">
        <w:rPr>
          <w:rFonts w:ascii="Palatino Linotype" w:hAnsi="Palatino Linotype"/>
          <w:sz w:val="24"/>
          <w:szCs w:val="24"/>
        </w:rPr>
        <w:t xml:space="preserve"> Αυτό σημαίνει ότι δεν συνιστά κάθε ψέμα μια ψευδή υπόσχεση. Πράγματι, ο Kant χαράσσει αυτή τη διάκριση στη </w:t>
      </w:r>
      <w:r w:rsidRPr="005A6AD1">
        <w:rPr>
          <w:rFonts w:ascii="Palatino Linotype" w:hAnsi="Palatino Linotype"/>
          <w:i/>
          <w:iCs/>
          <w:sz w:val="24"/>
          <w:szCs w:val="24"/>
        </w:rPr>
        <w:t>Μεταφυσική των ηθών</w:t>
      </w:r>
      <w:r w:rsidRPr="005A6AD1">
        <w:rPr>
          <w:rFonts w:ascii="Palatino Linotype" w:hAnsi="Palatino Linotype"/>
          <w:sz w:val="24"/>
          <w:szCs w:val="24"/>
        </w:rPr>
        <w:t>: «τη μόνη αναλήθεια που θέλουμε να ονομάσουμε ψέμα, με τη δικα</w:t>
      </w:r>
      <w:r w:rsidR="00C03593" w:rsidRPr="005A6AD1">
        <w:rPr>
          <w:rFonts w:ascii="Palatino Linotype" w:hAnsi="Palatino Linotype"/>
          <w:sz w:val="24"/>
          <w:szCs w:val="24"/>
        </w:rPr>
        <w:t>ϊκή  έννοια</w:t>
      </w:r>
      <w:r w:rsidRPr="005A6AD1">
        <w:rPr>
          <w:rFonts w:ascii="Palatino Linotype" w:hAnsi="Palatino Linotype"/>
          <w:sz w:val="24"/>
          <w:szCs w:val="24"/>
        </w:rPr>
        <w:t xml:space="preserve"> του όρου, είναι εκείνη που άμεσα άπτεται ενός άλλου ως προς τα δικαιώματά του» (</w:t>
      </w:r>
      <w:r w:rsidRPr="005A6AD1">
        <w:rPr>
          <w:rFonts w:ascii="Palatino Linotype" w:hAnsi="Palatino Linotype"/>
          <w:i/>
          <w:sz w:val="24"/>
          <w:szCs w:val="24"/>
        </w:rPr>
        <w:t>ΜΗ</w:t>
      </w:r>
      <w:r w:rsidRPr="005A6AD1">
        <w:rPr>
          <w:rFonts w:ascii="Palatino Linotype" w:hAnsi="Palatino Linotype"/>
          <w:sz w:val="24"/>
          <w:szCs w:val="24"/>
        </w:rPr>
        <w:t xml:space="preserve">, 238 σημ.). Στο εξής, λοιπόν, </w:t>
      </w:r>
      <w:r w:rsidRPr="005A6AD1">
        <w:rPr>
          <w:rFonts w:ascii="Palatino Linotype" w:hAnsi="Palatino Linotype"/>
          <w:iCs/>
          <w:sz w:val="24"/>
          <w:szCs w:val="24"/>
        </w:rPr>
        <w:t xml:space="preserve">θα πρέπει να κατανοούμε ως δικαϊκά ουσιώδες ειδικά εκείνο το ψέμα που ταυτίζεται με </w:t>
      </w:r>
      <w:r w:rsidRPr="005A6AD1">
        <w:rPr>
          <w:rFonts w:ascii="Palatino Linotype" w:hAnsi="Palatino Linotype"/>
          <w:b/>
          <w:iCs/>
          <w:color w:val="FF0000"/>
          <w:sz w:val="24"/>
          <w:szCs w:val="24"/>
        </w:rPr>
        <w:lastRenderedPageBreak/>
        <w:t>την ψευδή, δηλαδή την ανειλικρινή, υπόσχεση</w:t>
      </w:r>
      <w:r w:rsidRPr="005A6AD1">
        <w:rPr>
          <w:rFonts w:ascii="Palatino Linotype" w:hAnsi="Palatino Linotype"/>
          <w:sz w:val="24"/>
          <w:szCs w:val="24"/>
        </w:rPr>
        <w:t xml:space="preserve"> [οι έννοιες ‘ψέμα/ ψεύδος’ και ‘ανειλικρινής’ υπόσχεση είναι συνώνυμες (βλέπε: ΜΗ, 429)]. </w:t>
      </w:r>
    </w:p>
    <w:p w14:paraId="36CA4349" w14:textId="43DB296A" w:rsidR="001D34C7" w:rsidRPr="005A6AD1" w:rsidRDefault="001D34C7" w:rsidP="005A6AD1">
      <w:pPr>
        <w:pStyle w:val="Footer"/>
        <w:numPr>
          <w:ilvl w:val="0"/>
          <w:numId w:val="7"/>
        </w:numPr>
        <w:tabs>
          <w:tab w:val="clear" w:pos="4153"/>
          <w:tab w:val="clear" w:pos="8306"/>
        </w:tabs>
        <w:spacing w:line="276" w:lineRule="auto"/>
        <w:ind w:firstLine="360"/>
        <w:jc w:val="both"/>
        <w:rPr>
          <w:rFonts w:ascii="Palatino Linotype" w:hAnsi="Palatino Linotype"/>
          <w:sz w:val="24"/>
          <w:szCs w:val="24"/>
        </w:rPr>
      </w:pPr>
      <w:r w:rsidRPr="005A6AD1">
        <w:rPr>
          <w:rFonts w:ascii="Palatino Linotype" w:hAnsi="Palatino Linotype"/>
          <w:sz w:val="24"/>
          <w:szCs w:val="24"/>
        </w:rPr>
        <w:t>Το ότι η ψευδής υπόσχεση δεν αποτελεί επιτρεπτή πράξη καταδεικνύεται άμεσα</w:t>
      </w:r>
      <w:r w:rsidR="00C03593" w:rsidRPr="005A6AD1">
        <w:rPr>
          <w:rFonts w:ascii="Palatino Linotype" w:hAnsi="Palatino Linotype"/>
          <w:sz w:val="24"/>
          <w:szCs w:val="24"/>
        </w:rPr>
        <w:t xml:space="preserve"> από το εξής:</w:t>
      </w:r>
      <w:r w:rsidRPr="005A6AD1">
        <w:rPr>
          <w:rFonts w:ascii="Palatino Linotype" w:hAnsi="Palatino Linotype"/>
          <w:sz w:val="24"/>
          <w:szCs w:val="24"/>
        </w:rPr>
        <w:t xml:space="preserve"> </w:t>
      </w:r>
      <w:r w:rsidR="00C03593" w:rsidRPr="005A6AD1">
        <w:rPr>
          <w:rFonts w:ascii="Palatino Linotype" w:hAnsi="Palatino Linotype"/>
          <w:sz w:val="24"/>
          <w:szCs w:val="24"/>
        </w:rPr>
        <w:t>κ</w:t>
      </w:r>
      <w:r w:rsidRPr="005A6AD1">
        <w:rPr>
          <w:rFonts w:ascii="Palatino Linotype" w:hAnsi="Palatino Linotype"/>
          <w:sz w:val="24"/>
          <w:szCs w:val="24"/>
        </w:rPr>
        <w:t xml:space="preserve">αθολικοποιώντας τον γνώμονα, λαμβάνω την πρόταση: «ο καθένας θα δίνει μια ψευδή υπόσχεση, όταν το κίνητρό του είναι να διευκολύνει τους υποκειμενικούς του σκοπούς». </w:t>
      </w:r>
      <w:r w:rsidR="00C03593" w:rsidRPr="005A6AD1">
        <w:rPr>
          <w:rFonts w:ascii="Palatino Linotype" w:hAnsi="Palatino Linotype"/>
          <w:sz w:val="24"/>
          <w:szCs w:val="24"/>
        </w:rPr>
        <w:t xml:space="preserve">Τότε προκύπτει </w:t>
      </w:r>
      <w:r w:rsidRPr="005A6AD1">
        <w:rPr>
          <w:rFonts w:ascii="Palatino Linotype" w:hAnsi="Palatino Linotype"/>
          <w:sz w:val="24"/>
          <w:szCs w:val="24"/>
        </w:rPr>
        <w:t xml:space="preserve">αντίφαση, και τούτο </w:t>
      </w:r>
      <w:r w:rsidRPr="005A6AD1">
        <w:rPr>
          <w:rFonts w:ascii="Palatino Linotype" w:hAnsi="Palatino Linotype"/>
          <w:b/>
          <w:color w:val="FF0000"/>
          <w:sz w:val="24"/>
          <w:szCs w:val="24"/>
        </w:rPr>
        <w:t>όχι στο εσωτερικό της καθολικής πρότασης «όλοι θα δίνουν ψευδείς υποσχέσεις»,</w:t>
      </w:r>
      <w:r w:rsidRPr="005A6AD1">
        <w:rPr>
          <w:rFonts w:ascii="Palatino Linotype" w:hAnsi="Palatino Linotype"/>
          <w:sz w:val="24"/>
          <w:szCs w:val="24"/>
        </w:rPr>
        <w:t xml:space="preserve"> αλλά στην ταυτόχρονη ισχύ του γνώμον</w:t>
      </w:r>
      <w:r w:rsidR="00C03593" w:rsidRPr="005A6AD1">
        <w:rPr>
          <w:rFonts w:ascii="Palatino Linotype" w:hAnsi="Palatino Linotype"/>
          <w:sz w:val="24"/>
          <w:szCs w:val="24"/>
        </w:rPr>
        <w:t>α</w:t>
      </w:r>
      <w:r w:rsidRPr="005A6AD1">
        <w:rPr>
          <w:rFonts w:ascii="Palatino Linotype" w:hAnsi="Palatino Linotype"/>
          <w:sz w:val="24"/>
          <w:szCs w:val="24"/>
        </w:rPr>
        <w:t xml:space="preserve"> και της καθολίκευσής του: δεν μπορώ ταυτόχρονα να επιδιώκω κάτι μέσω μιας υπόσχεσης και η </w:t>
      </w:r>
      <w:r w:rsidRPr="005A6AD1">
        <w:rPr>
          <w:rFonts w:ascii="Palatino Linotype" w:hAnsi="Palatino Linotype"/>
          <w:b/>
          <w:iCs/>
          <w:sz w:val="24"/>
          <w:szCs w:val="24"/>
        </w:rPr>
        <w:t>ψευδής</w:t>
      </w:r>
      <w:r w:rsidRPr="005A6AD1">
        <w:rPr>
          <w:rFonts w:ascii="Palatino Linotype" w:hAnsi="Palatino Linotype"/>
          <w:sz w:val="24"/>
          <w:szCs w:val="24"/>
        </w:rPr>
        <w:t xml:space="preserve"> υπόσχεση να ισχύει ως καθολικός νόμος (της φύσης), διότι τότε κανείς δεν θα πίστευε κανέναν, με αποτέλεσμα να καταργηθεί η ίδια η δυνατότητα της υπόσχεσης</w:t>
      </w:r>
      <w:r w:rsidR="00C03593" w:rsidRPr="005A6AD1">
        <w:rPr>
          <w:rFonts w:ascii="Palatino Linotype" w:hAnsi="Palatino Linotype"/>
          <w:sz w:val="24"/>
          <w:szCs w:val="24"/>
        </w:rPr>
        <w:t xml:space="preserve">. </w:t>
      </w:r>
      <w:r w:rsidRPr="005A6AD1">
        <w:rPr>
          <w:rFonts w:ascii="Palatino Linotype" w:hAnsi="Palatino Linotype"/>
          <w:b/>
          <w:iCs/>
          <w:color w:val="FF0000"/>
          <w:sz w:val="24"/>
          <w:szCs w:val="24"/>
        </w:rPr>
        <w:t>Δεν απαιτείται, συνεπώς, εδώ κάποια απόδειξη για το εάν η πρακτική της υπόσχεσης καθαυτή έχει ηθική αξία</w:t>
      </w:r>
      <w:r w:rsidRPr="005A6AD1">
        <w:rPr>
          <w:rFonts w:ascii="Palatino Linotype" w:hAnsi="Palatino Linotype"/>
          <w:color w:val="FF0000"/>
          <w:sz w:val="24"/>
          <w:szCs w:val="24"/>
        </w:rPr>
        <w:t>,</w:t>
      </w:r>
      <w:r w:rsidRPr="005A6AD1">
        <w:rPr>
          <w:rFonts w:ascii="Palatino Linotype" w:hAnsi="Palatino Linotype"/>
          <w:sz w:val="24"/>
          <w:szCs w:val="24"/>
        </w:rPr>
        <w:t xml:space="preserve"> για το εάν η απουσία της θα επηρέαζε με κάποιο τρόπο τη θεμελίωση του δικαίου ή της ίδιας της ηθικότητας. Το μόνο που αποδεικνύει η εφαρμογή της καθολίκευσης είναι ότι ο γνώμονας αντιφάσκει προς την καθολίκευσή του, δηλαδή αίρει την πρακτική πάνω στην οποία και ο ίδιος θα έπρεπε αναγκαστικά να στηριχθεί. </w:t>
      </w:r>
    </w:p>
    <w:p w14:paraId="5A119125" w14:textId="77777777" w:rsidR="008E3AA1" w:rsidRPr="005A6AD1" w:rsidRDefault="008E3AA1" w:rsidP="005A6AD1">
      <w:pPr>
        <w:pStyle w:val="Footer"/>
        <w:tabs>
          <w:tab w:val="clear" w:pos="4153"/>
          <w:tab w:val="clear" w:pos="8306"/>
        </w:tabs>
        <w:spacing w:line="276" w:lineRule="auto"/>
        <w:ind w:left="720"/>
        <w:jc w:val="both"/>
        <w:rPr>
          <w:rFonts w:ascii="Palatino Linotype" w:hAnsi="Palatino Linotype"/>
          <w:sz w:val="24"/>
          <w:szCs w:val="24"/>
        </w:rPr>
      </w:pPr>
    </w:p>
    <w:p w14:paraId="6EFA24C9" w14:textId="169E11C1" w:rsidR="008E3AA1" w:rsidRPr="005A6AD1" w:rsidRDefault="008E3AA1" w:rsidP="005A6AD1">
      <w:pPr>
        <w:pStyle w:val="Footer"/>
        <w:tabs>
          <w:tab w:val="clear" w:pos="4153"/>
          <w:tab w:val="clear" w:pos="8306"/>
        </w:tabs>
        <w:spacing w:line="276" w:lineRule="auto"/>
        <w:ind w:left="720"/>
        <w:jc w:val="both"/>
        <w:rPr>
          <w:rFonts w:ascii="Palatino Linotype" w:hAnsi="Palatino Linotype"/>
          <w:b/>
          <w:sz w:val="24"/>
          <w:szCs w:val="24"/>
        </w:rPr>
      </w:pPr>
      <w:r w:rsidRPr="005A6AD1">
        <w:rPr>
          <w:rFonts w:ascii="Palatino Linotype" w:hAnsi="Palatino Linotype"/>
          <w:b/>
          <w:sz w:val="24"/>
          <w:szCs w:val="24"/>
        </w:rPr>
        <w:t>2.1.4</w:t>
      </w:r>
      <w:r w:rsidRPr="005A6AD1">
        <w:rPr>
          <w:rFonts w:ascii="Palatino Linotype" w:hAnsi="Palatino Linotype"/>
          <w:b/>
          <w:sz w:val="24"/>
          <w:szCs w:val="24"/>
        </w:rPr>
        <w:tab/>
        <w:t>Τέλειο καθήκον</w:t>
      </w:r>
    </w:p>
    <w:p w14:paraId="42B3332D" w14:textId="298F317F" w:rsidR="008E3AA1" w:rsidRPr="005A6AD1" w:rsidRDefault="008E3AA1" w:rsidP="005A6AD1">
      <w:pPr>
        <w:pStyle w:val="Footer"/>
        <w:tabs>
          <w:tab w:val="clear" w:pos="4153"/>
          <w:tab w:val="clear" w:pos="8306"/>
        </w:tabs>
        <w:spacing w:line="276" w:lineRule="auto"/>
        <w:ind w:left="720"/>
        <w:jc w:val="both"/>
        <w:rPr>
          <w:rFonts w:ascii="Palatino Linotype" w:hAnsi="Palatino Linotype"/>
          <w:sz w:val="24"/>
          <w:szCs w:val="24"/>
        </w:rPr>
      </w:pPr>
      <w:r w:rsidRPr="005A6AD1">
        <w:rPr>
          <w:rFonts w:ascii="Palatino Linotype" w:hAnsi="Palatino Linotype"/>
          <w:b/>
          <w:color w:val="FF0000"/>
          <w:sz w:val="24"/>
          <w:szCs w:val="24"/>
        </w:rPr>
        <w:t>«Τέλεια»</w:t>
      </w:r>
      <w:r w:rsidRPr="005A6AD1">
        <w:rPr>
          <w:rFonts w:ascii="Palatino Linotype" w:hAnsi="Palatino Linotype"/>
          <w:sz w:val="24"/>
          <w:szCs w:val="24"/>
        </w:rPr>
        <w:t xml:space="preserve"> ας ονομάσουμε εκείνα τα καθήκοντα στις περιπτώσεις των οποίων η ΚΠ μας υπαγορεύει να πράττουμε πάντα, δηλαδή σε κάθε περίπτωση και χωρίς καμιά εξαίρεση, εκείνες τις πράξεις που το ικανοποιούν: π.χ., το καθήκον να μην δίνω ψευδείς υποσχέσεις σημαίνει ότι ακόμα και μια πράξη ψευδούς υπόσχεσης θα συνπαγόταν ότι έπραξα ενάντια στο καθήκον μου. </w:t>
      </w:r>
    </w:p>
    <w:p w14:paraId="476CDF28" w14:textId="02101A09" w:rsidR="008E3AA1" w:rsidRDefault="008E3AA1" w:rsidP="005A6AD1">
      <w:pPr>
        <w:pStyle w:val="Footer"/>
        <w:tabs>
          <w:tab w:val="clear" w:pos="4153"/>
          <w:tab w:val="clear" w:pos="8306"/>
        </w:tabs>
        <w:spacing w:line="276" w:lineRule="auto"/>
        <w:ind w:left="720"/>
        <w:jc w:val="both"/>
        <w:rPr>
          <w:rFonts w:ascii="Palatino Linotype" w:hAnsi="Palatino Linotype"/>
          <w:b/>
          <w:color w:val="FF0000"/>
          <w:sz w:val="24"/>
          <w:szCs w:val="24"/>
        </w:rPr>
      </w:pPr>
      <w:r w:rsidRPr="005A6AD1">
        <w:rPr>
          <w:rFonts w:ascii="Palatino Linotype" w:hAnsi="Palatino Linotype"/>
          <w:b/>
          <w:color w:val="FF0000"/>
          <w:sz w:val="24"/>
          <w:szCs w:val="24"/>
        </w:rPr>
        <w:t>«Δικαϊκά»</w:t>
      </w:r>
      <w:r w:rsidRPr="005A6AD1">
        <w:rPr>
          <w:rFonts w:ascii="Palatino Linotype" w:hAnsi="Palatino Linotype"/>
          <w:sz w:val="24"/>
          <w:szCs w:val="24"/>
        </w:rPr>
        <w:t xml:space="preserve"> ας ονομάζουμε τα τέλεια καθήκοντα, όταν θέλουμε να επισημάνουμε το εξής: όταν κάποιος </w:t>
      </w:r>
      <w:r w:rsidRPr="005A6AD1">
        <w:rPr>
          <w:rFonts w:ascii="Palatino Linotype" w:hAnsi="Palatino Linotype"/>
          <w:b/>
          <w:sz w:val="24"/>
          <w:szCs w:val="24"/>
        </w:rPr>
        <w:t>δεν</w:t>
      </w:r>
      <w:r w:rsidRPr="005A6AD1">
        <w:rPr>
          <w:rFonts w:ascii="Palatino Linotype" w:hAnsi="Palatino Linotype"/>
          <w:sz w:val="24"/>
          <w:szCs w:val="24"/>
        </w:rPr>
        <w:t xml:space="preserve"> δίνει μια ψευδή υπόσχεση, τότε ξέρουμε ότι δεν έπραξε κάτι ενάντια στον ηθικό νόμο. Άρα, ξέρουμε ότι δεν ήταν κακός. Ωστόσο, από το ότι δεν έκανε κάτι αντίθετο στο νόμο, δεν μπορούμε ακόμα να συμπεράνουμε αν η πράξη του ήταν από καθήκον (δηλαδή από σεβασμό στον ηθικό νόμο) ή από ροπή (δηλαδή, από ροπή και σύμφωνα με το καθήκον), δηλαδή, </w:t>
      </w:r>
      <w:r w:rsidRPr="005A6AD1">
        <w:rPr>
          <w:rFonts w:ascii="Palatino Linotype" w:hAnsi="Palatino Linotype"/>
          <w:b/>
          <w:color w:val="FF0000"/>
          <w:sz w:val="24"/>
          <w:szCs w:val="24"/>
        </w:rPr>
        <w:t>αν η πράξη του ήταν αγαθή ή απλώς εξωτερικά δίκαιη.</w:t>
      </w:r>
    </w:p>
    <w:p w14:paraId="7A411FEC" w14:textId="77777777" w:rsidR="005A6AD1" w:rsidRDefault="005A6AD1" w:rsidP="005A6AD1">
      <w:pPr>
        <w:pStyle w:val="Footer"/>
        <w:tabs>
          <w:tab w:val="clear" w:pos="4153"/>
          <w:tab w:val="clear" w:pos="8306"/>
        </w:tabs>
        <w:spacing w:line="276" w:lineRule="auto"/>
        <w:ind w:left="720"/>
        <w:jc w:val="both"/>
        <w:rPr>
          <w:rFonts w:ascii="Palatino Linotype" w:hAnsi="Palatino Linotype"/>
          <w:b/>
          <w:color w:val="FF0000"/>
          <w:sz w:val="24"/>
          <w:szCs w:val="24"/>
        </w:rPr>
      </w:pPr>
    </w:p>
    <w:p w14:paraId="210D6DB7" w14:textId="2E3AD12F" w:rsidR="005A6AD1" w:rsidRPr="005A6AD1" w:rsidRDefault="005A6AD1" w:rsidP="005A6AD1">
      <w:pPr>
        <w:jc w:val="center"/>
        <w:rPr>
          <w:rFonts w:ascii="Palatino Linotype" w:hAnsi="Palatino Linotype"/>
          <w:b/>
          <w:color w:val="FF0000"/>
          <w:sz w:val="24"/>
          <w:szCs w:val="24"/>
        </w:rPr>
      </w:pPr>
      <w:r>
        <w:rPr>
          <w:rFonts w:ascii="Palatino Linotype" w:hAnsi="Palatino Linotype"/>
          <w:noProof/>
          <w:sz w:val="24"/>
          <w:szCs w:val="24"/>
          <w:lang w:val="en-US" w:eastAsia="en-US"/>
        </w:rPr>
        <w:lastRenderedPageBreak/>
        <mc:AlternateContent>
          <mc:Choice Requires="wps">
            <w:drawing>
              <wp:anchor distT="0" distB="0" distL="114300" distR="114300" simplePos="0" relativeHeight="251662336" behindDoc="0" locked="0" layoutInCell="1" allowOverlap="1" wp14:anchorId="37C150DC" wp14:editId="2177C2DB">
                <wp:simplePos x="0" y="0"/>
                <wp:positionH relativeFrom="column">
                  <wp:posOffset>914400</wp:posOffset>
                </wp:positionH>
                <wp:positionV relativeFrom="paragraph">
                  <wp:posOffset>111125</wp:posOffset>
                </wp:positionV>
                <wp:extent cx="1216025" cy="731520"/>
                <wp:effectExtent l="50800" t="25400" r="28575" b="106680"/>
                <wp:wrapThrough wrapText="bothSides">
                  <wp:wrapPolygon edited="0">
                    <wp:start x="-902" y="-750"/>
                    <wp:lineTo x="-451" y="15000"/>
                    <wp:lineTo x="4061" y="23250"/>
                    <wp:lineTo x="5865" y="24000"/>
                    <wp:lineTo x="14438" y="24000"/>
                    <wp:lineTo x="14889" y="23250"/>
                    <wp:lineTo x="20303" y="12750"/>
                    <wp:lineTo x="21656" y="8250"/>
                    <wp:lineTo x="21656" y="5250"/>
                    <wp:lineTo x="19852" y="-750"/>
                    <wp:lineTo x="-902" y="-750"/>
                  </wp:wrapPolygon>
                </wp:wrapThrough>
                <wp:docPr id="6" name="Curved Up Arrow 6"/>
                <wp:cNvGraphicFramePr/>
                <a:graphic xmlns:a="http://schemas.openxmlformats.org/drawingml/2006/main">
                  <a:graphicData uri="http://schemas.microsoft.com/office/word/2010/wordprocessingShape">
                    <wps:wsp>
                      <wps:cNvSpPr/>
                      <wps:spPr>
                        <a:xfrm>
                          <a:off x="0" y="0"/>
                          <a:ext cx="1216025" cy="731520"/>
                        </a:xfrm>
                        <a:prstGeom prst="curved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04" coordsize="21600,21600" o:spt="104" adj="12960,19440,7200" path="ar0@22@3@21,,0@4@21@14@22@1@21@7@21@12@2l@13@2@8,0@11@2wa0@22@3@21@10@2@16@24@14@22@1@21@16@24@14,0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6" o:spid="_x0000_s1026" type="#_x0000_t104" style="position:absolute;margin-left:1in;margin-top:8.75pt;width:95.75pt;height:57.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" adj="15103,19976,5400" fillcolor="#254163 [1636]" strokecolor="#4579b8 [3044]">
                <v:fill color2="#4477b6 [3012]" rotate="t" colors="0 #2c5d98;52429f #3c7bc7;1 #3a7ccb" type="gradient">
                  <o:fill v:ext="view" type="gradientUnscaled"/>
                </v:fill>
                <v:shadow on="t" opacity="22937f" mv:blur="40000f" origin=",.5" offset="0,23000emu"/>
                <w10:wrap type="through"/>
              </v:shape>
            </w:pict>
          </mc:Fallback>
        </mc:AlternateContent>
      </w:r>
      <w:r>
        <w:rPr>
          <w:rFonts w:ascii="Palatino Linotype" w:hAnsi="Palatino Linotype"/>
          <w:sz w:val="24"/>
          <w:szCs w:val="24"/>
        </w:rPr>
        <w:t xml:space="preserve">                                                                                    </w:t>
      </w:r>
      <w:r w:rsidRPr="005A6AD1">
        <w:rPr>
          <w:rFonts w:ascii="Palatino Linotype" w:hAnsi="Palatino Linotype"/>
          <w:b/>
          <w:color w:val="FF0000"/>
          <w:sz w:val="24"/>
          <w:szCs w:val="24"/>
        </w:rPr>
        <w:t xml:space="preserve">Βλέπε την επεξήγηση αυτών των           </w:t>
      </w:r>
    </w:p>
    <w:p w14:paraId="0AAA47F6" w14:textId="20593E89" w:rsidR="005A6AD1" w:rsidRPr="005A6AD1" w:rsidRDefault="005A6AD1" w:rsidP="005A6AD1">
      <w:pPr>
        <w:jc w:val="center"/>
        <w:rPr>
          <w:rFonts w:ascii="Palatino Linotype" w:hAnsi="Palatino Linotype"/>
          <w:b/>
          <w:color w:val="FF0000"/>
          <w:sz w:val="24"/>
          <w:szCs w:val="24"/>
        </w:rPr>
      </w:pPr>
      <w:r w:rsidRPr="005A6AD1">
        <w:rPr>
          <w:rFonts w:ascii="Palatino Linotype" w:hAnsi="Palatino Linotype"/>
          <w:b/>
          <w:color w:val="FF0000"/>
          <w:sz w:val="24"/>
          <w:szCs w:val="24"/>
        </w:rPr>
        <w:t xml:space="preserve">                                                                    εννοιών στην 3</w:t>
      </w:r>
      <w:r w:rsidRPr="005A6AD1">
        <w:rPr>
          <w:rFonts w:ascii="Palatino Linotype" w:hAnsi="Palatino Linotype"/>
          <w:b/>
          <w:color w:val="FF0000"/>
          <w:sz w:val="24"/>
          <w:szCs w:val="24"/>
          <w:vertAlign w:val="superscript"/>
        </w:rPr>
        <w:t>η</w:t>
      </w:r>
      <w:r w:rsidRPr="005A6AD1">
        <w:rPr>
          <w:rFonts w:ascii="Palatino Linotype" w:hAnsi="Palatino Linotype"/>
          <w:b/>
          <w:color w:val="FF0000"/>
          <w:sz w:val="24"/>
          <w:szCs w:val="24"/>
        </w:rPr>
        <w:t xml:space="preserve"> ενότητα.</w:t>
      </w:r>
    </w:p>
    <w:p w14:paraId="2F729553" w14:textId="52CA1956" w:rsidR="005A6AD1" w:rsidRDefault="005A6AD1" w:rsidP="005A6AD1">
      <w:pPr>
        <w:pStyle w:val="Footer"/>
        <w:tabs>
          <w:tab w:val="clear" w:pos="4153"/>
          <w:tab w:val="clear" w:pos="8306"/>
        </w:tabs>
        <w:spacing w:line="276" w:lineRule="auto"/>
        <w:ind w:left="720"/>
        <w:jc w:val="both"/>
        <w:rPr>
          <w:rFonts w:ascii="Palatino Linotype" w:hAnsi="Palatino Linotype"/>
          <w:b/>
          <w:color w:val="FF0000"/>
          <w:sz w:val="24"/>
          <w:szCs w:val="24"/>
        </w:rPr>
      </w:pPr>
    </w:p>
    <w:p w14:paraId="5E687053" w14:textId="42F9A5BE" w:rsidR="008E3AA1" w:rsidRPr="005A6AD1" w:rsidRDefault="008E3AA1" w:rsidP="005A6AD1">
      <w:pPr>
        <w:pStyle w:val="Footer"/>
        <w:tabs>
          <w:tab w:val="clear" w:pos="4153"/>
          <w:tab w:val="clear" w:pos="8306"/>
        </w:tabs>
        <w:spacing w:line="276" w:lineRule="auto"/>
        <w:jc w:val="both"/>
        <w:rPr>
          <w:rFonts w:ascii="Palatino Linotype" w:hAnsi="Palatino Linotype"/>
          <w:b/>
          <w:sz w:val="24"/>
          <w:szCs w:val="24"/>
        </w:rPr>
      </w:pPr>
    </w:p>
    <w:p w14:paraId="5CB65577" w14:textId="7CFC7FA2" w:rsidR="008E3AA1" w:rsidRPr="005A6AD1" w:rsidRDefault="008E3AA1" w:rsidP="005A6AD1">
      <w:pPr>
        <w:pStyle w:val="Footer"/>
        <w:tabs>
          <w:tab w:val="clear" w:pos="4153"/>
          <w:tab w:val="clear" w:pos="8306"/>
        </w:tabs>
        <w:spacing w:line="276" w:lineRule="auto"/>
        <w:ind w:left="720"/>
        <w:jc w:val="both"/>
        <w:rPr>
          <w:rFonts w:ascii="Palatino Linotype" w:hAnsi="Palatino Linotype"/>
          <w:b/>
          <w:color w:val="FF0000"/>
          <w:sz w:val="24"/>
          <w:szCs w:val="24"/>
        </w:rPr>
      </w:pPr>
      <w:r w:rsidRPr="005A6AD1">
        <w:rPr>
          <w:rFonts w:ascii="Palatino Linotype" w:hAnsi="Palatino Linotype"/>
          <w:b/>
          <w:color w:val="FF0000"/>
          <w:sz w:val="24"/>
          <w:szCs w:val="24"/>
        </w:rPr>
        <w:t>Προσοχή:</w:t>
      </w:r>
    </w:p>
    <w:p w14:paraId="28A2DFFD" w14:textId="2B4903AE" w:rsidR="008E3AA1" w:rsidRPr="005A6AD1" w:rsidRDefault="008E3AA1" w:rsidP="005A6AD1">
      <w:pPr>
        <w:pStyle w:val="Footer"/>
        <w:numPr>
          <w:ilvl w:val="0"/>
          <w:numId w:val="8"/>
        </w:numPr>
        <w:tabs>
          <w:tab w:val="clear" w:pos="4153"/>
          <w:tab w:val="clear" w:pos="8306"/>
        </w:tabs>
        <w:spacing w:line="276" w:lineRule="auto"/>
        <w:jc w:val="both"/>
        <w:rPr>
          <w:rFonts w:ascii="Palatino Linotype" w:hAnsi="Palatino Linotype"/>
          <w:sz w:val="24"/>
          <w:szCs w:val="24"/>
        </w:rPr>
      </w:pPr>
      <w:r w:rsidRPr="005A6AD1">
        <w:rPr>
          <w:rFonts w:ascii="Palatino Linotype" w:hAnsi="Palatino Linotype"/>
          <w:sz w:val="24"/>
          <w:szCs w:val="24"/>
        </w:rPr>
        <w:t xml:space="preserve">Υπό μια έννοια, αυτό που μας ενδιαφέρει είναι το ότι κάποιος δεν παραβίασε ένα «τέλειο» καθήκον και, άρα, δεν ενδιαφέρει να ξέρουμε αν αυτή η μη-παραβίαση οφείλεται σε ροπή ή σε σεβασμό. </w:t>
      </w:r>
    </w:p>
    <w:p w14:paraId="5DD4E544" w14:textId="7D9A2054" w:rsidR="008E3AA1" w:rsidRPr="005A6AD1" w:rsidRDefault="008E3AA1" w:rsidP="005A6AD1">
      <w:pPr>
        <w:pStyle w:val="Footer"/>
        <w:numPr>
          <w:ilvl w:val="0"/>
          <w:numId w:val="8"/>
        </w:numPr>
        <w:tabs>
          <w:tab w:val="clear" w:pos="4153"/>
          <w:tab w:val="clear" w:pos="8306"/>
        </w:tabs>
        <w:spacing w:line="276" w:lineRule="auto"/>
        <w:jc w:val="both"/>
        <w:rPr>
          <w:rFonts w:ascii="Palatino Linotype" w:hAnsi="Palatino Linotype"/>
          <w:sz w:val="24"/>
          <w:szCs w:val="24"/>
        </w:rPr>
      </w:pPr>
      <w:r w:rsidRPr="005A6AD1">
        <w:rPr>
          <w:rFonts w:ascii="Palatino Linotype" w:hAnsi="Palatino Linotype"/>
          <w:sz w:val="24"/>
          <w:szCs w:val="24"/>
        </w:rPr>
        <w:t>Υπό άλλη έννοια, ωστόσο, και εδώ θα πρέπει να διαχωρίσουμε την περίπτωση εκείνου που δεν δίνει ψευδείς υποσχέσεις διότι αυτό ορίζει ο ηθικός νόμος.</w:t>
      </w:r>
    </w:p>
    <w:p w14:paraId="778A7B42" w14:textId="52E53C9C" w:rsidR="008E3AA1" w:rsidRPr="005A6AD1" w:rsidRDefault="008E3AA1" w:rsidP="005A6AD1">
      <w:pPr>
        <w:pStyle w:val="Footer"/>
        <w:numPr>
          <w:ilvl w:val="0"/>
          <w:numId w:val="8"/>
        </w:numPr>
        <w:tabs>
          <w:tab w:val="clear" w:pos="4153"/>
          <w:tab w:val="clear" w:pos="8306"/>
        </w:tabs>
        <w:spacing w:line="276" w:lineRule="auto"/>
        <w:jc w:val="both"/>
        <w:rPr>
          <w:rFonts w:ascii="Palatino Linotype" w:hAnsi="Palatino Linotype"/>
          <w:sz w:val="24"/>
          <w:szCs w:val="24"/>
        </w:rPr>
      </w:pPr>
      <w:r w:rsidRPr="005A6AD1">
        <w:rPr>
          <w:rFonts w:ascii="Palatino Linotype" w:hAnsi="Palatino Linotype"/>
          <w:sz w:val="24"/>
          <w:szCs w:val="24"/>
        </w:rPr>
        <w:t>Θα πρέπει να έχουμε υπόψη μας ότι δεν είναι καθόλου προφανές πως όλα τα παραδείγματα τέλειων καθηκόντων είναι και παραδείγματα δικαϊκών καθηκόντων. Αλλά, πολλές φορές, για λόγους ευκολίας, προβαίνουμε σε αυτή την ταύτιση.</w:t>
      </w:r>
    </w:p>
    <w:p w14:paraId="12449348" w14:textId="308BFC16" w:rsidR="008E3AA1" w:rsidRPr="005A6AD1" w:rsidRDefault="008E3AA1" w:rsidP="005A6AD1">
      <w:pPr>
        <w:pStyle w:val="Footer"/>
        <w:tabs>
          <w:tab w:val="clear" w:pos="4153"/>
          <w:tab w:val="clear" w:pos="8306"/>
        </w:tabs>
        <w:spacing w:line="276" w:lineRule="auto"/>
        <w:ind w:left="720"/>
        <w:jc w:val="both"/>
        <w:rPr>
          <w:rFonts w:ascii="Palatino Linotype" w:hAnsi="Palatino Linotype"/>
          <w:sz w:val="24"/>
          <w:szCs w:val="24"/>
        </w:rPr>
      </w:pPr>
    </w:p>
    <w:p w14:paraId="084C874F" w14:textId="058E6B1F" w:rsidR="0093388C" w:rsidRPr="005A6AD1" w:rsidRDefault="0093388C" w:rsidP="005A6AD1">
      <w:pPr>
        <w:pStyle w:val="Heading3"/>
        <w:numPr>
          <w:ilvl w:val="0"/>
          <w:numId w:val="0"/>
        </w:numPr>
        <w:spacing w:line="276" w:lineRule="auto"/>
        <w:ind w:left="720" w:hanging="720"/>
        <w:jc w:val="both"/>
        <w:rPr>
          <w:rFonts w:ascii="Palatino Linotype" w:hAnsi="Palatino Linotype"/>
          <w:sz w:val="24"/>
          <w:szCs w:val="24"/>
        </w:rPr>
      </w:pPr>
    </w:p>
    <w:bookmarkEnd w:id="5"/>
    <w:bookmarkEnd w:id="6"/>
    <w:p w14:paraId="7DA26333" w14:textId="77777777" w:rsidR="00596985" w:rsidRPr="005A6AD1" w:rsidRDefault="00596985" w:rsidP="005A6AD1">
      <w:pPr>
        <w:pStyle w:val="a"/>
        <w:jc w:val="both"/>
        <w:rPr>
          <w:rFonts w:ascii="Palatino Linotype" w:hAnsi="Palatino Linotype"/>
          <w:sz w:val="24"/>
          <w:szCs w:val="24"/>
          <w:lang w:val="en-US"/>
        </w:rPr>
      </w:pPr>
    </w:p>
    <w:p w14:paraId="3E649C90" w14:textId="7A6B69AD" w:rsidR="0042394C" w:rsidRPr="005A6AD1" w:rsidRDefault="0087737F" w:rsidP="005A6AD1">
      <w:pPr>
        <w:pStyle w:val="a"/>
        <w:ind w:left="0"/>
        <w:jc w:val="both"/>
        <w:rPr>
          <w:rFonts w:ascii="Palatino Linotype" w:hAnsi="Palatino Linotype"/>
          <w:sz w:val="24"/>
          <w:szCs w:val="24"/>
          <w:lang w:val="en-US"/>
        </w:rPr>
      </w:pPr>
      <w:r w:rsidRPr="005A6AD1">
        <w:rPr>
          <w:rFonts w:ascii="Palatino Linotype" w:hAnsi="Palatino Linotype"/>
          <w:noProof/>
          <w:sz w:val="24"/>
          <w:szCs w:val="24"/>
          <w:lang w:val="en-US"/>
        </w:rPr>
        <w:drawing>
          <wp:inline distT="0" distB="0" distL="0" distR="0" wp14:anchorId="05C1FA27" wp14:editId="6722A8B9">
            <wp:extent cx="6399530" cy="1399540"/>
            <wp:effectExtent l="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4E01A59F" w14:textId="77777777" w:rsidR="0087737F" w:rsidRPr="005A6AD1" w:rsidRDefault="0087737F" w:rsidP="005A6AD1">
      <w:pPr>
        <w:pStyle w:val="a"/>
        <w:ind w:left="0"/>
        <w:jc w:val="both"/>
        <w:rPr>
          <w:rFonts w:ascii="Palatino Linotype" w:hAnsi="Palatino Linotype"/>
          <w:sz w:val="24"/>
          <w:szCs w:val="24"/>
          <w:lang w:val="en-US"/>
        </w:rPr>
      </w:pPr>
    </w:p>
    <w:p w14:paraId="7936CDEC" w14:textId="77777777" w:rsidR="0042394C" w:rsidRPr="005A6AD1" w:rsidRDefault="0042394C" w:rsidP="005A6AD1">
      <w:pPr>
        <w:pStyle w:val="a"/>
        <w:ind w:left="0"/>
        <w:jc w:val="both"/>
        <w:rPr>
          <w:rFonts w:ascii="Palatino Linotype" w:hAnsi="Palatino Linotype"/>
          <w:sz w:val="24"/>
          <w:szCs w:val="24"/>
          <w:lang w:val="en-US"/>
        </w:rPr>
      </w:pPr>
    </w:p>
    <w:p w14:paraId="6B26F6C0" w14:textId="290EE2F6" w:rsidR="0042394C" w:rsidRPr="005A6AD1" w:rsidRDefault="0042394C" w:rsidP="005A6AD1">
      <w:pPr>
        <w:pStyle w:val="a"/>
        <w:ind w:left="0"/>
        <w:jc w:val="both"/>
        <w:rPr>
          <w:rFonts w:ascii="Palatino Linotype" w:hAnsi="Palatino Linotype"/>
          <w:b/>
          <w:sz w:val="24"/>
          <w:szCs w:val="24"/>
          <w:lang w:val="en-US"/>
        </w:rPr>
      </w:pPr>
      <w:r w:rsidRPr="005A6AD1">
        <w:rPr>
          <w:rFonts w:ascii="Palatino Linotype" w:hAnsi="Palatino Linotype"/>
          <w:b/>
          <w:sz w:val="24"/>
          <w:szCs w:val="24"/>
          <w:lang w:val="en-US"/>
        </w:rPr>
        <w:t xml:space="preserve">2.2 </w:t>
      </w:r>
      <w:r w:rsidR="00610F1A" w:rsidRPr="005A6AD1">
        <w:rPr>
          <w:rFonts w:ascii="Palatino Linotype" w:hAnsi="Palatino Linotype"/>
          <w:b/>
          <w:sz w:val="24"/>
          <w:szCs w:val="24"/>
          <w:lang w:val="en-US"/>
        </w:rPr>
        <w:tab/>
      </w:r>
      <w:r w:rsidRPr="005A6AD1">
        <w:rPr>
          <w:rFonts w:ascii="Palatino Linotype" w:hAnsi="Palatino Linotype"/>
          <w:b/>
          <w:sz w:val="24"/>
          <w:szCs w:val="24"/>
          <w:lang w:val="en-US"/>
        </w:rPr>
        <w:t>Εμβάθυνση</w:t>
      </w:r>
      <w:r w:rsidR="00610F1A" w:rsidRPr="005A6AD1">
        <w:rPr>
          <w:rFonts w:ascii="Palatino Linotype" w:hAnsi="Palatino Linotype"/>
          <w:b/>
          <w:sz w:val="24"/>
          <w:szCs w:val="24"/>
          <w:lang w:val="en-US"/>
        </w:rPr>
        <w:t>: Κείμενο του Καντ</w:t>
      </w:r>
    </w:p>
    <w:p w14:paraId="555C1682" w14:textId="77777777" w:rsidR="00DB7E35" w:rsidRDefault="00610F1A" w:rsidP="00DB7E35">
      <w:pPr>
        <w:ind w:left="720"/>
        <w:jc w:val="both"/>
        <w:rPr>
          <w:rFonts w:ascii="Palatino Linotype" w:hAnsi="Palatino Linotype"/>
          <w:b/>
          <w:sz w:val="24"/>
          <w:szCs w:val="24"/>
        </w:rPr>
      </w:pPr>
      <w:r w:rsidRPr="005A6AD1">
        <w:rPr>
          <w:rFonts w:ascii="Palatino Linotype" w:hAnsi="Palatino Linotype"/>
          <w:b/>
          <w:bCs/>
          <w:sz w:val="24"/>
          <w:szCs w:val="24"/>
        </w:rPr>
        <w:t xml:space="preserve">«Για ένα υποτιθέμενο δικαίωμα να ψεύδεται κανείς από φιλανθρωπία»  </w:t>
      </w:r>
      <w:r w:rsidRPr="00DB7E35">
        <w:rPr>
          <w:rFonts w:ascii="Palatino Linotype" w:hAnsi="Palatino Linotype"/>
          <w:b/>
          <w:sz w:val="24"/>
          <w:szCs w:val="24"/>
        </w:rPr>
        <w:t>(</w:t>
      </w:r>
      <w:r w:rsidRPr="00DB7E35">
        <w:rPr>
          <w:rFonts w:ascii="Palatino Linotype" w:hAnsi="Palatino Linotype"/>
          <w:b/>
          <w:sz w:val="24"/>
          <w:szCs w:val="24"/>
          <w:lang w:val="de-DE"/>
        </w:rPr>
        <w:t>GS</w:t>
      </w:r>
      <w:r w:rsidRPr="00DB7E35">
        <w:rPr>
          <w:rFonts w:ascii="Palatino Linotype" w:hAnsi="Palatino Linotype"/>
          <w:b/>
          <w:sz w:val="24"/>
          <w:szCs w:val="24"/>
        </w:rPr>
        <w:t xml:space="preserve"> 8, σς. 423-430)</w:t>
      </w:r>
    </w:p>
    <w:p w14:paraId="35FF6F4D" w14:textId="48D8644D" w:rsidR="00610F1A" w:rsidRPr="00DB7E35" w:rsidRDefault="00610F1A" w:rsidP="00DB7E35">
      <w:pPr>
        <w:ind w:left="720"/>
        <w:jc w:val="both"/>
        <w:rPr>
          <w:rFonts w:ascii="Palatino Linotype" w:hAnsi="Palatino Linotype"/>
          <w:b/>
          <w:color w:val="FF0000"/>
          <w:sz w:val="24"/>
          <w:szCs w:val="24"/>
        </w:rPr>
      </w:pPr>
      <w:r w:rsidRPr="00DB7E35">
        <w:rPr>
          <w:rFonts w:ascii="Palatino Linotype" w:hAnsi="Palatino Linotype"/>
          <w:bCs/>
          <w:color w:val="FF0000"/>
          <w:sz w:val="24"/>
          <w:szCs w:val="24"/>
        </w:rPr>
        <w:t xml:space="preserve">μτφ. Π. Κόντος στο: Π. Κόντος, </w:t>
      </w:r>
      <w:r w:rsidRPr="00DB7E35">
        <w:rPr>
          <w:rFonts w:ascii="Palatino Linotype" w:hAnsi="Palatino Linotype"/>
          <w:bCs/>
          <w:i/>
          <w:color w:val="FF0000"/>
          <w:sz w:val="24"/>
          <w:szCs w:val="24"/>
        </w:rPr>
        <w:t>Η Καντιανή ηθική της υπόσχεσης</w:t>
      </w:r>
      <w:r w:rsidRPr="00DB7E35">
        <w:rPr>
          <w:rFonts w:ascii="Palatino Linotype" w:hAnsi="Palatino Linotype"/>
          <w:bCs/>
          <w:color w:val="FF0000"/>
          <w:sz w:val="24"/>
          <w:szCs w:val="24"/>
        </w:rPr>
        <w:t>, Εστία, Αθήνα, 2005, σς. 153-160.</w:t>
      </w:r>
    </w:p>
    <w:p w14:paraId="7A4336CE" w14:textId="77777777" w:rsidR="00610F1A" w:rsidRPr="005A6AD1" w:rsidRDefault="00610F1A" w:rsidP="005A6AD1">
      <w:pPr>
        <w:jc w:val="both"/>
        <w:rPr>
          <w:rFonts w:ascii="Palatino Linotype" w:hAnsi="Palatino Linotype"/>
          <w:sz w:val="24"/>
          <w:szCs w:val="24"/>
        </w:rPr>
      </w:pPr>
      <w:r w:rsidRPr="005A6AD1">
        <w:rPr>
          <w:rFonts w:ascii="Palatino Linotype" w:hAnsi="Palatino Linotype"/>
          <w:b/>
          <w:bCs/>
          <w:sz w:val="24"/>
          <w:szCs w:val="24"/>
        </w:rPr>
        <w:t>[425]</w:t>
      </w:r>
      <w:r w:rsidRPr="005A6AD1">
        <w:rPr>
          <w:rFonts w:ascii="Palatino Linotype" w:hAnsi="Palatino Linotype"/>
          <w:sz w:val="24"/>
          <w:szCs w:val="24"/>
        </w:rPr>
        <w:t xml:space="preserve"> Στο περιοδικό </w:t>
      </w:r>
      <w:r w:rsidRPr="005A6AD1">
        <w:rPr>
          <w:rFonts w:ascii="Palatino Linotype" w:hAnsi="Palatino Linotype"/>
          <w:i/>
          <w:iCs/>
          <w:sz w:val="24"/>
          <w:szCs w:val="24"/>
          <w:lang w:val="de-DE"/>
        </w:rPr>
        <w:t>Frankereich</w:t>
      </w:r>
      <w:r w:rsidRPr="005A6AD1">
        <w:rPr>
          <w:rFonts w:ascii="Palatino Linotype" w:hAnsi="Palatino Linotype"/>
          <w:i/>
          <w:iCs/>
          <w:sz w:val="24"/>
          <w:szCs w:val="24"/>
        </w:rPr>
        <w:t xml:space="preserve"> </w:t>
      </w:r>
      <w:r w:rsidRPr="005A6AD1">
        <w:rPr>
          <w:rFonts w:ascii="Palatino Linotype" w:hAnsi="Palatino Linotype"/>
          <w:i/>
          <w:iCs/>
          <w:sz w:val="24"/>
          <w:szCs w:val="24"/>
          <w:lang w:val="de-DE"/>
        </w:rPr>
        <w:t>im</w:t>
      </w:r>
      <w:r w:rsidRPr="005A6AD1">
        <w:rPr>
          <w:rFonts w:ascii="Palatino Linotype" w:hAnsi="Palatino Linotype"/>
          <w:i/>
          <w:iCs/>
          <w:sz w:val="24"/>
          <w:szCs w:val="24"/>
        </w:rPr>
        <w:t xml:space="preserve"> </w:t>
      </w:r>
      <w:r w:rsidRPr="005A6AD1">
        <w:rPr>
          <w:rFonts w:ascii="Palatino Linotype" w:hAnsi="Palatino Linotype"/>
          <w:i/>
          <w:iCs/>
          <w:sz w:val="24"/>
          <w:szCs w:val="24"/>
          <w:lang w:val="de-DE"/>
        </w:rPr>
        <w:t>Jahr</w:t>
      </w:r>
      <w:r w:rsidRPr="005A6AD1">
        <w:rPr>
          <w:rFonts w:ascii="Palatino Linotype" w:hAnsi="Palatino Linotype"/>
          <w:i/>
          <w:iCs/>
          <w:sz w:val="24"/>
          <w:szCs w:val="24"/>
        </w:rPr>
        <w:t xml:space="preserve"> 1979</w:t>
      </w:r>
      <w:r w:rsidRPr="005A6AD1">
        <w:rPr>
          <w:rFonts w:ascii="Palatino Linotype" w:hAnsi="Palatino Linotype"/>
          <w:sz w:val="24"/>
          <w:szCs w:val="24"/>
        </w:rPr>
        <w:t xml:space="preserve">, Μέρος </w:t>
      </w:r>
      <w:r w:rsidRPr="005A6AD1">
        <w:rPr>
          <w:rFonts w:ascii="Palatino Linotype" w:hAnsi="Palatino Linotype"/>
          <w:sz w:val="24"/>
          <w:szCs w:val="24"/>
          <w:lang w:val="de-DE"/>
        </w:rPr>
        <w:t>VI</w:t>
      </w:r>
      <w:r w:rsidRPr="005A6AD1">
        <w:rPr>
          <w:rFonts w:ascii="Palatino Linotype" w:hAnsi="Palatino Linotype"/>
          <w:sz w:val="24"/>
          <w:szCs w:val="24"/>
        </w:rPr>
        <w:t xml:space="preserve">, 1, στο κείμενο του </w:t>
      </w:r>
      <w:r w:rsidRPr="005A6AD1">
        <w:rPr>
          <w:rFonts w:ascii="Palatino Linotype" w:hAnsi="Palatino Linotype"/>
          <w:sz w:val="24"/>
          <w:szCs w:val="24"/>
          <w:lang w:val="de-DE"/>
        </w:rPr>
        <w:t>Benjamin</w:t>
      </w:r>
      <w:r w:rsidRPr="005A6AD1">
        <w:rPr>
          <w:rFonts w:ascii="Palatino Linotype" w:hAnsi="Palatino Linotype"/>
          <w:sz w:val="24"/>
          <w:szCs w:val="24"/>
        </w:rPr>
        <w:t xml:space="preserve"> </w:t>
      </w:r>
      <w:r w:rsidRPr="005A6AD1">
        <w:rPr>
          <w:rFonts w:ascii="Palatino Linotype" w:hAnsi="Palatino Linotype"/>
          <w:sz w:val="24"/>
          <w:szCs w:val="24"/>
          <w:lang w:val="de-DE"/>
        </w:rPr>
        <w:t>Constant</w:t>
      </w:r>
      <w:r w:rsidRPr="005A6AD1">
        <w:rPr>
          <w:rFonts w:ascii="Palatino Linotype" w:hAnsi="Palatino Linotype"/>
          <w:sz w:val="24"/>
          <w:szCs w:val="24"/>
        </w:rPr>
        <w:t xml:space="preserve"> υπό τον τίτλο «Επί των πολιτικών αντιδράσεων» περιλαμβάνονται τα ακόλουθα (σ. 123):</w:t>
      </w:r>
    </w:p>
    <w:p w14:paraId="7F9A80C9" w14:textId="77777777" w:rsidR="00610F1A" w:rsidRPr="005A6AD1" w:rsidRDefault="00610F1A" w:rsidP="005A6AD1">
      <w:pPr>
        <w:ind w:left="720"/>
        <w:jc w:val="both"/>
        <w:rPr>
          <w:rFonts w:ascii="Palatino Linotype" w:hAnsi="Palatino Linotype"/>
          <w:sz w:val="24"/>
          <w:szCs w:val="24"/>
        </w:rPr>
      </w:pPr>
      <w:r w:rsidRPr="005A6AD1">
        <w:rPr>
          <w:rFonts w:ascii="Palatino Linotype" w:hAnsi="Palatino Linotype"/>
          <w:sz w:val="24"/>
          <w:szCs w:val="24"/>
        </w:rPr>
        <w:lastRenderedPageBreak/>
        <w:t>«Η ηθική αρχή: ‘είναι καθήκον να λέμε την αλήθεια’, εάν την εκλάβουμε απροϋπόθετα και μεμονωμένα, θα καθιστούσε κάθε κοινωνία αδύνατη. Την απόδειξη των παραπάνω τη βρίσκουμε στις πολύ άμεσες συνέπειες που έχει εξαγάγει ένας γερμανός φιλόσοφος από αυτή την αρχή, ο οποίος πηγαίνει τόσο μακριά, ώστε να ισχυρίζεται ότι ‘θα ήταν έγκλημα το ψεύδος ενάντια σε ένα δολοφόνο που θα μας ρωτούσε εάν ο φίλος μας τον οποίο καταδιώκει έχει βρει καταφύγιο στο σπίτι μας’».</w:t>
      </w:r>
      <w:r w:rsidRPr="005A6AD1">
        <w:rPr>
          <w:rStyle w:val="FootnoteReference"/>
          <w:rFonts w:ascii="Palatino Linotype" w:hAnsi="Palatino Linotype"/>
          <w:sz w:val="24"/>
          <w:szCs w:val="24"/>
        </w:rPr>
        <w:footnoteReference w:id="1"/>
      </w:r>
      <w:r w:rsidRPr="005A6AD1">
        <w:rPr>
          <w:rFonts w:ascii="Palatino Linotype" w:hAnsi="Palatino Linotype"/>
          <w:sz w:val="24"/>
          <w:szCs w:val="24"/>
        </w:rPr>
        <w:t xml:space="preserve">    </w:t>
      </w:r>
    </w:p>
    <w:p w14:paraId="654B8AD7" w14:textId="77777777" w:rsidR="00610F1A" w:rsidRPr="005A6AD1" w:rsidRDefault="00610F1A" w:rsidP="005A6AD1">
      <w:pPr>
        <w:pStyle w:val="BodyText"/>
        <w:spacing w:line="276" w:lineRule="auto"/>
        <w:rPr>
          <w:rFonts w:ascii="Palatino Linotype" w:hAnsi="Palatino Linotype"/>
          <w:szCs w:val="24"/>
        </w:rPr>
      </w:pPr>
      <w:r w:rsidRPr="005A6AD1">
        <w:rPr>
          <w:rFonts w:ascii="Palatino Linotype" w:hAnsi="Palatino Linotype"/>
          <w:szCs w:val="24"/>
        </w:rPr>
        <w:t>Ο γάλλος φιλόσοφος αντικρούει (σ.124) αυτή την αρχή με τον ακόλουθο τρόπο: «Είναι καθήκον να λέμε την αλήθεια. Η έννοια του καθήκοντος είναι αδιαχώριστη από την έννοια του δικαίου. Καθήκον είναι αυτό που στην πλευρά τού ενός όντος αντιστοιχεί στο δικαίωμα του άλλου. Εκεί όπου δεν υφίσταται κανένα δικαίωμα, δεν υφίσταται και κανένα καθήκον. Το να λέμε την αλήθεια συνιστά, λοιπόν, καθήκον. Αλλά μόνο έναντι εκείνου που έχει δικαίωμα στην αλήθεια. Κανείς άνθρωπος δεν έχει ωστόσο δικαίωμα επί μιας αλήθειας που ζημιώνει τους άλλους».</w:t>
      </w:r>
    </w:p>
    <w:p w14:paraId="1E1A42A2" w14:textId="77777777" w:rsidR="00610F1A" w:rsidRPr="005A6AD1" w:rsidRDefault="00610F1A" w:rsidP="005A6AD1">
      <w:pPr>
        <w:jc w:val="both"/>
        <w:rPr>
          <w:rFonts w:ascii="Palatino Linotype" w:hAnsi="Palatino Linotype"/>
          <w:sz w:val="24"/>
          <w:szCs w:val="24"/>
        </w:rPr>
      </w:pPr>
      <w:r w:rsidRPr="005A6AD1">
        <w:rPr>
          <w:rFonts w:ascii="Palatino Linotype" w:hAnsi="Palatino Linotype"/>
          <w:sz w:val="24"/>
          <w:szCs w:val="24"/>
        </w:rPr>
        <w:tab/>
        <w:t xml:space="preserve">Το </w:t>
      </w:r>
      <w:r w:rsidRPr="005A6AD1">
        <w:rPr>
          <w:rFonts w:ascii="Palatino Linotype" w:hAnsi="Palatino Linotype"/>
          <w:i/>
          <w:iCs/>
          <w:sz w:val="24"/>
          <w:szCs w:val="24"/>
        </w:rPr>
        <w:t>πρώτον ψεύδος</w:t>
      </w:r>
      <w:r w:rsidRPr="005A6AD1">
        <w:rPr>
          <w:rStyle w:val="FootnoteReference"/>
          <w:rFonts w:ascii="Palatino Linotype" w:hAnsi="Palatino Linotype"/>
          <w:i/>
          <w:iCs/>
          <w:sz w:val="24"/>
          <w:szCs w:val="24"/>
        </w:rPr>
        <w:footnoteReference w:id="2"/>
      </w:r>
      <w:r w:rsidRPr="005A6AD1">
        <w:rPr>
          <w:rFonts w:ascii="Palatino Linotype" w:hAnsi="Palatino Linotype"/>
          <w:sz w:val="24"/>
          <w:szCs w:val="24"/>
        </w:rPr>
        <w:t xml:space="preserve"> ενυπάρχει εδώ στην πρόταση: «Το να λέμε την αλήθεια συνιστά, λοιπόν, καθήκον. Αλλά μόνο έναντι εκείνου που έχει δικαίωμα στην αλήθεια».</w:t>
      </w:r>
    </w:p>
    <w:p w14:paraId="707B033C" w14:textId="77777777" w:rsidR="00610F1A" w:rsidRPr="005A6AD1" w:rsidRDefault="00610F1A" w:rsidP="005A6AD1">
      <w:pPr>
        <w:jc w:val="both"/>
        <w:rPr>
          <w:rFonts w:ascii="Palatino Linotype" w:hAnsi="Palatino Linotype"/>
          <w:sz w:val="24"/>
          <w:szCs w:val="24"/>
        </w:rPr>
      </w:pPr>
      <w:r w:rsidRPr="005A6AD1">
        <w:rPr>
          <w:rFonts w:ascii="Palatino Linotype" w:hAnsi="Palatino Linotype"/>
          <w:b/>
          <w:bCs/>
          <w:sz w:val="24"/>
          <w:szCs w:val="24"/>
        </w:rPr>
        <w:t>[426]</w:t>
      </w:r>
      <w:r w:rsidRPr="005A6AD1">
        <w:rPr>
          <w:rFonts w:ascii="Palatino Linotype" w:hAnsi="Palatino Linotype"/>
          <w:sz w:val="24"/>
          <w:szCs w:val="24"/>
        </w:rPr>
        <w:tab/>
        <w:t>Καταρχάς, θα πρέπει να παρατηρήσουμε ότι η έκφραση ‘έχω δικαίωμα στην αλήθεια’ είναι μια διατύπωση δίχως νόημα. Θα έπρεπε μάλλον να πούμε: ο άνθρωπος έχει δικαίωμα επί της δικής του ιδίας αληθοέπειας (</w:t>
      </w:r>
      <w:r w:rsidRPr="005A6AD1">
        <w:rPr>
          <w:rFonts w:ascii="Palatino Linotype" w:hAnsi="Palatino Linotype"/>
          <w:i/>
          <w:iCs/>
          <w:sz w:val="24"/>
          <w:szCs w:val="24"/>
          <w:lang w:val="de-DE"/>
        </w:rPr>
        <w:t>veracitas</w:t>
      </w:r>
      <w:r w:rsidRPr="005A6AD1">
        <w:rPr>
          <w:rFonts w:ascii="Palatino Linotype" w:hAnsi="Palatino Linotype"/>
          <w:sz w:val="24"/>
          <w:szCs w:val="24"/>
        </w:rPr>
        <w:t>), δηλαδή επί της υποκειμενικής αλήθειας στο πρόσωπό του. Γιατί το να έχεις δικαίωμα επί της αλήθειας αντικειμενικά θα σήμαινε ό,τι και : ‘θα εναπόκειται στη βούλησή σου, όπως συμβαίνει με το τι είναι δικό μου και τι δικό σου, το εάν μια δεδομένη πρόταση είναι αληθής ή ψευδής’. Πράγμα που θα οδηγούσε σε μια παράξενη λογική.</w:t>
      </w:r>
    </w:p>
    <w:p w14:paraId="3A381274" w14:textId="77777777" w:rsidR="00610F1A" w:rsidRPr="005A6AD1" w:rsidRDefault="00610F1A" w:rsidP="005A6AD1">
      <w:pPr>
        <w:jc w:val="both"/>
        <w:rPr>
          <w:rFonts w:ascii="Palatino Linotype" w:hAnsi="Palatino Linotype"/>
          <w:sz w:val="24"/>
          <w:szCs w:val="24"/>
        </w:rPr>
      </w:pPr>
      <w:r w:rsidRPr="005A6AD1">
        <w:rPr>
          <w:rFonts w:ascii="Palatino Linotype" w:hAnsi="Palatino Linotype"/>
          <w:sz w:val="24"/>
          <w:szCs w:val="24"/>
        </w:rPr>
        <w:tab/>
        <w:t xml:space="preserve">Τώρα, </w:t>
      </w:r>
      <w:r w:rsidRPr="005A6AD1">
        <w:rPr>
          <w:rFonts w:ascii="Palatino Linotype" w:hAnsi="Palatino Linotype"/>
          <w:i/>
          <w:iCs/>
          <w:sz w:val="24"/>
          <w:szCs w:val="24"/>
        </w:rPr>
        <w:t>το πρώτο ερώτημα</w:t>
      </w:r>
      <w:r w:rsidRPr="005A6AD1">
        <w:rPr>
          <w:rFonts w:ascii="Palatino Linotype" w:hAnsi="Palatino Linotype"/>
          <w:sz w:val="24"/>
          <w:szCs w:val="24"/>
        </w:rPr>
        <w:t xml:space="preserve"> αφορά το εάν, σε περιπτώσεις όπου δεν μπορεί να υπεκφύγει με μια καταφατική ή αρνητική απάντηση, ο άνθρωπος </w:t>
      </w:r>
      <w:r w:rsidRPr="005A6AD1">
        <w:rPr>
          <w:rFonts w:ascii="Palatino Linotype" w:hAnsi="Palatino Linotype"/>
          <w:i/>
          <w:iCs/>
          <w:sz w:val="24"/>
          <w:szCs w:val="24"/>
        </w:rPr>
        <w:lastRenderedPageBreak/>
        <w:t>εξουσιοδοτείται</w:t>
      </w:r>
      <w:r w:rsidRPr="005A6AD1">
        <w:rPr>
          <w:rFonts w:ascii="Palatino Linotype" w:hAnsi="Palatino Linotype"/>
          <w:sz w:val="24"/>
          <w:szCs w:val="24"/>
        </w:rPr>
        <w:t xml:space="preserve"> (έχει το δικαίωμα) να μην είναι αληθοεπής. </w:t>
      </w:r>
      <w:r w:rsidRPr="005A6AD1">
        <w:rPr>
          <w:rFonts w:ascii="Palatino Linotype" w:hAnsi="Palatino Linotype"/>
          <w:i/>
          <w:iCs/>
          <w:sz w:val="24"/>
          <w:szCs w:val="24"/>
        </w:rPr>
        <w:t>Το δεύτερο ερώτημα</w:t>
      </w:r>
      <w:r w:rsidRPr="005A6AD1">
        <w:rPr>
          <w:rFonts w:ascii="Palatino Linotype" w:hAnsi="Palatino Linotype"/>
          <w:sz w:val="24"/>
          <w:szCs w:val="24"/>
        </w:rPr>
        <w:t xml:space="preserve"> αφορά το εάν είναι, ή όχι, πράγματι δεσμευμένος να είναι αληθοεπής ως προς μια συγκεκριμένη απόφανση, στην οποία τον υποχρέωσε ένας άδικος εξαναγκασμός, για να αποσοβήσει έτσι ένα επαπειλούμενο αδίκημα εναντίον του ή ενάντια σε κάποιον άλλον.</w:t>
      </w:r>
    </w:p>
    <w:p w14:paraId="1428B726" w14:textId="77777777" w:rsidR="00610F1A" w:rsidRPr="005A6AD1" w:rsidRDefault="00610F1A" w:rsidP="005A6AD1">
      <w:pPr>
        <w:jc w:val="both"/>
        <w:rPr>
          <w:rFonts w:ascii="Palatino Linotype" w:hAnsi="Palatino Linotype"/>
          <w:sz w:val="24"/>
          <w:szCs w:val="24"/>
        </w:rPr>
      </w:pPr>
      <w:r w:rsidRPr="005A6AD1">
        <w:rPr>
          <w:rFonts w:ascii="Palatino Linotype" w:hAnsi="Palatino Linotype"/>
          <w:sz w:val="24"/>
          <w:szCs w:val="24"/>
        </w:rPr>
        <w:tab/>
        <w:t>Η αληθοέπεια στις αποφάνσεις που δεν μπορούμε να αποφύγουμε αποτελεί ένα τυπικό καθήκον του ανθρώπου έναντι του οποιουδήποτε,</w:t>
      </w:r>
      <w:r w:rsidRPr="005A6AD1">
        <w:rPr>
          <w:rStyle w:val="FootnoteReference"/>
          <w:rFonts w:ascii="Palatino Linotype" w:hAnsi="Palatino Linotype"/>
          <w:sz w:val="24"/>
          <w:szCs w:val="24"/>
        </w:rPr>
        <w:footnoteReference w:id="3"/>
      </w:r>
      <w:r w:rsidRPr="005A6AD1">
        <w:rPr>
          <w:rFonts w:ascii="Palatino Linotype" w:hAnsi="Palatino Linotype"/>
          <w:sz w:val="24"/>
          <w:szCs w:val="24"/>
        </w:rPr>
        <w:t xml:space="preserve"> όσο σημαντική κι αν είναι η ζημία που  τυχόν θα προκύψει για αυτόν ή τους άλλους. Κι αν, όταν κιβδηλεύω μια απόφανσή μου, δεν κάνω κάτι άδικο σε αυτόν που με εξαναγκάζει με άδικο τρόπο σε αυτήν, ωστόσο, μέσω μιας τέτοιας κιβδηλοποιίας (η οποία μπορεί να κληθεί και ψεύδος, αν και όχι υπό δικαϊκή έννοια), κάνω κάτι άδικο ως προς το πιο ουσιαστικό μέρος του καθήκοντος </w:t>
      </w:r>
      <w:r w:rsidRPr="005A6AD1">
        <w:rPr>
          <w:rFonts w:ascii="Palatino Linotype" w:hAnsi="Palatino Linotype"/>
          <w:i/>
          <w:iCs/>
          <w:sz w:val="24"/>
          <w:szCs w:val="24"/>
        </w:rPr>
        <w:t>εν γένει</w:t>
      </w:r>
      <w:r w:rsidRPr="005A6AD1">
        <w:rPr>
          <w:rFonts w:ascii="Palatino Linotype" w:hAnsi="Palatino Linotype"/>
          <w:sz w:val="24"/>
          <w:szCs w:val="24"/>
        </w:rPr>
        <w:t xml:space="preserve">, δηλαδή επιφέρω (όσο εναπόκειται σε μένα) μια κατάσταση όπου οι αποφάνσεις (οι δηλώσεις) δεν γίνονται πιστευτές από κανέναν και όπου, συνακόλουθα, εκπίπτουν και απολλύουν την ισχύ τους όλα τα δικαιώματα που θεμελιώνονται σε συμβόλαια. Πράγμα που συνιστά μια αδικία που καταφέρεται ενάντια στην ανθρωπότητα εν γένει. </w:t>
      </w:r>
    </w:p>
    <w:p w14:paraId="7906D975" w14:textId="77777777" w:rsidR="00610F1A" w:rsidRPr="005A6AD1" w:rsidRDefault="00610F1A" w:rsidP="005A6AD1">
      <w:pPr>
        <w:jc w:val="both"/>
        <w:rPr>
          <w:rFonts w:ascii="Palatino Linotype" w:hAnsi="Palatino Linotype"/>
          <w:sz w:val="24"/>
          <w:szCs w:val="24"/>
        </w:rPr>
      </w:pPr>
      <w:r w:rsidRPr="005A6AD1">
        <w:rPr>
          <w:rFonts w:ascii="Palatino Linotype" w:hAnsi="Palatino Linotype"/>
          <w:sz w:val="24"/>
          <w:szCs w:val="24"/>
        </w:rPr>
        <w:tab/>
        <w:t>Το ψεύδος, λοιπόν, οριζόμενο απλώς ως εσκεμμένα αναληθής δήλωση προς ένα άλλο άνθρωπο, δεν χρήται της προσθήκης ότι θα πρέπει να ζημιώνει κάποιον άλλον, όπως το απαιτούν οι δικαστικοί στο δικό τους ορισμό (</w:t>
      </w:r>
      <w:r w:rsidRPr="005A6AD1">
        <w:rPr>
          <w:rFonts w:ascii="Palatino Linotype" w:hAnsi="Palatino Linotype"/>
          <w:i/>
          <w:iCs/>
          <w:sz w:val="24"/>
          <w:szCs w:val="24"/>
          <w:lang w:val="en-US"/>
        </w:rPr>
        <w:t>mendaci</w:t>
      </w:r>
      <w:r w:rsidRPr="005A6AD1">
        <w:rPr>
          <w:rFonts w:ascii="Palatino Linotype" w:hAnsi="Palatino Linotype"/>
          <w:i/>
          <w:iCs/>
          <w:sz w:val="24"/>
          <w:szCs w:val="24"/>
          <w:lang w:val="de-DE"/>
        </w:rPr>
        <w:t>u</w:t>
      </w:r>
      <w:r w:rsidRPr="005A6AD1">
        <w:rPr>
          <w:rFonts w:ascii="Palatino Linotype" w:hAnsi="Palatino Linotype"/>
          <w:i/>
          <w:iCs/>
          <w:sz w:val="24"/>
          <w:szCs w:val="24"/>
          <w:lang w:val="en-US"/>
        </w:rPr>
        <w:t>m</w:t>
      </w:r>
      <w:r w:rsidRPr="005A6AD1">
        <w:rPr>
          <w:rFonts w:ascii="Palatino Linotype" w:hAnsi="Palatino Linotype"/>
          <w:i/>
          <w:iCs/>
          <w:sz w:val="24"/>
          <w:szCs w:val="24"/>
        </w:rPr>
        <w:t xml:space="preserve"> </w:t>
      </w:r>
      <w:r w:rsidRPr="005A6AD1">
        <w:rPr>
          <w:rFonts w:ascii="Palatino Linotype" w:hAnsi="Palatino Linotype"/>
          <w:i/>
          <w:iCs/>
          <w:sz w:val="24"/>
          <w:szCs w:val="24"/>
          <w:lang w:val="en-US"/>
        </w:rPr>
        <w:t>est</w:t>
      </w:r>
      <w:r w:rsidRPr="005A6AD1">
        <w:rPr>
          <w:rFonts w:ascii="Palatino Linotype" w:hAnsi="Palatino Linotype"/>
          <w:i/>
          <w:iCs/>
          <w:sz w:val="24"/>
          <w:szCs w:val="24"/>
        </w:rPr>
        <w:t xml:space="preserve"> </w:t>
      </w:r>
      <w:r w:rsidRPr="005A6AD1">
        <w:rPr>
          <w:rFonts w:ascii="Palatino Linotype" w:hAnsi="Palatino Linotype"/>
          <w:i/>
          <w:iCs/>
          <w:sz w:val="24"/>
          <w:szCs w:val="24"/>
          <w:lang w:val="en-US"/>
        </w:rPr>
        <w:t>falsiloqui</w:t>
      </w:r>
      <w:r w:rsidRPr="005A6AD1">
        <w:rPr>
          <w:rFonts w:ascii="Palatino Linotype" w:hAnsi="Palatino Linotype"/>
          <w:i/>
          <w:iCs/>
          <w:sz w:val="24"/>
          <w:szCs w:val="24"/>
          <w:lang w:val="de-DE"/>
        </w:rPr>
        <w:t>u</w:t>
      </w:r>
      <w:r w:rsidRPr="005A6AD1">
        <w:rPr>
          <w:rFonts w:ascii="Palatino Linotype" w:hAnsi="Palatino Linotype"/>
          <w:i/>
          <w:iCs/>
          <w:sz w:val="24"/>
          <w:szCs w:val="24"/>
          <w:lang w:val="en-US"/>
        </w:rPr>
        <w:t>m</w:t>
      </w:r>
      <w:r w:rsidRPr="005A6AD1">
        <w:rPr>
          <w:rFonts w:ascii="Palatino Linotype" w:hAnsi="Palatino Linotype"/>
          <w:i/>
          <w:iCs/>
          <w:sz w:val="24"/>
          <w:szCs w:val="24"/>
        </w:rPr>
        <w:t xml:space="preserve"> </w:t>
      </w:r>
      <w:r w:rsidRPr="005A6AD1">
        <w:rPr>
          <w:rFonts w:ascii="Palatino Linotype" w:hAnsi="Palatino Linotype"/>
          <w:i/>
          <w:iCs/>
          <w:sz w:val="24"/>
          <w:szCs w:val="24"/>
          <w:lang w:val="en-US"/>
        </w:rPr>
        <w:t>in</w:t>
      </w:r>
      <w:r w:rsidRPr="005A6AD1">
        <w:rPr>
          <w:rFonts w:ascii="Palatino Linotype" w:hAnsi="Palatino Linotype"/>
          <w:i/>
          <w:iCs/>
          <w:sz w:val="24"/>
          <w:szCs w:val="24"/>
        </w:rPr>
        <w:t xml:space="preserve"> </w:t>
      </w:r>
      <w:r w:rsidRPr="005A6AD1">
        <w:rPr>
          <w:rFonts w:ascii="Palatino Linotype" w:hAnsi="Palatino Linotype"/>
          <w:i/>
          <w:iCs/>
          <w:sz w:val="24"/>
          <w:szCs w:val="24"/>
          <w:lang w:val="en-US"/>
        </w:rPr>
        <w:t>pr</w:t>
      </w:r>
      <w:r w:rsidRPr="005A6AD1">
        <w:rPr>
          <w:rFonts w:ascii="Palatino Linotype" w:hAnsi="Palatino Linotype"/>
          <w:i/>
          <w:iCs/>
          <w:sz w:val="24"/>
          <w:szCs w:val="24"/>
          <w:lang w:val="de-DE"/>
        </w:rPr>
        <w:t>aei</w:t>
      </w:r>
      <w:r w:rsidRPr="005A6AD1">
        <w:rPr>
          <w:rFonts w:ascii="Palatino Linotype" w:hAnsi="Palatino Linotype"/>
          <w:i/>
          <w:iCs/>
          <w:sz w:val="24"/>
          <w:szCs w:val="24"/>
          <w:lang w:val="en-US"/>
        </w:rPr>
        <w:t>udicium</w:t>
      </w:r>
      <w:r w:rsidRPr="005A6AD1">
        <w:rPr>
          <w:rFonts w:ascii="Palatino Linotype" w:hAnsi="Palatino Linotype"/>
          <w:i/>
          <w:iCs/>
          <w:sz w:val="24"/>
          <w:szCs w:val="24"/>
        </w:rPr>
        <w:t xml:space="preserve"> </w:t>
      </w:r>
      <w:r w:rsidRPr="005A6AD1">
        <w:rPr>
          <w:rFonts w:ascii="Palatino Linotype" w:hAnsi="Palatino Linotype"/>
          <w:i/>
          <w:iCs/>
          <w:sz w:val="24"/>
          <w:szCs w:val="24"/>
          <w:lang w:val="en-US"/>
        </w:rPr>
        <w:t>alterius</w:t>
      </w:r>
      <w:r w:rsidRPr="005A6AD1">
        <w:rPr>
          <w:rFonts w:ascii="Palatino Linotype" w:hAnsi="Palatino Linotype"/>
          <w:sz w:val="24"/>
          <w:szCs w:val="24"/>
        </w:rPr>
        <w:t>). Διότι το ψεύδος πάντα ζημιώνει κάποιον άλλον (κι αν αυτός δεν είναι ένας άλλος άνθρωπος, είναι παρόλα αυτά η ανθρωπότητα εν γένει), και τούτο με το να αχρηστεύει την πηγή του δικαίου.</w:t>
      </w:r>
    </w:p>
    <w:p w14:paraId="16D16799" w14:textId="77777777" w:rsidR="00610F1A" w:rsidRPr="005A6AD1" w:rsidRDefault="00610F1A" w:rsidP="005A6AD1">
      <w:pPr>
        <w:ind w:firstLine="720"/>
        <w:jc w:val="both"/>
        <w:rPr>
          <w:rFonts w:ascii="Palatino Linotype" w:hAnsi="Palatino Linotype"/>
          <w:sz w:val="24"/>
          <w:szCs w:val="24"/>
        </w:rPr>
      </w:pPr>
      <w:r w:rsidRPr="005A6AD1">
        <w:rPr>
          <w:rFonts w:ascii="Palatino Linotype" w:hAnsi="Palatino Linotype"/>
          <w:sz w:val="24"/>
          <w:szCs w:val="24"/>
        </w:rPr>
        <w:t>Ένα καλοπροαίρετο ψεύδος μπορεί, όμως, μέσω ενός τυχαίου συμβάντος (</w:t>
      </w:r>
      <w:r w:rsidRPr="005A6AD1">
        <w:rPr>
          <w:rFonts w:ascii="Palatino Linotype" w:hAnsi="Palatino Linotype"/>
          <w:i/>
          <w:iCs/>
          <w:sz w:val="24"/>
          <w:szCs w:val="24"/>
          <w:lang w:val="de-DE"/>
        </w:rPr>
        <w:t>casus</w:t>
      </w:r>
      <w:r w:rsidRPr="005A6AD1">
        <w:rPr>
          <w:rFonts w:ascii="Palatino Linotype" w:hAnsi="Palatino Linotype"/>
          <w:sz w:val="24"/>
          <w:szCs w:val="24"/>
        </w:rPr>
        <w:t xml:space="preserve">) να καταστεί αξιόποινο και σύμφωνα με αστικούς νόμους. Ό,τι όμως </w:t>
      </w:r>
      <w:r w:rsidRPr="005A6AD1">
        <w:rPr>
          <w:rFonts w:ascii="Palatino Linotype" w:hAnsi="Palatino Linotype"/>
          <w:b/>
          <w:bCs/>
          <w:sz w:val="24"/>
          <w:szCs w:val="24"/>
        </w:rPr>
        <w:t>[427]</w:t>
      </w:r>
      <w:r w:rsidRPr="005A6AD1">
        <w:rPr>
          <w:rFonts w:ascii="Palatino Linotype" w:hAnsi="Palatino Linotype"/>
          <w:sz w:val="24"/>
          <w:szCs w:val="24"/>
        </w:rPr>
        <w:t xml:space="preserve"> διαφεύγει της υπαγωγής του σε ποινές απλά και μόνο μέσω ενός τυχαίου συμβάντος, μπορεί να κριθεί ως άδικο ακόμα και σύμφωνα με τους εξωτερικούς νόμους. Εάν, για παράδειγμα, εμποδίσεις </w:t>
      </w:r>
      <w:r w:rsidRPr="005A6AD1">
        <w:rPr>
          <w:rFonts w:ascii="Palatino Linotype" w:hAnsi="Palatino Linotype"/>
          <w:i/>
          <w:iCs/>
          <w:sz w:val="24"/>
          <w:szCs w:val="24"/>
        </w:rPr>
        <w:t>μέσω ενός ψεύδους</w:t>
      </w:r>
      <w:r w:rsidRPr="005A6AD1">
        <w:rPr>
          <w:rFonts w:ascii="Palatino Linotype" w:hAnsi="Palatino Linotype"/>
          <w:sz w:val="24"/>
          <w:szCs w:val="24"/>
        </w:rPr>
        <w:t xml:space="preserve"> κάποιον, που μόλις τώρα σχεδιάζει ένα φόνο, να διαπράξει την πράξη του, είσαι δικαϊκά υπεύθυνος για όλες τις συνέπειες που ίσως προκύψουν από αυτήν την πράξη σου. Εάν όμως εμμείνεις αυστηρά στην αλήθεια, τότε η δημόσια δικαιοσύνη δεν μπορεί  τίποτα </w:t>
      </w:r>
      <w:r w:rsidRPr="005A6AD1">
        <w:rPr>
          <w:rFonts w:ascii="Palatino Linotype" w:hAnsi="Palatino Linotype"/>
          <w:sz w:val="24"/>
          <w:szCs w:val="24"/>
        </w:rPr>
        <w:lastRenderedPageBreak/>
        <w:t xml:space="preserve">να σου προσάψει, όποιες κι αν είναι οι μη προβλεφθείσες συνέπειες. Είναι ωστόσο δυνατόν, αφού απαντήσεις με εντιμότητα  καταφατικά στο δολοφόνο που σε ρωτά εάν είναι στο σπίτι σου αυτός τον οποίο εχθρεύεται, ο τελευταίος να έχει βγει έξω απαρατήρητα, και έτσι να μην πέσει πάνω στον δολοφόνο και να μην επιτελεστεί η πράξη. Εάν όμως εψεύσθης λέγοντας ότι δεν είναι τάχα στο σπίτι, και αυτός έχει στην πραγματικότητα βγει έξω (ενώ εσύ δεν έχεις λάβει γνώση), τότε ο δολοφόνος θα τον συναντήσει κατά τη διαφυγή του και θα διαπράξει την πράξη του: τότε δικαίως θα σε κατηγορούσαν ως τον αίτιο του θανάτου του. Εάν είχες πει την αλήθεια, στο μέτρο που τη γνώριζες, ίσως οι γείτονες να είχαν τρέξει και να είχαν συλλάβει το δολοφόνο τη στιγμή που θα αναζητούσε τον εχθρό του στο σπίτι, και να είχαν εμποδίσει την πράξη. Όποιος λοιπόν </w:t>
      </w:r>
      <w:r w:rsidRPr="005A6AD1">
        <w:rPr>
          <w:rFonts w:ascii="Palatino Linotype" w:hAnsi="Palatino Linotype"/>
          <w:i/>
          <w:iCs/>
          <w:sz w:val="24"/>
          <w:szCs w:val="24"/>
        </w:rPr>
        <w:t>ψεύδεται</w:t>
      </w:r>
      <w:r w:rsidRPr="005A6AD1">
        <w:rPr>
          <w:rFonts w:ascii="Palatino Linotype" w:hAnsi="Palatino Linotype"/>
          <w:sz w:val="24"/>
          <w:szCs w:val="24"/>
        </w:rPr>
        <w:t xml:space="preserve">, όσο καλοπροαίρετος κι αν είναι, θα πρέπει να είναι υπεύθυνος για τις συνέπειες ακόμα και ενώπιον του αστικού δικαστηρίου και να τιμωρηθεί για αυτές, όσο αδύνατον κι αν ήταν να προβλεφθούν. Διότι η αληθοέπεια συνιστά καθήκον που θα πρέπει να ιδωθεί ως η βάση όλων των καθηκόντων που θεμελιώνονται σε συμβόλαια, ο νόμος των οποίων καθίσταται αβέβαιος και άχρηστος, όταν επιτραπεί ακόμα και η ελαχιστότερη εξαίρεση απ’ αυτόν. </w:t>
      </w:r>
    </w:p>
    <w:p w14:paraId="7A80296D" w14:textId="77777777" w:rsidR="00610F1A" w:rsidRPr="005A6AD1" w:rsidRDefault="00610F1A" w:rsidP="005A6AD1">
      <w:pPr>
        <w:jc w:val="both"/>
        <w:rPr>
          <w:rFonts w:ascii="Palatino Linotype" w:hAnsi="Palatino Linotype"/>
          <w:sz w:val="24"/>
          <w:szCs w:val="24"/>
        </w:rPr>
      </w:pPr>
      <w:r w:rsidRPr="005A6AD1">
        <w:rPr>
          <w:rFonts w:ascii="Palatino Linotype" w:hAnsi="Palatino Linotype"/>
          <w:sz w:val="24"/>
          <w:szCs w:val="24"/>
        </w:rPr>
        <w:tab/>
        <w:t xml:space="preserve">Το παρακάτω συνιστά λοιπόν μια ιερή και απροϋπόθετα δεσμευτική εντολή του λόγου, που δεν θα πρέπει να περιοριστεί από οποιεσδήποτε ευκολίες: το να είσαι αληθοεπής (έντιμος) σε όλες τις δηλώσεις σου.       </w:t>
      </w:r>
    </w:p>
    <w:p w14:paraId="21C23A6D" w14:textId="77777777" w:rsidR="00610F1A" w:rsidRPr="005A6AD1" w:rsidRDefault="00610F1A" w:rsidP="005A6AD1">
      <w:pPr>
        <w:jc w:val="both"/>
        <w:rPr>
          <w:rFonts w:ascii="Palatino Linotype" w:hAnsi="Palatino Linotype"/>
          <w:sz w:val="24"/>
          <w:szCs w:val="24"/>
        </w:rPr>
      </w:pPr>
      <w:r w:rsidRPr="005A6AD1">
        <w:rPr>
          <w:rFonts w:ascii="Palatino Linotype" w:hAnsi="Palatino Linotype"/>
          <w:sz w:val="24"/>
          <w:szCs w:val="24"/>
        </w:rPr>
        <w:tab/>
        <w:t xml:space="preserve">Σε αυτό το σημείο ο </w:t>
      </w:r>
      <w:r w:rsidRPr="005A6AD1">
        <w:rPr>
          <w:rFonts w:ascii="Palatino Linotype" w:hAnsi="Palatino Linotype"/>
          <w:sz w:val="24"/>
          <w:szCs w:val="24"/>
          <w:lang w:val="de-DE"/>
        </w:rPr>
        <w:t>Constant</w:t>
      </w:r>
      <w:r w:rsidRPr="005A6AD1">
        <w:rPr>
          <w:rFonts w:ascii="Palatino Linotype" w:hAnsi="Palatino Linotype"/>
          <w:sz w:val="24"/>
          <w:szCs w:val="24"/>
        </w:rPr>
        <w:t xml:space="preserve"> κάνει μια καλοεξετασμένη και ταυτόχρονα ορθή παρατήρηση σχετικά με την αποδοκιμασία τέτοιων αυστηρών αρχών, που χάνονται δήθεν σε ατελέσφορες ιδέες και που είναι εκ τούτου απορριπτέες: «Κάθε φορά (λέει στο τέλος της σελίδας 123) που μια αρχή που έχει αποδειχθεί αληθής φαίνεται να είναι μη-εφαρμόσιμη, τούτο οφείλεται στο ότι δεν γνωρίζουμε </w:t>
      </w:r>
      <w:r w:rsidRPr="005A6AD1">
        <w:rPr>
          <w:rFonts w:ascii="Palatino Linotype" w:hAnsi="Palatino Linotype"/>
          <w:i/>
          <w:iCs/>
          <w:sz w:val="24"/>
          <w:szCs w:val="24"/>
        </w:rPr>
        <w:t>τη μεσολαβούσα αρχή</w:t>
      </w:r>
      <w:r w:rsidRPr="005A6AD1">
        <w:rPr>
          <w:rFonts w:ascii="Palatino Linotype" w:hAnsi="Palatino Linotype"/>
          <w:sz w:val="24"/>
          <w:szCs w:val="24"/>
        </w:rPr>
        <w:t xml:space="preserve"> που εμπεριέχει το μέσον της εφαρμογής». Προσθέτει στα παραπάνω (σ. 121) τη θεωρία της </w:t>
      </w:r>
      <w:r w:rsidRPr="005A6AD1">
        <w:rPr>
          <w:rFonts w:ascii="Palatino Linotype" w:hAnsi="Palatino Linotype"/>
          <w:i/>
          <w:iCs/>
          <w:sz w:val="24"/>
          <w:szCs w:val="24"/>
        </w:rPr>
        <w:t>ισότητας</w:t>
      </w:r>
      <w:r w:rsidRPr="005A6AD1">
        <w:rPr>
          <w:rFonts w:ascii="Palatino Linotype" w:hAnsi="Palatino Linotype"/>
          <w:sz w:val="24"/>
          <w:szCs w:val="24"/>
        </w:rPr>
        <w:t xml:space="preserve"> ως τον πρώτο κρίκο που συνδέει την κοινωνική αλυσίδα: «Κανείς άνθρωπος δεν μπορεί να δεσμευθεί με διαφορετικό τρόπο παρά μέσω αυτών των νόμων στη διαμόρφωση των οποίων έχει συμβάλει. Σε μια κοινωνία με πολύ στενή αλληλουχία, αυτή η αρχή μπορεί να εφαρμοσθεί με άμεσο τρόπο και, </w:t>
      </w:r>
      <w:r w:rsidRPr="005A6AD1">
        <w:rPr>
          <w:rFonts w:ascii="Palatino Linotype" w:hAnsi="Palatino Linotype"/>
          <w:b/>
          <w:bCs/>
          <w:sz w:val="24"/>
          <w:szCs w:val="24"/>
        </w:rPr>
        <w:t>[428]</w:t>
      </w:r>
      <w:r w:rsidRPr="005A6AD1">
        <w:rPr>
          <w:rFonts w:ascii="Palatino Linotype" w:hAnsi="Palatino Linotype"/>
          <w:sz w:val="24"/>
          <w:szCs w:val="24"/>
        </w:rPr>
        <w:t xml:space="preserve"> για να καταστεί συνήθης, δεν χρειάζεται καμιά μεσολαβούσα αρχή. Αλλά σε μια πολυπρόσωπη κοινωνία θα πρέπει να προστεθεί στην παραπάνω αρχή μια νέα, την οποία εισάγουμε εδώ. Αυτή η μεσολαβούσα αρχή είναι η εξής: ότι τα άτομα μπορούν να συμβάλλουν στη διαμόρφωση των νόμων είτε αυτοπροσώπως είτε μέσω </w:t>
      </w:r>
      <w:r w:rsidRPr="005A6AD1">
        <w:rPr>
          <w:rFonts w:ascii="Palatino Linotype" w:hAnsi="Palatino Linotype"/>
          <w:i/>
          <w:iCs/>
          <w:sz w:val="24"/>
          <w:szCs w:val="24"/>
        </w:rPr>
        <w:t>αντιπροσώπων</w:t>
      </w:r>
      <w:r w:rsidRPr="005A6AD1">
        <w:rPr>
          <w:rFonts w:ascii="Palatino Linotype" w:hAnsi="Palatino Linotype"/>
          <w:sz w:val="24"/>
          <w:szCs w:val="24"/>
        </w:rPr>
        <w:t xml:space="preserve">. Όποιος θέλει να εφαρμόσει την πρώτη αρχή σε μια πολυπρόσωπη κοινωνία, </w:t>
      </w:r>
      <w:r w:rsidRPr="005A6AD1">
        <w:rPr>
          <w:rFonts w:ascii="Palatino Linotype" w:hAnsi="Palatino Linotype"/>
          <w:sz w:val="24"/>
          <w:szCs w:val="24"/>
        </w:rPr>
        <w:lastRenderedPageBreak/>
        <w:t>χωρίς να λάβει υπόψη του επιπρόσθετα τη μεσολαβούσα αρχή, θα επιτύγχανε αναπόφευκτα την καταστροφή της. Αλλά αυτή η κατάσταση από μόνη της, η οποία θα καταδείκνυε απλώς την άγνοια ή την αδεξιότητα του νομοθέτη, δεν θα απεδείκνυε τίποτε ενάντια στην πρώτη αρχή (σ. 122)». Και συμπεραίνει με τα εξής λόγια (σ. 125): «Μια αρχή που αναγνωρίζεται ως αληθής δεν πρέπει ποτέ να εγκαταλειφθεί, όσο προφανής κι αν είναι ο κίνδυνος που βρίσκεται μέσα της». Και όμως, ο καλός αυτός άνθρωπος εγκαταλείπει την απροϋπόθετη αρχή της αληθοέπειας, εξαιτίας του κινδύνου που επιφέρει για την κοινωνία. Διότι δεν μπορούσε να ανακαλύψει καμία μεσολαβούσα αρχή που θα χρησίμευε στο να αποσοβήσει αυτόν τον κίνδυνο, δεδομένου ότι εδώ, πράγματι, δεν είναι δυνατόν να εισαχθεί καμιά τέτοια αρχή.</w:t>
      </w:r>
    </w:p>
    <w:p w14:paraId="33483CF1" w14:textId="77777777" w:rsidR="00610F1A" w:rsidRPr="005A6AD1" w:rsidRDefault="00610F1A" w:rsidP="005A6AD1">
      <w:pPr>
        <w:jc w:val="both"/>
        <w:rPr>
          <w:rFonts w:ascii="Palatino Linotype" w:hAnsi="Palatino Linotype"/>
          <w:sz w:val="24"/>
          <w:szCs w:val="24"/>
        </w:rPr>
      </w:pPr>
      <w:r w:rsidRPr="005A6AD1">
        <w:rPr>
          <w:rFonts w:ascii="Palatino Linotype" w:hAnsi="Palatino Linotype"/>
          <w:sz w:val="24"/>
          <w:szCs w:val="24"/>
        </w:rPr>
        <w:tab/>
        <w:t>Εάν θέλουμε να διατηρήσουμε τα ονόματα των προσώπων που εισήχθησαν εδώ, μπορούμε να πούμε: ο «γάλλος φιλόσοφος» συγχέει την πράξη μέσω της οποίας κάποιος ζημιώνει κάποιον άλλον (</w:t>
      </w:r>
      <w:r w:rsidRPr="005A6AD1">
        <w:rPr>
          <w:rFonts w:ascii="Palatino Linotype" w:hAnsi="Palatino Linotype"/>
          <w:i/>
          <w:iCs/>
          <w:sz w:val="24"/>
          <w:szCs w:val="24"/>
          <w:lang w:val="de-DE"/>
        </w:rPr>
        <w:t>nocet</w:t>
      </w:r>
      <w:r w:rsidRPr="005A6AD1">
        <w:rPr>
          <w:rFonts w:ascii="Palatino Linotype" w:hAnsi="Palatino Linotype"/>
          <w:sz w:val="24"/>
          <w:szCs w:val="24"/>
        </w:rPr>
        <w:t xml:space="preserve">) (με το να λέει την αλήθεια, την οποία δεν μπορεί να αποφύγει να ομολογήσει) με την πράξη μέσω της οποίας κάνει κάτι </w:t>
      </w:r>
      <w:r w:rsidRPr="005A6AD1">
        <w:rPr>
          <w:rFonts w:ascii="Palatino Linotype" w:hAnsi="Palatino Linotype"/>
          <w:i/>
          <w:iCs/>
          <w:sz w:val="24"/>
          <w:szCs w:val="24"/>
        </w:rPr>
        <w:t>άδικο</w:t>
      </w:r>
      <w:r w:rsidRPr="005A6AD1">
        <w:rPr>
          <w:rFonts w:ascii="Palatino Linotype" w:hAnsi="Palatino Linotype"/>
          <w:sz w:val="24"/>
          <w:szCs w:val="24"/>
        </w:rPr>
        <w:t xml:space="preserve"> στον άλλον (</w:t>
      </w:r>
      <w:r w:rsidRPr="005A6AD1">
        <w:rPr>
          <w:rFonts w:ascii="Palatino Linotype" w:hAnsi="Palatino Linotype"/>
          <w:i/>
          <w:iCs/>
          <w:sz w:val="24"/>
          <w:szCs w:val="24"/>
          <w:lang w:val="de-DE"/>
        </w:rPr>
        <w:t>laedit</w:t>
      </w:r>
      <w:r w:rsidRPr="005A6AD1">
        <w:rPr>
          <w:rFonts w:ascii="Palatino Linotype" w:hAnsi="Palatino Linotype"/>
          <w:sz w:val="24"/>
          <w:szCs w:val="24"/>
        </w:rPr>
        <w:t xml:space="preserve">). Συνιστά απλώς </w:t>
      </w:r>
      <w:r w:rsidRPr="005A6AD1">
        <w:rPr>
          <w:rFonts w:ascii="Palatino Linotype" w:hAnsi="Palatino Linotype"/>
          <w:i/>
          <w:iCs/>
          <w:sz w:val="24"/>
          <w:szCs w:val="24"/>
        </w:rPr>
        <w:t>συμβεβηκός</w:t>
      </w:r>
      <w:r w:rsidRPr="005A6AD1">
        <w:rPr>
          <w:rFonts w:ascii="Palatino Linotype" w:hAnsi="Palatino Linotype"/>
          <w:sz w:val="24"/>
          <w:szCs w:val="24"/>
        </w:rPr>
        <w:t xml:space="preserve"> (</w:t>
      </w:r>
      <w:r w:rsidRPr="005A6AD1">
        <w:rPr>
          <w:rFonts w:ascii="Palatino Linotype" w:hAnsi="Palatino Linotype"/>
          <w:i/>
          <w:iCs/>
          <w:sz w:val="24"/>
          <w:szCs w:val="24"/>
          <w:lang w:val="de-DE"/>
        </w:rPr>
        <w:t>casus</w:t>
      </w:r>
      <w:r w:rsidRPr="005A6AD1">
        <w:rPr>
          <w:rFonts w:ascii="Palatino Linotype" w:hAnsi="Palatino Linotype"/>
          <w:sz w:val="24"/>
          <w:szCs w:val="24"/>
        </w:rPr>
        <w:t xml:space="preserve">) το ότι η αληθοέπεια της απόφανσης προξένησε ζημία στον ένοικο του σπιτιού, και όχι μια </w:t>
      </w:r>
      <w:r w:rsidRPr="005A6AD1">
        <w:rPr>
          <w:rFonts w:ascii="Palatino Linotype" w:hAnsi="Palatino Linotype"/>
          <w:i/>
          <w:iCs/>
          <w:sz w:val="24"/>
          <w:szCs w:val="24"/>
        </w:rPr>
        <w:t>ελεύθερη πράξη</w:t>
      </w:r>
      <w:r w:rsidRPr="005A6AD1">
        <w:rPr>
          <w:rFonts w:ascii="Palatino Linotype" w:hAnsi="Palatino Linotype"/>
          <w:sz w:val="24"/>
          <w:szCs w:val="24"/>
        </w:rPr>
        <w:t xml:space="preserve"> (με τη δικαϊκή σημασία της έννοιας). Διότι από το δικαίωμα να απαιτώ από κάποιον άλλον να οφείλει να ψεύδεται προς όφελός μου, θα προέκυπτε μια αξίωση που θα αντιτίθετο σε κάθε νομιμότητα. Αλλά κάθε άνθρωπος έχει όχι μόνο το δικαίωμα αλλά και το αυστηρό καθήκον της αληθοέπειας ως προς τις αποφάνσεις  που δεν μπορεί να αποφύγει, όποια κι αν είναι η ζημία που προκαλείται σε αυτόν ή σε άλλους. Δεν είναι αυτός ο ίδιος που </w:t>
      </w:r>
      <w:r w:rsidRPr="005A6AD1">
        <w:rPr>
          <w:rFonts w:ascii="Palatino Linotype" w:hAnsi="Palatino Linotype"/>
          <w:i/>
          <w:iCs/>
          <w:sz w:val="24"/>
          <w:szCs w:val="24"/>
        </w:rPr>
        <w:t>επιτελεί</w:t>
      </w:r>
      <w:r w:rsidRPr="005A6AD1">
        <w:rPr>
          <w:rFonts w:ascii="Palatino Linotype" w:hAnsi="Palatino Linotype"/>
          <w:sz w:val="24"/>
          <w:szCs w:val="24"/>
        </w:rPr>
        <w:t xml:space="preserve"> κυριολεκτικά ζημία σε εκείνον που υφίσταται τις συνέπειες, αλλά τη ζημία την </w:t>
      </w:r>
      <w:r w:rsidRPr="005A6AD1">
        <w:rPr>
          <w:rFonts w:ascii="Palatino Linotype" w:hAnsi="Palatino Linotype"/>
          <w:i/>
          <w:iCs/>
          <w:sz w:val="24"/>
          <w:szCs w:val="24"/>
        </w:rPr>
        <w:t>προκαλεί</w:t>
      </w:r>
      <w:r w:rsidRPr="005A6AD1">
        <w:rPr>
          <w:rFonts w:ascii="Palatino Linotype" w:hAnsi="Palatino Linotype"/>
          <w:sz w:val="24"/>
          <w:szCs w:val="24"/>
        </w:rPr>
        <w:t xml:space="preserve"> το συμβεβηκός. Διότι αυτός δεν είναι επί του προκειμένου ουδόλως ελεύθερος να επιλέξει: διότι η αληθοέπεια είναι απροϋπόθετο καθήκον (άπαξ και κάποιος πρέπει να μιλήσει). Ο «γερμανός φιλόσοφος» δεν θα αποδεχθεί, συνεπώς, ως αρχή του την πρόταση: «Το να λέμε την αλήθεια συνιστά, λοιπόν, καθήκον αλλά μόνο έναντι εκείνου </w:t>
      </w:r>
      <w:r w:rsidRPr="005A6AD1">
        <w:rPr>
          <w:rFonts w:ascii="Palatino Linotype" w:hAnsi="Palatino Linotype"/>
          <w:i/>
          <w:iCs/>
          <w:sz w:val="24"/>
          <w:szCs w:val="24"/>
        </w:rPr>
        <w:t>που έχει δικαίωμα στην αλήθεια</w:t>
      </w:r>
      <w:r w:rsidRPr="005A6AD1">
        <w:rPr>
          <w:rFonts w:ascii="Palatino Linotype" w:hAnsi="Palatino Linotype"/>
          <w:sz w:val="24"/>
          <w:szCs w:val="24"/>
        </w:rPr>
        <w:t xml:space="preserve">». Και τούτο, καταρχάς, εξαιτίας της ασαφούς διατύπωσης αυτής της αρχής, στο μέτρο που η αλήθεια δεν αποτελεί κτήμα το δικαίωμα επί του οποίου το παραχωρούμε στους μεν και το αρνούμαστε στους δε, και εν συνεχεία, προπάντων, </w:t>
      </w:r>
      <w:r w:rsidRPr="005A6AD1">
        <w:rPr>
          <w:rFonts w:ascii="Palatino Linotype" w:hAnsi="Palatino Linotype"/>
          <w:b/>
          <w:bCs/>
          <w:sz w:val="24"/>
          <w:szCs w:val="24"/>
        </w:rPr>
        <w:t>[429]</w:t>
      </w:r>
      <w:r w:rsidRPr="005A6AD1">
        <w:rPr>
          <w:rFonts w:ascii="Palatino Linotype" w:hAnsi="Palatino Linotype"/>
          <w:sz w:val="24"/>
          <w:szCs w:val="24"/>
        </w:rPr>
        <w:t xml:space="preserve"> διότι το καθήκον της αληθοέπειας (για το οποίο και μόνο γίνεται λόγος εδώ) δεν κάνει καμιά διάκριση ανάμεσα σε πρόσωπα έναντι των οποίων έχει κάποιος αυτό το καθήκον ή έναντι των οποίων θα μπορούσε κανείς να απαλλαγεί από αυτό, καθώς αποτελεί </w:t>
      </w:r>
      <w:r w:rsidRPr="005A6AD1">
        <w:rPr>
          <w:rFonts w:ascii="Palatino Linotype" w:hAnsi="Palatino Linotype"/>
          <w:i/>
          <w:iCs/>
          <w:sz w:val="24"/>
          <w:szCs w:val="24"/>
        </w:rPr>
        <w:t>απροϋπόθετο καθήκον</w:t>
      </w:r>
      <w:r w:rsidRPr="005A6AD1">
        <w:rPr>
          <w:rFonts w:ascii="Palatino Linotype" w:hAnsi="Palatino Linotype"/>
          <w:sz w:val="24"/>
          <w:szCs w:val="24"/>
        </w:rPr>
        <w:t xml:space="preserve"> που ισχύει σε όλες τις σχέσεις.</w:t>
      </w:r>
    </w:p>
    <w:p w14:paraId="7556BF1E" w14:textId="77777777" w:rsidR="00610F1A" w:rsidRPr="005A6AD1" w:rsidRDefault="00610F1A" w:rsidP="005A6AD1">
      <w:pPr>
        <w:jc w:val="both"/>
        <w:rPr>
          <w:rFonts w:ascii="Palatino Linotype" w:hAnsi="Palatino Linotype"/>
          <w:sz w:val="24"/>
          <w:szCs w:val="24"/>
        </w:rPr>
      </w:pPr>
      <w:r w:rsidRPr="005A6AD1">
        <w:rPr>
          <w:rFonts w:ascii="Palatino Linotype" w:hAnsi="Palatino Linotype"/>
          <w:sz w:val="24"/>
          <w:szCs w:val="24"/>
        </w:rPr>
        <w:lastRenderedPageBreak/>
        <w:tab/>
        <w:t xml:space="preserve">Για να μεταβούμε τώρα από μια </w:t>
      </w:r>
      <w:r w:rsidRPr="005A6AD1">
        <w:rPr>
          <w:rFonts w:ascii="Palatino Linotype" w:hAnsi="Palatino Linotype"/>
          <w:i/>
          <w:iCs/>
          <w:sz w:val="24"/>
          <w:szCs w:val="24"/>
        </w:rPr>
        <w:t>μεταφυσική</w:t>
      </w:r>
      <w:r w:rsidRPr="005A6AD1">
        <w:rPr>
          <w:rFonts w:ascii="Palatino Linotype" w:hAnsi="Palatino Linotype"/>
          <w:sz w:val="24"/>
          <w:szCs w:val="24"/>
        </w:rPr>
        <w:t xml:space="preserve"> του δικαίου (η οποία κάνει </w:t>
      </w:r>
      <w:r w:rsidRPr="005A6AD1">
        <w:rPr>
          <w:rFonts w:ascii="Palatino Linotype" w:hAnsi="Palatino Linotype"/>
          <w:i/>
          <w:iCs/>
          <w:sz w:val="24"/>
          <w:szCs w:val="24"/>
        </w:rPr>
        <w:t>αφαίρεση</w:t>
      </w:r>
      <w:r w:rsidRPr="005A6AD1">
        <w:rPr>
          <w:rFonts w:ascii="Palatino Linotype" w:hAnsi="Palatino Linotype"/>
          <w:sz w:val="24"/>
          <w:szCs w:val="24"/>
        </w:rPr>
        <w:t xml:space="preserve"> όλων των όρων της εμπειρίας) σε μια αρχή της </w:t>
      </w:r>
      <w:r w:rsidRPr="005A6AD1">
        <w:rPr>
          <w:rFonts w:ascii="Palatino Linotype" w:hAnsi="Palatino Linotype"/>
          <w:i/>
          <w:iCs/>
          <w:sz w:val="24"/>
          <w:szCs w:val="24"/>
        </w:rPr>
        <w:t>πολιτικής</w:t>
      </w:r>
      <w:r w:rsidRPr="005A6AD1">
        <w:rPr>
          <w:rFonts w:ascii="Palatino Linotype" w:hAnsi="Palatino Linotype"/>
          <w:sz w:val="24"/>
          <w:szCs w:val="24"/>
        </w:rPr>
        <w:t xml:space="preserve"> (η οποία εφαρμόζει τις δικαϊκές έννοιες επί εμπειρικών περιπτώσεων) και, μέσω αυτής, στην επίλυση ενός προβλήματος της πολιτικής σύμφωνα με την καθολική δικαϊκή αρχή, ο φιλόσοφος θα δώσει: 1) </w:t>
      </w:r>
      <w:r w:rsidRPr="005A6AD1">
        <w:rPr>
          <w:rFonts w:ascii="Palatino Linotype" w:hAnsi="Palatino Linotype"/>
          <w:i/>
          <w:iCs/>
          <w:sz w:val="24"/>
          <w:szCs w:val="24"/>
        </w:rPr>
        <w:t>ένα αξίωμα</w:t>
      </w:r>
      <w:r w:rsidRPr="005A6AD1">
        <w:rPr>
          <w:rFonts w:ascii="Palatino Linotype" w:hAnsi="Palatino Linotype"/>
          <w:sz w:val="24"/>
          <w:szCs w:val="24"/>
        </w:rPr>
        <w:t xml:space="preserve">, μια αποδεικτικά-βέβαιη πρόταση η οποία προκύπτει άμεσα από τον ορισμό του εξωτερικού δικαίου (ως συνεκτικότητας της </w:t>
      </w:r>
      <w:r w:rsidRPr="005A6AD1">
        <w:rPr>
          <w:rFonts w:ascii="Palatino Linotype" w:hAnsi="Palatino Linotype"/>
          <w:i/>
          <w:iCs/>
          <w:sz w:val="24"/>
          <w:szCs w:val="24"/>
        </w:rPr>
        <w:t>ελευθερίας</w:t>
      </w:r>
      <w:r w:rsidRPr="005A6AD1">
        <w:rPr>
          <w:rFonts w:ascii="Palatino Linotype" w:hAnsi="Palatino Linotype"/>
          <w:sz w:val="24"/>
          <w:szCs w:val="24"/>
        </w:rPr>
        <w:t xml:space="preserve"> του ενός με την ελευθερία τού κάθε άλλου σύμφωνα με ένα καθολικό νόμο), 2) </w:t>
      </w:r>
      <w:r w:rsidRPr="005A6AD1">
        <w:rPr>
          <w:rFonts w:ascii="Palatino Linotype" w:hAnsi="Palatino Linotype"/>
          <w:i/>
          <w:iCs/>
          <w:sz w:val="24"/>
          <w:szCs w:val="24"/>
        </w:rPr>
        <w:t>ένα αίτημα</w:t>
      </w:r>
      <w:r w:rsidRPr="005A6AD1">
        <w:rPr>
          <w:rFonts w:ascii="Palatino Linotype" w:hAnsi="Palatino Linotype"/>
          <w:sz w:val="24"/>
          <w:szCs w:val="24"/>
        </w:rPr>
        <w:t xml:space="preserve"> (του εξωτερικού δημόσιου </w:t>
      </w:r>
      <w:r w:rsidRPr="005A6AD1">
        <w:rPr>
          <w:rFonts w:ascii="Palatino Linotype" w:hAnsi="Palatino Linotype"/>
          <w:i/>
          <w:iCs/>
          <w:sz w:val="24"/>
          <w:szCs w:val="24"/>
        </w:rPr>
        <w:t>νόμου</w:t>
      </w:r>
      <w:r w:rsidRPr="005A6AD1">
        <w:rPr>
          <w:rFonts w:ascii="Palatino Linotype" w:hAnsi="Palatino Linotype"/>
          <w:sz w:val="24"/>
          <w:szCs w:val="24"/>
        </w:rPr>
        <w:t xml:space="preserve">, ως της ενοποιημένης βούλησης όλων σύμφωνα με την αρχή της </w:t>
      </w:r>
      <w:r w:rsidRPr="005A6AD1">
        <w:rPr>
          <w:rFonts w:ascii="Palatino Linotype" w:hAnsi="Palatino Linotype"/>
          <w:i/>
          <w:iCs/>
          <w:sz w:val="24"/>
          <w:szCs w:val="24"/>
        </w:rPr>
        <w:t>ισότητας</w:t>
      </w:r>
      <w:r w:rsidRPr="005A6AD1">
        <w:rPr>
          <w:rFonts w:ascii="Palatino Linotype" w:hAnsi="Palatino Linotype"/>
          <w:sz w:val="24"/>
          <w:szCs w:val="24"/>
        </w:rPr>
        <w:t xml:space="preserve">, χωρίς την οποία δεν μπορεί να λάβει χώρα η ελευθερία κανενός), 3) </w:t>
      </w:r>
      <w:r w:rsidRPr="005A6AD1">
        <w:rPr>
          <w:rFonts w:ascii="Palatino Linotype" w:hAnsi="Palatino Linotype"/>
          <w:i/>
          <w:iCs/>
          <w:sz w:val="24"/>
          <w:szCs w:val="24"/>
        </w:rPr>
        <w:t>ένα πρόβλημα</w:t>
      </w:r>
      <w:r w:rsidRPr="005A6AD1">
        <w:rPr>
          <w:rFonts w:ascii="Palatino Linotype" w:hAnsi="Palatino Linotype"/>
          <w:sz w:val="24"/>
          <w:szCs w:val="24"/>
        </w:rPr>
        <w:t xml:space="preserve"> για το πώς θα πρέπει να τεθεί το ότι σε μια κοινωνία, όσο μεγάλη κι αν είναι, διατηρείται η ομόνοια σύμφωνα με αρχές της ελευθερίας και της ισότητας (συγκεκριμένα, μέσω ενός αντιπροσωπευτικού συστήματος). Αυτό θα είναι τότε μια αρχή της </w:t>
      </w:r>
      <w:r w:rsidRPr="005A6AD1">
        <w:rPr>
          <w:rFonts w:ascii="Palatino Linotype" w:hAnsi="Palatino Linotype"/>
          <w:i/>
          <w:iCs/>
          <w:sz w:val="24"/>
          <w:szCs w:val="24"/>
        </w:rPr>
        <w:t>πολιτικής</w:t>
      </w:r>
      <w:r w:rsidRPr="005A6AD1">
        <w:rPr>
          <w:rFonts w:ascii="Palatino Linotype" w:hAnsi="Palatino Linotype"/>
          <w:sz w:val="24"/>
          <w:szCs w:val="24"/>
        </w:rPr>
        <w:t xml:space="preserve">, της οποίας η διευθέτηση και η οργάνωση θα εμπεριέχει διατάγματα (εξαχθέντα από την εμπειρική γνώση των ανθρώπων), που αφορούν μόνο το μηχανισμό του διοικητικού δικαίου και το πώς αυτό μπορεί να ρυθμιστεί τελεσφόρα. Δεν θα πρέπει να προσαρμοστεί το δίκαιο στην πολιτική, αλλά μάλλον θα πρέπει πάντα η πολιτική να προσαρμόζεται στο δίκαιο. </w:t>
      </w:r>
    </w:p>
    <w:p w14:paraId="1BEECC60" w14:textId="77777777" w:rsidR="00610F1A" w:rsidRPr="005A6AD1" w:rsidRDefault="00610F1A" w:rsidP="005A6AD1">
      <w:pPr>
        <w:jc w:val="both"/>
        <w:rPr>
          <w:rFonts w:ascii="Palatino Linotype" w:hAnsi="Palatino Linotype"/>
          <w:sz w:val="24"/>
          <w:szCs w:val="24"/>
        </w:rPr>
      </w:pPr>
      <w:r w:rsidRPr="005A6AD1">
        <w:rPr>
          <w:rFonts w:ascii="Palatino Linotype" w:hAnsi="Palatino Linotype"/>
          <w:sz w:val="24"/>
          <w:szCs w:val="24"/>
        </w:rPr>
        <w:tab/>
        <w:t xml:space="preserve">Ο συντάκτης του κειμένου λέει: «μια αρχή που έχει αναγνωρισθεί ως αληθής (και προσθέτω: που έχει αναγνωρισθεί </w:t>
      </w:r>
      <w:r w:rsidRPr="005A6AD1">
        <w:rPr>
          <w:rFonts w:ascii="Palatino Linotype" w:hAnsi="Palatino Linotype"/>
          <w:i/>
          <w:iCs/>
          <w:sz w:val="24"/>
          <w:szCs w:val="24"/>
          <w:lang w:val="de-DE"/>
        </w:rPr>
        <w:t>a</w:t>
      </w:r>
      <w:r w:rsidRPr="005A6AD1">
        <w:rPr>
          <w:rFonts w:ascii="Palatino Linotype" w:hAnsi="Palatino Linotype"/>
          <w:i/>
          <w:iCs/>
          <w:sz w:val="24"/>
          <w:szCs w:val="24"/>
        </w:rPr>
        <w:t xml:space="preserve"> </w:t>
      </w:r>
      <w:r w:rsidRPr="005A6AD1">
        <w:rPr>
          <w:rFonts w:ascii="Palatino Linotype" w:hAnsi="Palatino Linotype"/>
          <w:i/>
          <w:iCs/>
          <w:sz w:val="24"/>
          <w:szCs w:val="24"/>
          <w:lang w:val="de-DE"/>
        </w:rPr>
        <w:t>priori</w:t>
      </w:r>
      <w:r w:rsidRPr="005A6AD1">
        <w:rPr>
          <w:rFonts w:ascii="Palatino Linotype" w:hAnsi="Palatino Linotype"/>
          <w:sz w:val="24"/>
          <w:szCs w:val="24"/>
        </w:rPr>
        <w:t xml:space="preserve">, δηλαδή αποδεικτικά) δεν πρέπει ποτέ να εγκαταλειφθεί, όσο προφανής κι αν είναι ο κίνδυνος που βρίσκεται μέσα της». Μόνο που εδώ καλούμαστε να κατανοήσουμε όχι τον κίνδυνο της (κατά συμβεβηκός) </w:t>
      </w:r>
      <w:r w:rsidRPr="005A6AD1">
        <w:rPr>
          <w:rFonts w:ascii="Palatino Linotype" w:hAnsi="Palatino Linotype"/>
          <w:i/>
          <w:iCs/>
          <w:sz w:val="24"/>
          <w:szCs w:val="24"/>
        </w:rPr>
        <w:t>πρόκλησης ζημίας</w:t>
      </w:r>
      <w:r w:rsidRPr="005A6AD1">
        <w:rPr>
          <w:rFonts w:ascii="Palatino Linotype" w:hAnsi="Palatino Linotype"/>
          <w:sz w:val="24"/>
          <w:szCs w:val="24"/>
        </w:rPr>
        <w:t xml:space="preserve"> αλλά του να </w:t>
      </w:r>
      <w:r w:rsidRPr="005A6AD1">
        <w:rPr>
          <w:rFonts w:ascii="Palatino Linotype" w:hAnsi="Palatino Linotype"/>
          <w:i/>
          <w:iCs/>
          <w:sz w:val="24"/>
          <w:szCs w:val="24"/>
        </w:rPr>
        <w:t>πράξουμε κάτι άδικο</w:t>
      </w:r>
      <w:r w:rsidRPr="005A6AD1">
        <w:rPr>
          <w:rFonts w:ascii="Palatino Linotype" w:hAnsi="Palatino Linotype"/>
          <w:sz w:val="24"/>
          <w:szCs w:val="24"/>
        </w:rPr>
        <w:t xml:space="preserve"> εν γένει. Πράγμα που θα συμβεί, εάν μετατρέψω το καθήκον της αληθοέπειας, το οποίο είναι πλήρως απροϋπόθετο και συνιστά τον ύψιστο δικαϊκό όρο των αποφάνσεων, σε ένα καθήκον υπό προϋποθέσεις και υποκείμενο σε άλλες οπτικές. Και, αν και με ένα κάποιο ψεύδος δεν κάνω κάτι άδικο ενάντια σε κάποιον, παρόλα αυτά </w:t>
      </w:r>
      <w:r w:rsidRPr="005A6AD1">
        <w:rPr>
          <w:rFonts w:ascii="Palatino Linotype" w:hAnsi="Palatino Linotype"/>
          <w:i/>
          <w:iCs/>
          <w:sz w:val="24"/>
          <w:szCs w:val="24"/>
        </w:rPr>
        <w:t>παραβιάζω εν γένει</w:t>
      </w:r>
      <w:r w:rsidRPr="005A6AD1">
        <w:rPr>
          <w:rFonts w:ascii="Palatino Linotype" w:hAnsi="Palatino Linotype"/>
          <w:sz w:val="24"/>
          <w:szCs w:val="24"/>
        </w:rPr>
        <w:t xml:space="preserve"> την αρχή του δικαίου αναφορικά με όλες τις αναπόφευκτα αναγκαίες αποφάνσεις (συνεπώς, πράττω κάτι άδικο υπό την τυπική και όχι υπό την υλική έννοια του όρου). Πράξη πολύ χειρότερη από το να διαπράξω μια αδικία έναντι κάποιου συγκεκριμένου ανθρώπου, καθώς η τελευταία αυτή πράξη δεν προϋποθέτει πάντα ότι υπάρχει στο υποκείμενο μια αρχή [που να θέτει την αδικία ως τέτοια].</w:t>
      </w:r>
    </w:p>
    <w:p w14:paraId="332336B3" w14:textId="77777777" w:rsidR="00610F1A" w:rsidRPr="005A6AD1" w:rsidRDefault="00610F1A" w:rsidP="005A6AD1">
      <w:pPr>
        <w:jc w:val="both"/>
        <w:rPr>
          <w:rFonts w:ascii="Palatino Linotype" w:hAnsi="Palatino Linotype"/>
          <w:sz w:val="24"/>
          <w:szCs w:val="24"/>
        </w:rPr>
      </w:pPr>
      <w:r w:rsidRPr="005A6AD1">
        <w:rPr>
          <w:rFonts w:ascii="Palatino Linotype" w:hAnsi="Palatino Linotype"/>
          <w:b/>
          <w:bCs/>
          <w:sz w:val="24"/>
          <w:szCs w:val="24"/>
        </w:rPr>
        <w:t>[430]</w:t>
      </w:r>
      <w:r w:rsidRPr="005A6AD1">
        <w:rPr>
          <w:rFonts w:ascii="Palatino Linotype" w:hAnsi="Palatino Linotype"/>
          <w:sz w:val="24"/>
          <w:szCs w:val="24"/>
        </w:rPr>
        <w:tab/>
        <w:t xml:space="preserve">Όποιος δεν αγανακτεί ήδη με το ερώτημα που του απευθύνει κάποιος άλλος, κατά πόσο πρόκειται να δείξει αληθοέπεια στην ανακοίνωση που πρόκειται να κάνει, όποιος δεν αγανακτεί με την εκφρασθείσα υποψία εναντίον </w:t>
      </w:r>
      <w:r w:rsidRPr="005A6AD1">
        <w:rPr>
          <w:rFonts w:ascii="Palatino Linotype" w:hAnsi="Palatino Linotype"/>
          <w:sz w:val="24"/>
          <w:szCs w:val="24"/>
        </w:rPr>
        <w:lastRenderedPageBreak/>
        <w:t>του ότι ίσως και να ψεύδεται, και ζητά να του επιτραπεί να σκεφθεί τις πιθανές εξαιρέσεις ως προς την αληθοέπεια, αυτός είναι ήδη (εν δυνάμει) ψευδόμενος. Διότι δείχνει ότι δεν αναγνωρίζει την αληθοέπεια ως καθήκον καθαυτό, αλλά διατηρεί για τον εαυτό του εξαιρέσεις από έναν κανόνα ο οποίος, από την ουσία του, δεν επιδέχεται καμιά εξαίρεση, διότι ακριβώς, εάν υπάρξουν εξαιρέσεις, αντιφάσκει προς τον εαυτό του.</w:t>
      </w:r>
    </w:p>
    <w:p w14:paraId="1ED434D5" w14:textId="352BFC52" w:rsidR="0042394C" w:rsidRPr="005A6AD1" w:rsidRDefault="00610F1A" w:rsidP="005A6AD1">
      <w:pPr>
        <w:jc w:val="both"/>
        <w:rPr>
          <w:rFonts w:ascii="Palatino Linotype" w:hAnsi="Palatino Linotype"/>
          <w:sz w:val="24"/>
          <w:szCs w:val="24"/>
        </w:rPr>
      </w:pPr>
      <w:r w:rsidRPr="005A6AD1">
        <w:rPr>
          <w:rFonts w:ascii="Palatino Linotype" w:hAnsi="Palatino Linotype"/>
          <w:sz w:val="24"/>
          <w:szCs w:val="24"/>
        </w:rPr>
        <w:tab/>
        <w:t xml:space="preserve">Όλες οι δικαϊκές-πρακτικές αρχές πρέπει να ενέχουν αυστηρή αλήθεια, και οι εδώ επονομασθείσες μεσολαβούσες αρχές μπορούν να εμπεριέχουν μόνο τον εγγύτερο προσδιορισμό της εφαρμογής των δικαϊκών-πρακτικών αρχών στις προκύπτουσες περιπτώσεις (σύμφωνα με κανόνες της πολιτικής), αλλά δεν μπορούν ποτέ να εμπεριέχουν εξαιρέσεις από εκείνες. Διότι αυτές οι εξαιρέσεις θα μηδένιζαν την καθολικότητα χάρη στην οποία και μόνο εκείνες φέρουν το όνομα ‘αρχές’.  </w:t>
      </w:r>
    </w:p>
    <w:p w14:paraId="737BABBB" w14:textId="77777777" w:rsidR="00610F1A" w:rsidRPr="005A6AD1" w:rsidRDefault="00610F1A" w:rsidP="005A6AD1">
      <w:pPr>
        <w:jc w:val="both"/>
        <w:rPr>
          <w:rFonts w:ascii="Palatino Linotype" w:hAnsi="Palatino Linotype"/>
          <w:sz w:val="24"/>
          <w:szCs w:val="24"/>
        </w:rPr>
        <w:sectPr w:rsidR="00610F1A" w:rsidRPr="005A6AD1" w:rsidSect="00FB7077">
          <w:headerReference w:type="first" r:id="rId18"/>
          <w:type w:val="continuous"/>
          <w:pgSz w:w="11906" w:h="16838" w:code="9"/>
          <w:pgMar w:top="1440" w:right="1800" w:bottom="1440" w:left="990" w:header="708" w:footer="708" w:gutter="0"/>
          <w:cols w:space="708"/>
          <w:titlePg/>
          <w:docGrid w:linePitch="360"/>
        </w:sectPr>
      </w:pPr>
    </w:p>
    <w:p w14:paraId="3D7A2863" w14:textId="15200074" w:rsidR="004A1520" w:rsidRDefault="004A1520">
      <w:pPr>
        <w:rPr>
          <w:rFonts w:ascii="Arial" w:eastAsia="Times New Roman" w:hAnsi="Arial" w:cs="Times New Roman"/>
          <w:b/>
          <w:sz w:val="24"/>
          <w:szCs w:val="32"/>
          <w:lang w:eastAsia="en-US" w:bidi="en-US"/>
        </w:rPr>
      </w:pPr>
      <w:r>
        <w:rPr>
          <w:rFonts w:ascii="Arial" w:eastAsia="Times New Roman" w:hAnsi="Arial" w:cs="Times New Roman"/>
          <w:b/>
          <w:sz w:val="24"/>
          <w:szCs w:val="32"/>
          <w:lang w:eastAsia="en-US" w:bidi="en-US"/>
        </w:rPr>
        <w:lastRenderedPageBreak/>
        <w:br w:type="page"/>
      </w:r>
    </w:p>
    <w:p w14:paraId="07BE2C79" w14:textId="77777777" w:rsidR="00FD47AB" w:rsidRPr="00E74B63" w:rsidRDefault="00FD47AB" w:rsidP="00FD47AB">
      <w:pPr>
        <w:jc w:val="center"/>
        <w:rPr>
          <w:rFonts w:ascii="Arial" w:eastAsia="Times New Roman" w:hAnsi="Arial" w:cs="Times New Roman"/>
          <w:lang w:eastAsia="en-US" w:bidi="en-US"/>
        </w:rPr>
      </w:pPr>
    </w:p>
    <w:p w14:paraId="4FDAF80D" w14:textId="77777777" w:rsidR="004A1520" w:rsidRPr="00FD47AB" w:rsidRDefault="004A1520" w:rsidP="004A1520">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14:paraId="1E6AD966" w14:textId="41CC19C4" w:rsidR="004A1520" w:rsidRDefault="004A1520" w:rsidP="004A1520">
      <w:r>
        <w:t>Copyright Πανεπιστήμιο Πατρών</w:t>
      </w:r>
      <w:r w:rsidRPr="002039B2">
        <w:t>,</w:t>
      </w:r>
      <w:r>
        <w:t xml:space="preserve"> Παύλος Κόντος, 2015. </w:t>
      </w:r>
      <w:r w:rsidRPr="00FA44F6">
        <w:t>«</w:t>
      </w:r>
      <w:r w:rsidRPr="00FA44F6">
        <w:rPr>
          <w:lang w:val="en-US"/>
        </w:rPr>
        <w:t>Kant</w:t>
      </w:r>
      <w:r w:rsidRPr="00FA44F6">
        <w:t>: ηθική φιλοσοφία.</w:t>
      </w:r>
      <w:r>
        <w:t xml:space="preserve"> Το παράδειγμα της μη-ψευδούς υπόσχεσης ως τέλειου καθήκοντος</w:t>
      </w:r>
      <w:r w:rsidRPr="00FA44F6">
        <w:t>». Έκδοση: 1.0. Πάτρα 2015. Διαθέσιμο από τη δικτυακή διεύθυνση</w:t>
      </w:r>
      <w:r>
        <w:t>:</w:t>
      </w:r>
    </w:p>
    <w:p w14:paraId="0422ED42" w14:textId="77777777" w:rsidR="004A1520" w:rsidRPr="00FA44F6" w:rsidRDefault="004A1520" w:rsidP="004A1520">
      <w:pPr>
        <w:rPr>
          <w:b/>
          <w:color w:val="4F81BD" w:themeColor="accent1"/>
          <w:lang w:val="en-US"/>
        </w:rPr>
      </w:pPr>
      <w:r w:rsidRPr="00FA44F6">
        <w:rPr>
          <w:b/>
          <w:color w:val="4F81BD" w:themeColor="accent1"/>
          <w:lang w:val="en-US"/>
        </w:rPr>
        <w:t>eclass.upatras.gr/courses/PHIL1917</w:t>
      </w:r>
    </w:p>
    <w:p w14:paraId="4AF4B03A" w14:textId="77777777" w:rsidR="004A1520" w:rsidRDefault="004A1520" w:rsidP="004A1520">
      <w:pPr>
        <w:rPr>
          <w:rFonts w:ascii="Arial" w:eastAsia="Times New Roman" w:hAnsi="Arial" w:cs="Times New Roman"/>
          <w:b/>
          <w:sz w:val="24"/>
          <w:szCs w:val="32"/>
          <w:lang w:eastAsia="en-US" w:bidi="en-US"/>
        </w:rPr>
      </w:pPr>
    </w:p>
    <w:p w14:paraId="28198434" w14:textId="77777777" w:rsidR="004A1520" w:rsidRPr="00FD47AB" w:rsidRDefault="004A1520" w:rsidP="004A1520">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14:paraId="75F17E47" w14:textId="77777777" w:rsidR="004A1520" w:rsidRPr="000613E6" w:rsidRDefault="004A1520" w:rsidP="004A1520">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4C865D42" w14:textId="77777777" w:rsidR="004A1520" w:rsidRPr="000613E6" w:rsidRDefault="004A1520" w:rsidP="004A1520">
      <w:r w:rsidRPr="000613E6">
        <w:tab/>
      </w:r>
      <w:r w:rsidRPr="000613E6">
        <w:tab/>
      </w:r>
      <w:r w:rsidRPr="000613E6">
        <w:tab/>
        <w:t xml:space="preserve">                           </w:t>
      </w:r>
      <w:r w:rsidRPr="000613E6">
        <w:rPr>
          <w:noProof/>
          <w:lang w:val="en-US" w:eastAsia="en-US"/>
        </w:rPr>
        <w:drawing>
          <wp:inline distT="0" distB="0" distL="0" distR="0" wp14:anchorId="15CF38CF" wp14:editId="49C3098E">
            <wp:extent cx="1648800" cy="576000"/>
            <wp:effectExtent l="0" t="0" r="8890" b="0"/>
            <wp:docPr id="5" name="Picture 22" descr="Λογότυπο για Άδειες χρήσης Creative Commons BY-NC-SA">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14:paraId="59B4835E" w14:textId="77777777" w:rsidR="004A1520" w:rsidRDefault="004A1520" w:rsidP="004A1520"/>
    <w:p w14:paraId="7D20978B" w14:textId="77777777" w:rsidR="004A1520" w:rsidRDefault="004A1520" w:rsidP="004A1520">
      <w:r w:rsidRPr="000613E6">
        <w:t xml:space="preserve">[1] http://creativecommons.org/licenses/by-nc-sa/4.0/ </w:t>
      </w:r>
    </w:p>
    <w:p w14:paraId="6662AD00" w14:textId="77777777" w:rsidR="004A1520" w:rsidRPr="000613E6" w:rsidRDefault="004A1520" w:rsidP="004A1520"/>
    <w:p w14:paraId="7293BC6D" w14:textId="77777777" w:rsidR="004A1520" w:rsidRPr="000613E6" w:rsidRDefault="004A1520" w:rsidP="004A1520">
      <w:r w:rsidRPr="000613E6">
        <w:t xml:space="preserve">Ως </w:t>
      </w:r>
      <w:r w:rsidRPr="000613E6">
        <w:rPr>
          <w:b/>
          <w:bCs/>
        </w:rPr>
        <w:t>Μη Εμπορική</w:t>
      </w:r>
      <w:r w:rsidRPr="000613E6">
        <w:t xml:space="preserve"> ορίζεται η χρήση:</w:t>
      </w:r>
    </w:p>
    <w:p w14:paraId="28B0A33A" w14:textId="77777777" w:rsidR="004A1520" w:rsidRPr="006F00D2" w:rsidRDefault="004A1520" w:rsidP="004A1520">
      <w:pPr>
        <w:pStyle w:val="ListParagraph"/>
        <w:numPr>
          <w:ilvl w:val="0"/>
          <w:numId w:val="2"/>
        </w:numPr>
      </w:pPr>
      <w:r w:rsidRPr="006F00D2">
        <w:t>που δεν περιλαμβάνει άμεσο ή έμμεσο οικονομικό όφελος από την χρήση του έργου, για το διανομέα του έργου και αδειοδόχο</w:t>
      </w:r>
    </w:p>
    <w:p w14:paraId="1B72A4D7" w14:textId="77777777" w:rsidR="004A1520" w:rsidRPr="006F00D2" w:rsidRDefault="004A1520" w:rsidP="004A1520">
      <w:pPr>
        <w:pStyle w:val="ListParagraph"/>
        <w:numPr>
          <w:ilvl w:val="0"/>
          <w:numId w:val="2"/>
        </w:numPr>
      </w:pPr>
      <w:r w:rsidRPr="006F00D2">
        <w:t>που</w:t>
      </w:r>
      <w:r w:rsidRPr="002D2893">
        <w:t> </w:t>
      </w:r>
      <w:r w:rsidRPr="006F00D2">
        <w:t>δεν περιλαμβάνει οικονομική συναλλαγή ως προϋπόθεση για τη χρήση ή πρόσβαση στο έργο</w:t>
      </w:r>
    </w:p>
    <w:p w14:paraId="182A8B7F" w14:textId="77777777" w:rsidR="004A1520" w:rsidRPr="006F00D2" w:rsidRDefault="004A1520" w:rsidP="004A1520">
      <w:pPr>
        <w:pStyle w:val="ListParagraph"/>
        <w:numPr>
          <w:ilvl w:val="0"/>
          <w:numId w:val="2"/>
        </w:numPr>
      </w:pPr>
      <w:r w:rsidRPr="006F00D2">
        <w:t>που</w:t>
      </w:r>
      <w:r w:rsidRPr="002D2893">
        <w:t> </w:t>
      </w:r>
      <w:r w:rsidRPr="006F00D2">
        <w:t>δεν προσπορίζει στο διανομέα του έργου και</w:t>
      </w:r>
      <w:r w:rsidRPr="006F00D2">
        <w:rPr>
          <w:lang w:val="en-GB"/>
        </w:rPr>
        <w:t> </w:t>
      </w:r>
      <w:r w:rsidRPr="006F00D2">
        <w:t>αδειοδόχο</w:t>
      </w:r>
      <w:r w:rsidRPr="006F00D2">
        <w:rPr>
          <w:lang w:val="en-GB"/>
        </w:rPr>
        <w:t> </w:t>
      </w:r>
      <w:r w:rsidRPr="006F00D2">
        <w:t>έμμεσο οικονομικό όφελος (π.χ. διαφημίσεις) από την προβολή του έργου σε διαδικτυακό τόπο</w:t>
      </w:r>
    </w:p>
    <w:p w14:paraId="3336543D" w14:textId="77777777" w:rsidR="004A1520" w:rsidRPr="000613E6" w:rsidRDefault="004A1520" w:rsidP="004A1520">
      <w:r w:rsidRPr="000613E6">
        <w:t>Ο δικαιούχος μπορεί να παρέχει στον αδειοδόχο ξεχωριστή άδεια να χρησιμοποιεί το έργο για εμπορική χρήση, εφόσον αυτό του ζητηθεί.</w:t>
      </w:r>
    </w:p>
    <w:p w14:paraId="464A7E7A" w14:textId="77777777" w:rsidR="004A1520" w:rsidRPr="00FD47AB" w:rsidRDefault="004A1520" w:rsidP="004A1520">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14:paraId="32E2F1C0" w14:textId="77777777" w:rsidR="004A1520" w:rsidRPr="000613E6" w:rsidRDefault="004A1520" w:rsidP="004A1520">
      <w:pPr>
        <w:pStyle w:val="ListParagraph"/>
        <w:numPr>
          <w:ilvl w:val="0"/>
          <w:numId w:val="2"/>
        </w:numPr>
      </w:pPr>
      <w:r w:rsidRPr="000613E6">
        <w:t>Οποιαδήποτε αναπαραγωγή ή διασκευή του υλικού θα πρέπει να συμπεριλαμβάνει:</w:t>
      </w:r>
    </w:p>
    <w:p w14:paraId="47612E03" w14:textId="77777777" w:rsidR="004A1520" w:rsidRPr="000613E6" w:rsidRDefault="004A1520" w:rsidP="004A1520">
      <w:pPr>
        <w:pStyle w:val="ListParagraph"/>
        <w:numPr>
          <w:ilvl w:val="0"/>
          <w:numId w:val="2"/>
        </w:numPr>
      </w:pPr>
      <w:r w:rsidRPr="000613E6">
        <w:t>το Σημείωμα Αναφοράς</w:t>
      </w:r>
    </w:p>
    <w:p w14:paraId="762F0C11" w14:textId="77777777" w:rsidR="004A1520" w:rsidRPr="000613E6" w:rsidRDefault="004A1520" w:rsidP="004A1520">
      <w:pPr>
        <w:pStyle w:val="ListParagraph"/>
        <w:numPr>
          <w:ilvl w:val="0"/>
          <w:numId w:val="2"/>
        </w:numPr>
      </w:pPr>
      <w:r w:rsidRPr="000613E6">
        <w:t>το Σημείωμα Αδειοδότησης</w:t>
      </w:r>
    </w:p>
    <w:p w14:paraId="05EEE65C" w14:textId="77777777" w:rsidR="004A1520" w:rsidRPr="000613E6" w:rsidRDefault="004A1520" w:rsidP="004A1520">
      <w:pPr>
        <w:pStyle w:val="ListParagraph"/>
        <w:numPr>
          <w:ilvl w:val="0"/>
          <w:numId w:val="2"/>
        </w:numPr>
      </w:pPr>
      <w:r w:rsidRPr="000613E6">
        <w:t>τη δήλωση Διατήρησης Σημειωμάτων</w:t>
      </w:r>
      <w:r>
        <w:rPr>
          <w:lang w:val="en-US"/>
        </w:rPr>
        <w:t xml:space="preserve"> </w:t>
      </w:r>
    </w:p>
    <w:p w14:paraId="39080667" w14:textId="77777777" w:rsidR="004A1520" w:rsidRPr="000613E6" w:rsidRDefault="004A1520" w:rsidP="004A1520">
      <w:pPr>
        <w:pStyle w:val="ListParagraph"/>
        <w:numPr>
          <w:ilvl w:val="0"/>
          <w:numId w:val="2"/>
        </w:numPr>
      </w:pPr>
      <w:r w:rsidRPr="000613E6">
        <w:t>το Σημείωμα Χρήσης Έργων Τρίτων (εφόσον υπάρχει)</w:t>
      </w:r>
    </w:p>
    <w:p w14:paraId="03EA72FD" w14:textId="77777777" w:rsidR="004A1520" w:rsidRDefault="004A1520" w:rsidP="004A1520">
      <w:r w:rsidRPr="000613E6">
        <w:t>μαζί με τους συνοδευόμενους υπερσυνδέσμους.</w:t>
      </w:r>
    </w:p>
    <w:p w14:paraId="544A1805" w14:textId="77777777" w:rsidR="004A1520" w:rsidRDefault="004A1520" w:rsidP="004A1520"/>
    <w:p w14:paraId="398855ED" w14:textId="77777777" w:rsidR="004A1520" w:rsidRPr="00E74B63" w:rsidRDefault="004A1520" w:rsidP="004A1520">
      <w:pPr>
        <w:jc w:val="center"/>
        <w:rPr>
          <w:rFonts w:ascii="Arial" w:eastAsia="Times New Roman" w:hAnsi="Arial" w:cs="Times New Roman"/>
          <w:lang w:eastAsia="en-US" w:bidi="en-US"/>
        </w:rPr>
      </w:pPr>
    </w:p>
    <w:p w14:paraId="3E554455" w14:textId="77777777" w:rsidR="004A1520" w:rsidRPr="00E74B63" w:rsidRDefault="004A1520" w:rsidP="004A1520">
      <w:pPr>
        <w:rPr>
          <w:rFonts w:ascii="Arial" w:eastAsia="Times New Roman" w:hAnsi="Arial" w:cs="Times New Roman"/>
          <w:b/>
          <w:sz w:val="32"/>
          <w:szCs w:val="32"/>
          <w:lang w:eastAsia="en-US" w:bidi="en-US"/>
        </w:rPr>
      </w:pPr>
      <w:r>
        <w:rPr>
          <w:rFonts w:ascii="Arial" w:eastAsia="Times New Roman" w:hAnsi="Arial" w:cs="Times New Roman"/>
          <w:lang w:eastAsia="en-US" w:bidi="en-US"/>
        </w:rPr>
        <w:br w:type="page"/>
      </w:r>
      <w:r w:rsidRPr="00E74B63">
        <w:rPr>
          <w:rFonts w:ascii="Arial" w:eastAsia="Times New Roman" w:hAnsi="Arial" w:cs="Times New Roman"/>
          <w:b/>
          <w:sz w:val="32"/>
          <w:szCs w:val="32"/>
          <w:lang w:eastAsia="en-US" w:bidi="en-US"/>
        </w:rPr>
        <w:lastRenderedPageBreak/>
        <w:t>Χρημα</w:t>
      </w:r>
      <w:r w:rsidRPr="00E74B63">
        <w:rPr>
          <w:rFonts w:ascii="Arial" w:eastAsia="Times New Roman" w:hAnsi="Arial" w:cs="Times New Roman"/>
          <w:b/>
          <w:sz w:val="32"/>
          <w:szCs w:val="32"/>
          <w:lang w:val="en-US" w:eastAsia="en-US" w:bidi="en-US"/>
        </w:rPr>
        <w:t>τοδότηση</w:t>
      </w:r>
    </w:p>
    <w:p w14:paraId="682B458C" w14:textId="77777777" w:rsidR="004A1520" w:rsidRPr="00E74B63" w:rsidRDefault="004A1520" w:rsidP="004A1520">
      <w:pPr>
        <w:rPr>
          <w:rFonts w:ascii="Arial" w:eastAsia="Times New Roman" w:hAnsi="Arial" w:cs="Arial"/>
          <w:lang w:eastAsia="en-US" w:bidi="en-US"/>
        </w:rPr>
      </w:pPr>
    </w:p>
    <w:p w14:paraId="5F17EF70" w14:textId="77777777" w:rsidR="004A1520" w:rsidRPr="00E74B63" w:rsidRDefault="004A1520" w:rsidP="004A1520">
      <w:pPr>
        <w:numPr>
          <w:ilvl w:val="0"/>
          <w:numId w:val="1"/>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στo πλαίσιo</w:t>
      </w:r>
      <w:r w:rsidRPr="00E74B63">
        <w:rPr>
          <w:rFonts w:ascii="Arial" w:eastAsia="Times New Roman" w:hAnsi="Arial" w:cs="Arial"/>
          <w:lang w:eastAsia="en-US" w:bidi="en-US"/>
        </w:rPr>
        <w:t xml:space="preserve"> του εκπαιδευτικού έργου του διδάσκοντα.</w:t>
      </w:r>
    </w:p>
    <w:p w14:paraId="344984E3" w14:textId="77777777" w:rsidR="004A1520" w:rsidRPr="00E74B63" w:rsidRDefault="004A1520" w:rsidP="004A1520">
      <w:pPr>
        <w:numPr>
          <w:ilvl w:val="0"/>
          <w:numId w:val="1"/>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Ανοικτά Ακαδημαϊκά Μαθήματα στο Πανεπιστήμιο Αθηνών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14:paraId="037BD335" w14:textId="77777777" w:rsidR="004A1520" w:rsidRPr="00E74B63" w:rsidRDefault="004A1520" w:rsidP="004A1520">
      <w:pPr>
        <w:numPr>
          <w:ilvl w:val="0"/>
          <w:numId w:val="1"/>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40624A75" w14:textId="77777777" w:rsidR="004A1520" w:rsidRPr="00E74B63" w:rsidRDefault="004A1520" w:rsidP="004A1520">
      <w:pPr>
        <w:jc w:val="center"/>
        <w:rPr>
          <w:rFonts w:ascii="Arial" w:eastAsia="Times New Roman" w:hAnsi="Arial" w:cs="Times New Roman"/>
          <w:lang w:eastAsia="en-US" w:bidi="en-US"/>
        </w:rPr>
      </w:pPr>
      <w:r w:rsidRPr="000613E6">
        <w:rPr>
          <w:rFonts w:ascii="Arial" w:eastAsia="Times New Roman" w:hAnsi="Arial" w:cs="Times New Roman"/>
          <w:noProof/>
          <w:lang w:val="en-US" w:eastAsia="en-US"/>
        </w:rPr>
        <w:drawing>
          <wp:inline distT="0" distB="0" distL="0" distR="0" wp14:anchorId="5A527ACE" wp14:editId="293E1218">
            <wp:extent cx="5501640" cy="1386840"/>
            <wp:effectExtent l="0" t="0" r="3810" b="3810"/>
            <wp:docPr id="8"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0613E6" w:rsidRDefault="00FD47AB" w:rsidP="000613E6"/>
    <w:sectPr w:rsidR="00FD47AB" w:rsidRPr="000613E6" w:rsidSect="00FD47AB">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6AD86" w14:textId="77777777" w:rsidR="00BC1FDF" w:rsidRDefault="00BC1FDF" w:rsidP="00936ACC">
      <w:pPr>
        <w:spacing w:after="0" w:line="240" w:lineRule="auto"/>
      </w:pPr>
      <w:r>
        <w:separator/>
      </w:r>
    </w:p>
  </w:endnote>
  <w:endnote w:type="continuationSeparator" w:id="0">
    <w:p w14:paraId="48E863F7" w14:textId="77777777" w:rsidR="00BC1FDF" w:rsidRDefault="00BC1FDF"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Palatino Linotype">
    <w:panose1 w:val="02040502050505030304"/>
    <w:charset w:val="00"/>
    <w:family w:val="auto"/>
    <w:pitch w:val="variable"/>
    <w:sig w:usb0="E0000287" w:usb1="40000013"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1" w14:textId="6DA1A44A" w:rsidR="00BC1FDF" w:rsidRDefault="00BC1FDF" w:rsidP="000613E6">
    <w:pPr>
      <w:pStyle w:val="Footer"/>
    </w:pPr>
    <w:r w:rsidRPr="006D1C8D">
      <w:rPr>
        <w:sz w:val="20"/>
        <w:szCs w:val="20"/>
      </w:rPr>
      <w:ptab w:relativeTo="margin" w:alignment="right" w:leader="none"/>
    </w:r>
  </w:p>
  <w:p w14:paraId="3D7A2872" w14:textId="77777777" w:rsidR="00BC1FDF" w:rsidRDefault="00BC1FDF"/>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FB99AA" w14:textId="77777777" w:rsidR="00BC1FDF" w:rsidRDefault="00BC1FDF" w:rsidP="00936ACC">
      <w:pPr>
        <w:spacing w:after="0" w:line="240" w:lineRule="auto"/>
      </w:pPr>
      <w:r>
        <w:separator/>
      </w:r>
    </w:p>
  </w:footnote>
  <w:footnote w:type="continuationSeparator" w:id="0">
    <w:p w14:paraId="28A0EF4A" w14:textId="77777777" w:rsidR="00BC1FDF" w:rsidRDefault="00BC1FDF" w:rsidP="00936ACC">
      <w:pPr>
        <w:spacing w:after="0" w:line="240" w:lineRule="auto"/>
      </w:pPr>
      <w:r>
        <w:continuationSeparator/>
      </w:r>
    </w:p>
  </w:footnote>
  <w:footnote w:id="1">
    <w:p w14:paraId="4CABB31E" w14:textId="77777777" w:rsidR="00BC1FDF" w:rsidRDefault="00BC1FDF" w:rsidP="00610F1A">
      <w:pPr>
        <w:pStyle w:val="FootnoteText"/>
        <w:spacing w:line="360" w:lineRule="auto"/>
        <w:jc w:val="both"/>
        <w:rPr>
          <w:sz w:val="22"/>
        </w:rPr>
      </w:pPr>
      <w:r>
        <w:rPr>
          <w:rStyle w:val="FootnoteReference"/>
          <w:rFonts w:eastAsiaTheme="majorEastAsia"/>
          <w:sz w:val="22"/>
        </w:rPr>
        <w:footnoteRef/>
      </w:r>
      <w:r>
        <w:rPr>
          <w:sz w:val="22"/>
        </w:rPr>
        <w:t xml:space="preserve"> [Σημείωση του εκδότη της γερμανικής μετάφρασης του γαλλικού κειμένου] Ο </w:t>
      </w:r>
      <w:r>
        <w:rPr>
          <w:sz w:val="22"/>
          <w:lang w:val="de-DE"/>
        </w:rPr>
        <w:t>I</w:t>
      </w:r>
      <w:r>
        <w:rPr>
          <w:sz w:val="22"/>
        </w:rPr>
        <w:t>.</w:t>
      </w:r>
      <w:r>
        <w:rPr>
          <w:sz w:val="22"/>
          <w:lang w:val="de-DE"/>
        </w:rPr>
        <w:t>D</w:t>
      </w:r>
      <w:r>
        <w:rPr>
          <w:sz w:val="22"/>
        </w:rPr>
        <w:t>.</w:t>
      </w:r>
      <w:r>
        <w:rPr>
          <w:sz w:val="22"/>
          <w:lang w:val="de-DE"/>
        </w:rPr>
        <w:t>Michaelis</w:t>
      </w:r>
      <w:r>
        <w:rPr>
          <w:sz w:val="22"/>
        </w:rPr>
        <w:t xml:space="preserve"> από το </w:t>
      </w:r>
      <w:r>
        <w:rPr>
          <w:sz w:val="22"/>
          <w:lang w:val="de-DE"/>
        </w:rPr>
        <w:t>G</w:t>
      </w:r>
      <w:r>
        <w:rPr>
          <w:sz w:val="22"/>
        </w:rPr>
        <w:t>ö</w:t>
      </w:r>
      <w:r>
        <w:rPr>
          <w:sz w:val="22"/>
          <w:lang w:val="de-DE"/>
        </w:rPr>
        <w:t>ttingen</w:t>
      </w:r>
      <w:r>
        <w:rPr>
          <w:sz w:val="22"/>
        </w:rPr>
        <w:t xml:space="preserve"> έχει εισαγάγει αυτή την παράξενη άποψη ακόμα παλαιότερα απ’ ό,τι ο </w:t>
      </w:r>
      <w:r>
        <w:rPr>
          <w:sz w:val="22"/>
          <w:lang w:val="de-DE"/>
        </w:rPr>
        <w:t>Kant</w:t>
      </w:r>
      <w:r>
        <w:rPr>
          <w:sz w:val="22"/>
        </w:rPr>
        <w:t xml:space="preserve">. Ότι ο </w:t>
      </w:r>
      <w:r>
        <w:rPr>
          <w:sz w:val="22"/>
          <w:lang w:val="de-DE"/>
        </w:rPr>
        <w:t>Kant</w:t>
      </w:r>
      <w:r>
        <w:rPr>
          <w:sz w:val="22"/>
        </w:rPr>
        <w:t xml:space="preserve"> είναι ο φιλόσοφος για τον οποίο γίνεται εδώ λόγος, μου το έχει πει ο συντάκτης αυτού του κειμένου. </w:t>
      </w:r>
      <w:r>
        <w:rPr>
          <w:sz w:val="22"/>
          <w:lang w:val="de-DE"/>
        </w:rPr>
        <w:t>K</w:t>
      </w:r>
      <w:r>
        <w:rPr>
          <w:sz w:val="22"/>
        </w:rPr>
        <w:t>.</w:t>
      </w:r>
      <w:r>
        <w:rPr>
          <w:sz w:val="22"/>
          <w:lang w:val="de-DE"/>
        </w:rPr>
        <w:t>Fr</w:t>
      </w:r>
      <w:r>
        <w:rPr>
          <w:sz w:val="22"/>
        </w:rPr>
        <w:t>.</w:t>
      </w:r>
      <w:r>
        <w:rPr>
          <w:sz w:val="22"/>
          <w:lang w:val="de-DE"/>
        </w:rPr>
        <w:t>Cramer</w:t>
      </w:r>
      <w:r>
        <w:rPr>
          <w:sz w:val="22"/>
        </w:rPr>
        <w:t>+</w:t>
      </w:r>
    </w:p>
    <w:p w14:paraId="72036B93" w14:textId="77777777" w:rsidR="00BC1FDF" w:rsidRDefault="00BC1FDF" w:rsidP="00610F1A">
      <w:pPr>
        <w:pStyle w:val="FootnoteText"/>
        <w:spacing w:line="360" w:lineRule="auto"/>
        <w:jc w:val="both"/>
        <w:rPr>
          <w:sz w:val="22"/>
        </w:rPr>
      </w:pPr>
      <w:r>
        <w:rPr>
          <w:sz w:val="22"/>
        </w:rPr>
        <w:t xml:space="preserve">+[Σημείωση του </w:t>
      </w:r>
      <w:r>
        <w:rPr>
          <w:sz w:val="22"/>
          <w:lang w:val="de-DE"/>
        </w:rPr>
        <w:t>Kant</w:t>
      </w:r>
      <w:r>
        <w:rPr>
          <w:sz w:val="22"/>
        </w:rPr>
        <w:t>] Ας παραδεχτώ δια του παρόντος ότι αυτό πράγματι ειπώθηκε από εμένα σε κάποιο σημείο, το οποίο ωστόσο δεν μπορώ πλέον να φέρω στο μυαλό μου.</w:t>
      </w:r>
    </w:p>
  </w:footnote>
  <w:footnote w:id="2">
    <w:p w14:paraId="0842D2E7" w14:textId="77777777" w:rsidR="00BC1FDF" w:rsidRDefault="00BC1FDF" w:rsidP="00610F1A">
      <w:pPr>
        <w:pStyle w:val="FootnoteText"/>
        <w:spacing w:line="360" w:lineRule="auto"/>
        <w:jc w:val="both"/>
        <w:rPr>
          <w:sz w:val="22"/>
        </w:rPr>
      </w:pPr>
      <w:r>
        <w:rPr>
          <w:rStyle w:val="FootnoteReference"/>
          <w:rFonts w:eastAsiaTheme="majorEastAsia"/>
          <w:sz w:val="22"/>
        </w:rPr>
        <w:footnoteRef/>
      </w:r>
      <w:r>
        <w:rPr>
          <w:sz w:val="22"/>
        </w:rPr>
        <w:t xml:space="preserve"> [ΣτΜ] Ελληνικά στο κείμενο</w:t>
      </w:r>
    </w:p>
  </w:footnote>
  <w:footnote w:id="3">
    <w:p w14:paraId="06A19BFF" w14:textId="77777777" w:rsidR="00BC1FDF" w:rsidRDefault="00BC1FDF" w:rsidP="00610F1A">
      <w:pPr>
        <w:pStyle w:val="FootnoteText"/>
        <w:spacing w:line="360" w:lineRule="auto"/>
        <w:jc w:val="both"/>
        <w:rPr>
          <w:sz w:val="22"/>
        </w:rPr>
      </w:pPr>
      <w:r>
        <w:rPr>
          <w:rStyle w:val="FootnoteReference"/>
          <w:rFonts w:eastAsiaTheme="majorEastAsia"/>
          <w:sz w:val="22"/>
        </w:rPr>
        <w:footnoteRef/>
      </w:r>
      <w:r>
        <w:rPr>
          <w:sz w:val="22"/>
        </w:rPr>
        <w:t xml:space="preserve"> Δεν θα ήθελα να οξύνω τόσο πολύ την αρχή αυτή ώστε να πω: «η αναλήθεια συνιστά παραβίαση του καθήκοντος προς εαυτόν». Διότι αυτό ανήκει στο χώρο της ηθικής, ενώ εδώ γίνεται λόγος για ένα καθήκον δικαίου. Η θεωρία περί της αρετής βλέπει σε αυτήν την παράβαση μόνο την </w:t>
      </w:r>
      <w:r>
        <w:rPr>
          <w:i/>
          <w:iCs/>
          <w:sz w:val="22"/>
        </w:rPr>
        <w:t>έλλειψη αξιοπρέπειας</w:t>
      </w:r>
      <w:r>
        <w:rPr>
          <w:sz w:val="22"/>
        </w:rPr>
        <w:t xml:space="preserve"> και τη μομφή για αυτή την έλλειψη επισύρει ο ψευδόμενος απέναντι στον εαυτό του.</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3" w14:textId="77777777" w:rsidR="00BC1FDF" w:rsidRDefault="00BC1FD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882133"/>
    <w:multiLevelType w:val="hybridMultilevel"/>
    <w:tmpl w:val="B6382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4">
    <w:nsid w:val="56111E15"/>
    <w:multiLevelType w:val="hybridMultilevel"/>
    <w:tmpl w:val="B0289E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5B256F0E"/>
    <w:multiLevelType w:val="hybridMultilevel"/>
    <w:tmpl w:val="D2F49436"/>
    <w:lvl w:ilvl="0" w:tplc="F5BE141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64501772"/>
    <w:multiLevelType w:val="hybridMultilevel"/>
    <w:tmpl w:val="5F083A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654E405F"/>
    <w:multiLevelType w:val="hybridMultilevel"/>
    <w:tmpl w:val="FB1264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1"/>
  </w:num>
  <w:num w:numId="5">
    <w:abstractNumId w:val="6"/>
  </w:num>
  <w:num w:numId="6">
    <w:abstractNumId w:val="7"/>
  </w:num>
  <w:num w:numId="7">
    <w:abstractNumId w:val="0"/>
  </w:num>
  <w:num w:numId="8">
    <w:abstractNumId w:val="4"/>
  </w:num>
  <w:num w:numId="9">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E6"/>
    <w:rsid w:val="00036C7D"/>
    <w:rsid w:val="000371E3"/>
    <w:rsid w:val="00055D56"/>
    <w:rsid w:val="000613E6"/>
    <w:rsid w:val="000C028F"/>
    <w:rsid w:val="000C09DE"/>
    <w:rsid w:val="000C4FCC"/>
    <w:rsid w:val="00101D73"/>
    <w:rsid w:val="00194887"/>
    <w:rsid w:val="001C3B3B"/>
    <w:rsid w:val="001D1339"/>
    <w:rsid w:val="001D2786"/>
    <w:rsid w:val="001D34C7"/>
    <w:rsid w:val="001D7C77"/>
    <w:rsid w:val="001E1A4C"/>
    <w:rsid w:val="001E37F8"/>
    <w:rsid w:val="002039B2"/>
    <w:rsid w:val="00207A08"/>
    <w:rsid w:val="00224CB8"/>
    <w:rsid w:val="00262DF1"/>
    <w:rsid w:val="002A21E7"/>
    <w:rsid w:val="002A4C34"/>
    <w:rsid w:val="002D2893"/>
    <w:rsid w:val="00306292"/>
    <w:rsid w:val="003419A7"/>
    <w:rsid w:val="003605AC"/>
    <w:rsid w:val="00366815"/>
    <w:rsid w:val="003D408F"/>
    <w:rsid w:val="0042394C"/>
    <w:rsid w:val="00425DED"/>
    <w:rsid w:val="00447B5C"/>
    <w:rsid w:val="00455F2D"/>
    <w:rsid w:val="00487898"/>
    <w:rsid w:val="004A1520"/>
    <w:rsid w:val="004A32A0"/>
    <w:rsid w:val="004C4427"/>
    <w:rsid w:val="004D46EA"/>
    <w:rsid w:val="004E5677"/>
    <w:rsid w:val="004F1500"/>
    <w:rsid w:val="00505B91"/>
    <w:rsid w:val="005148A1"/>
    <w:rsid w:val="005178E7"/>
    <w:rsid w:val="00523364"/>
    <w:rsid w:val="00524AFE"/>
    <w:rsid w:val="00565CA0"/>
    <w:rsid w:val="00596985"/>
    <w:rsid w:val="00597812"/>
    <w:rsid w:val="005A6AD1"/>
    <w:rsid w:val="005B369E"/>
    <w:rsid w:val="00610F1A"/>
    <w:rsid w:val="0062078B"/>
    <w:rsid w:val="00663791"/>
    <w:rsid w:val="006E3323"/>
    <w:rsid w:val="006E566C"/>
    <w:rsid w:val="006F00D2"/>
    <w:rsid w:val="006F37DE"/>
    <w:rsid w:val="006F6CFC"/>
    <w:rsid w:val="007417F7"/>
    <w:rsid w:val="007447A7"/>
    <w:rsid w:val="007E1D1B"/>
    <w:rsid w:val="007F1E1A"/>
    <w:rsid w:val="007F715D"/>
    <w:rsid w:val="008652EA"/>
    <w:rsid w:val="0087737F"/>
    <w:rsid w:val="00890D31"/>
    <w:rsid w:val="008A125D"/>
    <w:rsid w:val="008C6E11"/>
    <w:rsid w:val="008D57C2"/>
    <w:rsid w:val="008E3AA1"/>
    <w:rsid w:val="0093388C"/>
    <w:rsid w:val="00936ACC"/>
    <w:rsid w:val="00937E16"/>
    <w:rsid w:val="00943656"/>
    <w:rsid w:val="00974051"/>
    <w:rsid w:val="009A18C7"/>
    <w:rsid w:val="009B7825"/>
    <w:rsid w:val="00A11D55"/>
    <w:rsid w:val="00A61962"/>
    <w:rsid w:val="00A7430B"/>
    <w:rsid w:val="00AA6DE5"/>
    <w:rsid w:val="00AE2D4D"/>
    <w:rsid w:val="00B06F65"/>
    <w:rsid w:val="00B17796"/>
    <w:rsid w:val="00B67F68"/>
    <w:rsid w:val="00B76F05"/>
    <w:rsid w:val="00BA0669"/>
    <w:rsid w:val="00BC1FDF"/>
    <w:rsid w:val="00BF1B2C"/>
    <w:rsid w:val="00C03593"/>
    <w:rsid w:val="00C12C08"/>
    <w:rsid w:val="00C75C85"/>
    <w:rsid w:val="00CA4514"/>
    <w:rsid w:val="00CB6859"/>
    <w:rsid w:val="00D55733"/>
    <w:rsid w:val="00D60EC7"/>
    <w:rsid w:val="00D865F8"/>
    <w:rsid w:val="00DB7E35"/>
    <w:rsid w:val="00DE7FC2"/>
    <w:rsid w:val="00E02C38"/>
    <w:rsid w:val="00E27D50"/>
    <w:rsid w:val="00E3569E"/>
    <w:rsid w:val="00E434F6"/>
    <w:rsid w:val="00E66314"/>
    <w:rsid w:val="00E7374C"/>
    <w:rsid w:val="00E74B63"/>
    <w:rsid w:val="00E9288C"/>
    <w:rsid w:val="00EC31A8"/>
    <w:rsid w:val="00ED1322"/>
    <w:rsid w:val="00ED3166"/>
    <w:rsid w:val="00EE385C"/>
    <w:rsid w:val="00F159A1"/>
    <w:rsid w:val="00F273C1"/>
    <w:rsid w:val="00F45BA6"/>
    <w:rsid w:val="00F560E4"/>
    <w:rsid w:val="00FB1E79"/>
    <w:rsid w:val="00FB707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7A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3"/>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3"/>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3"/>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3"/>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3"/>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3"/>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3"/>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3"/>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3"/>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lang w:eastAsia="el-GR"/>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lang w:eastAsia="el-GR"/>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lang w:eastAsia="el-GR"/>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lang w:eastAsia="el-GR"/>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lang w:eastAsia="el-GR"/>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lang w:eastAsia="el-GR"/>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lang w:eastAsia="el-GR"/>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lang w:eastAsia="el-GR"/>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lang w:eastAsia="el-GR"/>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semiHidden/>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Παράγραφος λίστας"/>
    <w:basedOn w:val="Normal"/>
    <w:uiPriority w:val="34"/>
    <w:qFormat/>
    <w:rsid w:val="002A4C34"/>
    <w:pPr>
      <w:ind w:left="720"/>
      <w:contextualSpacing/>
    </w:pPr>
    <w:rPr>
      <w:rFonts w:ascii="Calibri" w:eastAsia="Calibri" w:hAnsi="Calibri" w:cs="Times New Roman"/>
      <w:lang w:eastAsia="en-US"/>
    </w:rPr>
  </w:style>
  <w:style w:type="paragraph" w:styleId="BodyText">
    <w:name w:val="Body Text"/>
    <w:basedOn w:val="Normal"/>
    <w:link w:val="BodyTextChar"/>
    <w:rsid w:val="004C4427"/>
    <w:pPr>
      <w:spacing w:after="0" w:line="360" w:lineRule="auto"/>
      <w:jc w:val="both"/>
    </w:pPr>
    <w:rPr>
      <w:rFonts w:ascii="Times New Roman" w:eastAsia="Times New Roman" w:hAnsi="Times New Roman" w:cs="Times New Roman"/>
      <w:sz w:val="24"/>
      <w:szCs w:val="20"/>
      <w:lang w:eastAsia="en-US"/>
    </w:rPr>
  </w:style>
  <w:style w:type="character" w:customStyle="1" w:styleId="BodyTextChar">
    <w:name w:val="Body Text Char"/>
    <w:basedOn w:val="DefaultParagraphFont"/>
    <w:link w:val="BodyText"/>
    <w:rsid w:val="004C4427"/>
    <w:rPr>
      <w:rFonts w:ascii="Times New Roman" w:eastAsia="Times New Roman" w:hAnsi="Times New Roman" w:cs="Times New Roman"/>
      <w:sz w:val="24"/>
      <w:szCs w:val="20"/>
    </w:rPr>
  </w:style>
  <w:style w:type="paragraph" w:styleId="FootnoteText">
    <w:name w:val="footnote text"/>
    <w:basedOn w:val="Normal"/>
    <w:link w:val="FootnoteTextChar"/>
    <w:semiHidden/>
    <w:rsid w:val="001D34C7"/>
    <w:pPr>
      <w:spacing w:after="0" w:line="240" w:lineRule="auto"/>
    </w:pPr>
    <w:rPr>
      <w:rFonts w:ascii="Times New Roman" w:eastAsia="Times New Roman" w:hAnsi="Times New Roman" w:cs="Times New Roman"/>
      <w:noProof/>
      <w:sz w:val="20"/>
      <w:szCs w:val="20"/>
      <w:lang w:val="en-US" w:eastAsia="en-US"/>
    </w:rPr>
  </w:style>
  <w:style w:type="character" w:customStyle="1" w:styleId="FootnoteTextChar">
    <w:name w:val="Footnote Text Char"/>
    <w:basedOn w:val="DefaultParagraphFont"/>
    <w:link w:val="FootnoteText"/>
    <w:semiHidden/>
    <w:rsid w:val="001D34C7"/>
    <w:rPr>
      <w:rFonts w:ascii="Times New Roman" w:eastAsia="Times New Roman" w:hAnsi="Times New Roman" w:cs="Times New Roman"/>
      <w:noProof/>
      <w:sz w:val="20"/>
      <w:szCs w:val="20"/>
      <w:lang w:val="en-US"/>
    </w:rPr>
  </w:style>
  <w:style w:type="character" w:styleId="FootnoteReference">
    <w:name w:val="footnote reference"/>
    <w:basedOn w:val="DefaultParagraphFont"/>
    <w:semiHidden/>
    <w:rsid w:val="001D34C7"/>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3"/>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3"/>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3"/>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3"/>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3"/>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3"/>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3"/>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3"/>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3"/>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lang w:eastAsia="el-GR"/>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lang w:eastAsia="el-GR"/>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lang w:eastAsia="el-GR"/>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lang w:eastAsia="el-GR"/>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lang w:eastAsia="el-GR"/>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lang w:eastAsia="el-GR"/>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lang w:eastAsia="el-GR"/>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lang w:eastAsia="el-GR"/>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lang w:eastAsia="el-GR"/>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semiHidden/>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Παράγραφος λίστας"/>
    <w:basedOn w:val="Normal"/>
    <w:uiPriority w:val="34"/>
    <w:qFormat/>
    <w:rsid w:val="002A4C34"/>
    <w:pPr>
      <w:ind w:left="720"/>
      <w:contextualSpacing/>
    </w:pPr>
    <w:rPr>
      <w:rFonts w:ascii="Calibri" w:eastAsia="Calibri" w:hAnsi="Calibri" w:cs="Times New Roman"/>
      <w:lang w:eastAsia="en-US"/>
    </w:rPr>
  </w:style>
  <w:style w:type="paragraph" w:styleId="BodyText">
    <w:name w:val="Body Text"/>
    <w:basedOn w:val="Normal"/>
    <w:link w:val="BodyTextChar"/>
    <w:rsid w:val="004C4427"/>
    <w:pPr>
      <w:spacing w:after="0" w:line="360" w:lineRule="auto"/>
      <w:jc w:val="both"/>
    </w:pPr>
    <w:rPr>
      <w:rFonts w:ascii="Times New Roman" w:eastAsia="Times New Roman" w:hAnsi="Times New Roman" w:cs="Times New Roman"/>
      <w:sz w:val="24"/>
      <w:szCs w:val="20"/>
      <w:lang w:eastAsia="en-US"/>
    </w:rPr>
  </w:style>
  <w:style w:type="character" w:customStyle="1" w:styleId="BodyTextChar">
    <w:name w:val="Body Text Char"/>
    <w:basedOn w:val="DefaultParagraphFont"/>
    <w:link w:val="BodyText"/>
    <w:rsid w:val="004C4427"/>
    <w:rPr>
      <w:rFonts w:ascii="Times New Roman" w:eastAsia="Times New Roman" w:hAnsi="Times New Roman" w:cs="Times New Roman"/>
      <w:sz w:val="24"/>
      <w:szCs w:val="20"/>
    </w:rPr>
  </w:style>
  <w:style w:type="paragraph" w:styleId="FootnoteText">
    <w:name w:val="footnote text"/>
    <w:basedOn w:val="Normal"/>
    <w:link w:val="FootnoteTextChar"/>
    <w:semiHidden/>
    <w:rsid w:val="001D34C7"/>
    <w:pPr>
      <w:spacing w:after="0" w:line="240" w:lineRule="auto"/>
    </w:pPr>
    <w:rPr>
      <w:rFonts w:ascii="Times New Roman" w:eastAsia="Times New Roman" w:hAnsi="Times New Roman" w:cs="Times New Roman"/>
      <w:noProof/>
      <w:sz w:val="20"/>
      <w:szCs w:val="20"/>
      <w:lang w:val="en-US" w:eastAsia="en-US"/>
    </w:rPr>
  </w:style>
  <w:style w:type="character" w:customStyle="1" w:styleId="FootnoteTextChar">
    <w:name w:val="Footnote Text Char"/>
    <w:basedOn w:val="DefaultParagraphFont"/>
    <w:link w:val="FootnoteText"/>
    <w:semiHidden/>
    <w:rsid w:val="001D34C7"/>
    <w:rPr>
      <w:rFonts w:ascii="Times New Roman" w:eastAsia="Times New Roman" w:hAnsi="Times New Roman" w:cs="Times New Roman"/>
      <w:noProof/>
      <w:sz w:val="20"/>
      <w:szCs w:val="20"/>
      <w:lang w:val="en-US"/>
    </w:rPr>
  </w:style>
  <w:style w:type="character" w:styleId="FootnoteReference">
    <w:name w:val="footnote reference"/>
    <w:basedOn w:val="DefaultParagraphFont"/>
    <w:semiHidden/>
    <w:rsid w:val="001D34C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hyperlink" Target="%5B1%5D%20http:/creativecommons.org/licenses/by-nc-sa/4.0/" TargetMode="External"/><Relationship Id="rId21" Type="http://schemas.openxmlformats.org/officeDocument/2006/relationships/image" Target="media/image3.png"/><Relationship Id="rId22" Type="http://schemas.openxmlformats.org/officeDocument/2006/relationships/image" Target="media/image4.jpg"/><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footer" Target="footer1.xml"/><Relationship Id="rId13" Type="http://schemas.openxmlformats.org/officeDocument/2006/relationships/diagramData" Target="diagrams/data1.xml"/><Relationship Id="rId14" Type="http://schemas.openxmlformats.org/officeDocument/2006/relationships/diagramLayout" Target="diagrams/layout1.xml"/><Relationship Id="rId15" Type="http://schemas.openxmlformats.org/officeDocument/2006/relationships/diagramQuickStyle" Target="diagrams/quickStyle1.xml"/><Relationship Id="rId16" Type="http://schemas.openxmlformats.org/officeDocument/2006/relationships/diagramColors" Target="diagrams/colors1.xml"/><Relationship Id="rId17" Type="http://schemas.microsoft.com/office/2007/relationships/diagramDrawing" Target="diagrams/drawing1.xml"/><Relationship Id="rId18" Type="http://schemas.openxmlformats.org/officeDocument/2006/relationships/header" Target="header1.xml"/><Relationship Id="rId19" Type="http://schemas.openxmlformats.org/officeDocument/2006/relationships/hyperlink" Target="file:///C:\Users\pantelis\Downloads\%5b1%5d%20http:\creativecommons.org\licenses\by-nc-sa\4.0\"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4984D6E-6B67-E64A-9A89-A3B1E1345125}" type="doc">
      <dgm:prSet loTypeId="urn:microsoft.com/office/officeart/2005/8/layout/arrow3" loCatId="" qsTypeId="urn:microsoft.com/office/officeart/2005/8/quickstyle/simple4" qsCatId="simple" csTypeId="urn:microsoft.com/office/officeart/2005/8/colors/accent1_2" csCatId="accent1" phldr="1"/>
      <dgm:spPr/>
      <dgm:t>
        <a:bodyPr/>
        <a:lstStyle/>
        <a:p>
          <a:endParaRPr lang="en-US"/>
        </a:p>
      </dgm:t>
    </dgm:pt>
    <dgm:pt modelId="{A6E73CCA-BBB5-F047-BCB1-A1A43BBF5058}">
      <dgm:prSet phldrT="[Text]" custT="1"/>
      <dgm:spPr/>
      <dgm:t>
        <a:bodyPr/>
        <a:lstStyle/>
        <a:p>
          <a:r>
            <a:rPr lang="el-GR" sz="1400" b="1">
              <a:solidFill>
                <a:srgbClr val="FF0000"/>
              </a:solidFill>
              <a:latin typeface="Palatino Linotype"/>
              <a:cs typeface="Palatino Linotype"/>
            </a:rPr>
            <a:t>ανοίξτε και διαβάστε προσεκτικά το </a:t>
          </a:r>
        </a:p>
        <a:p>
          <a:r>
            <a:rPr lang="en-GB" sz="1400" b="1">
              <a:solidFill>
                <a:srgbClr val="FF0000"/>
              </a:solidFill>
              <a:latin typeface="Palatino Linotype"/>
              <a:cs typeface="Palatino Linotype"/>
            </a:rPr>
            <a:t>power point </a:t>
          </a:r>
          <a:r>
            <a:rPr lang="el-GR" sz="1400" b="1">
              <a:solidFill>
                <a:srgbClr val="FF0000"/>
              </a:solidFill>
              <a:latin typeface="Palatino Linotype"/>
              <a:cs typeface="Palatino Linotype"/>
            </a:rPr>
            <a:t>πριν προχωρήσετε</a:t>
          </a:r>
          <a:endParaRPr lang="en-US" sz="1400" b="1">
            <a:solidFill>
              <a:srgbClr val="FF0000"/>
            </a:solidFill>
            <a:latin typeface="Palatino Linotype"/>
            <a:cs typeface="Palatino Linotype"/>
          </a:endParaRPr>
        </a:p>
      </dgm:t>
    </dgm:pt>
    <dgm:pt modelId="{A05C41BC-49EA-1A4C-BF00-0D3EB07023D5}" type="parTrans" cxnId="{01589633-538B-E040-BE46-773D49EAD47B}">
      <dgm:prSet/>
      <dgm:spPr/>
      <dgm:t>
        <a:bodyPr/>
        <a:lstStyle/>
        <a:p>
          <a:endParaRPr lang="en-US"/>
        </a:p>
      </dgm:t>
    </dgm:pt>
    <dgm:pt modelId="{84EEC410-F259-4948-B4FB-DB2401983CEA}" type="sibTrans" cxnId="{01589633-538B-E040-BE46-773D49EAD47B}">
      <dgm:prSet/>
      <dgm:spPr/>
      <dgm:t>
        <a:bodyPr/>
        <a:lstStyle/>
        <a:p>
          <a:endParaRPr lang="en-US"/>
        </a:p>
      </dgm:t>
    </dgm:pt>
    <dgm:pt modelId="{7217AAFC-6F3A-8C47-A272-2536299BF47F}">
      <dgm:prSet phldrT="[Text]"/>
      <dgm:spPr/>
      <dgm:t>
        <a:bodyPr/>
        <a:lstStyle/>
        <a:p>
          <a:endParaRPr lang="en-US"/>
        </a:p>
      </dgm:t>
    </dgm:pt>
    <dgm:pt modelId="{6640D421-E5E6-2D49-A3BA-F76FF3F752AF}" type="parTrans" cxnId="{3436B38B-1850-7846-B0E0-D8BBFAB4D311}">
      <dgm:prSet/>
      <dgm:spPr/>
      <dgm:t>
        <a:bodyPr/>
        <a:lstStyle/>
        <a:p>
          <a:endParaRPr lang="en-US"/>
        </a:p>
      </dgm:t>
    </dgm:pt>
    <dgm:pt modelId="{725EADF4-2B8B-7041-9DD6-46173AD806D4}" type="sibTrans" cxnId="{3436B38B-1850-7846-B0E0-D8BBFAB4D311}">
      <dgm:prSet/>
      <dgm:spPr/>
      <dgm:t>
        <a:bodyPr/>
        <a:lstStyle/>
        <a:p>
          <a:endParaRPr lang="en-US"/>
        </a:p>
      </dgm:t>
    </dgm:pt>
    <dgm:pt modelId="{2B3C7059-526E-5D48-9A68-9D69F9DBEC33}" type="pres">
      <dgm:prSet presAssocID="{64984D6E-6B67-E64A-9A89-A3B1E1345125}" presName="compositeShape" presStyleCnt="0">
        <dgm:presLayoutVars>
          <dgm:chMax val="2"/>
          <dgm:dir/>
          <dgm:resizeHandles val="exact"/>
        </dgm:presLayoutVars>
      </dgm:prSet>
      <dgm:spPr/>
      <dgm:t>
        <a:bodyPr/>
        <a:lstStyle/>
        <a:p>
          <a:endParaRPr lang="en-US"/>
        </a:p>
      </dgm:t>
    </dgm:pt>
    <dgm:pt modelId="{969DC581-1129-EF47-8915-1A78DDE1AAF1}" type="pres">
      <dgm:prSet presAssocID="{64984D6E-6B67-E64A-9A89-A3B1E1345125}" presName="divider" presStyleLbl="fgShp" presStyleIdx="0" presStyleCnt="1"/>
      <dgm:spPr/>
    </dgm:pt>
    <dgm:pt modelId="{9DFE5895-85C3-5C43-97F7-0F1FFB8D3A21}" type="pres">
      <dgm:prSet presAssocID="{A6E73CCA-BBB5-F047-BCB1-A1A43BBF5058}" presName="downArrow" presStyleLbl="node1" presStyleIdx="0" presStyleCnt="2"/>
      <dgm:spPr/>
    </dgm:pt>
    <dgm:pt modelId="{76EF0E04-ABA0-1542-932B-13A19699D11A}" type="pres">
      <dgm:prSet presAssocID="{A6E73CCA-BBB5-F047-BCB1-A1A43BBF5058}" presName="downArrowText" presStyleLbl="revTx" presStyleIdx="0" presStyleCnt="2" custScaleX="242662">
        <dgm:presLayoutVars>
          <dgm:bulletEnabled val="1"/>
        </dgm:presLayoutVars>
      </dgm:prSet>
      <dgm:spPr/>
      <dgm:t>
        <a:bodyPr/>
        <a:lstStyle/>
        <a:p>
          <a:endParaRPr lang="en-US"/>
        </a:p>
      </dgm:t>
    </dgm:pt>
    <dgm:pt modelId="{372EBB7F-45B8-B043-A2D5-33B991AFAEF3}" type="pres">
      <dgm:prSet presAssocID="{7217AAFC-6F3A-8C47-A272-2536299BF47F}" presName="upArrow" presStyleLbl="node1" presStyleIdx="1" presStyleCnt="2"/>
      <dgm:spPr/>
    </dgm:pt>
    <dgm:pt modelId="{E4449C5E-E69B-CD4B-9032-AD69F4FA91E1}" type="pres">
      <dgm:prSet presAssocID="{7217AAFC-6F3A-8C47-A272-2536299BF47F}" presName="upArrowText" presStyleLbl="revTx" presStyleIdx="1" presStyleCnt="2" custFlipHor="1" custScaleX="7059" custScaleY="16671">
        <dgm:presLayoutVars>
          <dgm:bulletEnabled val="1"/>
        </dgm:presLayoutVars>
      </dgm:prSet>
      <dgm:spPr/>
      <dgm:t>
        <a:bodyPr/>
        <a:lstStyle/>
        <a:p>
          <a:endParaRPr lang="en-US"/>
        </a:p>
      </dgm:t>
    </dgm:pt>
  </dgm:ptLst>
  <dgm:cxnLst>
    <dgm:cxn modelId="{3436B38B-1850-7846-B0E0-D8BBFAB4D311}" srcId="{64984D6E-6B67-E64A-9A89-A3B1E1345125}" destId="{7217AAFC-6F3A-8C47-A272-2536299BF47F}" srcOrd="1" destOrd="0" parTransId="{6640D421-E5E6-2D49-A3BA-F76FF3F752AF}" sibTransId="{725EADF4-2B8B-7041-9DD6-46173AD806D4}"/>
    <dgm:cxn modelId="{01589633-538B-E040-BE46-773D49EAD47B}" srcId="{64984D6E-6B67-E64A-9A89-A3B1E1345125}" destId="{A6E73CCA-BBB5-F047-BCB1-A1A43BBF5058}" srcOrd="0" destOrd="0" parTransId="{A05C41BC-49EA-1A4C-BF00-0D3EB07023D5}" sibTransId="{84EEC410-F259-4948-B4FB-DB2401983CEA}"/>
    <dgm:cxn modelId="{65ADCEC5-8C08-0341-82D1-E355732ED22F}" type="presOf" srcId="{64984D6E-6B67-E64A-9A89-A3B1E1345125}" destId="{2B3C7059-526E-5D48-9A68-9D69F9DBEC33}" srcOrd="0" destOrd="0" presId="urn:microsoft.com/office/officeart/2005/8/layout/arrow3"/>
    <dgm:cxn modelId="{56C11320-A6FC-2A42-9D52-36B4A42FF99D}" type="presOf" srcId="{7217AAFC-6F3A-8C47-A272-2536299BF47F}" destId="{E4449C5E-E69B-CD4B-9032-AD69F4FA91E1}" srcOrd="0" destOrd="0" presId="urn:microsoft.com/office/officeart/2005/8/layout/arrow3"/>
    <dgm:cxn modelId="{BDE1C0F4-1312-1347-89F3-ACCA0D4AE68E}" type="presOf" srcId="{A6E73CCA-BBB5-F047-BCB1-A1A43BBF5058}" destId="{76EF0E04-ABA0-1542-932B-13A19699D11A}" srcOrd="0" destOrd="0" presId="urn:microsoft.com/office/officeart/2005/8/layout/arrow3"/>
    <dgm:cxn modelId="{3DFE66C4-C965-064D-A38E-74EA95A39795}" type="presParOf" srcId="{2B3C7059-526E-5D48-9A68-9D69F9DBEC33}" destId="{969DC581-1129-EF47-8915-1A78DDE1AAF1}" srcOrd="0" destOrd="0" presId="urn:microsoft.com/office/officeart/2005/8/layout/arrow3"/>
    <dgm:cxn modelId="{0F498A93-0F95-9D45-AD71-C486451F444A}" type="presParOf" srcId="{2B3C7059-526E-5D48-9A68-9D69F9DBEC33}" destId="{9DFE5895-85C3-5C43-97F7-0F1FFB8D3A21}" srcOrd="1" destOrd="0" presId="urn:microsoft.com/office/officeart/2005/8/layout/arrow3"/>
    <dgm:cxn modelId="{955F7B5C-17AA-8140-A1F8-DF860071527B}" type="presParOf" srcId="{2B3C7059-526E-5D48-9A68-9D69F9DBEC33}" destId="{76EF0E04-ABA0-1542-932B-13A19699D11A}" srcOrd="2" destOrd="0" presId="urn:microsoft.com/office/officeart/2005/8/layout/arrow3"/>
    <dgm:cxn modelId="{6EE9055E-80FC-144A-A8B5-A54F39D8DED6}" type="presParOf" srcId="{2B3C7059-526E-5D48-9A68-9D69F9DBEC33}" destId="{372EBB7F-45B8-B043-A2D5-33B991AFAEF3}" srcOrd="3" destOrd="0" presId="urn:microsoft.com/office/officeart/2005/8/layout/arrow3"/>
    <dgm:cxn modelId="{4BA29E59-CB7B-3B48-A18E-EDA71E4067A0}" type="presParOf" srcId="{2B3C7059-526E-5D48-9A68-9D69F9DBEC33}" destId="{E4449C5E-E69B-CD4B-9032-AD69F4FA91E1}" srcOrd="4" destOrd="0" presId="urn:microsoft.com/office/officeart/2005/8/layout/arrow3"/>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9DC581-1129-EF47-8915-1A78DDE1AAF1}">
      <dsp:nvSpPr>
        <dsp:cNvPr id="0" name=""/>
        <dsp:cNvSpPr/>
      </dsp:nvSpPr>
      <dsp:spPr>
        <a:xfrm rot="21300000">
          <a:off x="1593972" y="559281"/>
          <a:ext cx="3211584" cy="280977"/>
        </a:xfrm>
        <a:prstGeom prst="mathMinus">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dsp:style>
    </dsp:sp>
    <dsp:sp modelId="{9DFE5895-85C3-5C43-97F7-0F1FFB8D3A21}">
      <dsp:nvSpPr>
        <dsp:cNvPr id="0" name=""/>
        <dsp:cNvSpPr/>
      </dsp:nvSpPr>
      <dsp:spPr>
        <a:xfrm>
          <a:off x="767943" y="69977"/>
          <a:ext cx="1919859" cy="559816"/>
        </a:xfrm>
        <a:prstGeom prst="downArrow">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76EF0E04-ABA0-1542-932B-13A19699D11A}">
      <dsp:nvSpPr>
        <dsp:cNvPr id="0" name=""/>
        <dsp:cNvSpPr/>
      </dsp:nvSpPr>
      <dsp:spPr>
        <a:xfrm>
          <a:off x="1930999" y="0"/>
          <a:ext cx="4969352" cy="5878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l-GR" sz="1400" b="1" kern="1200">
              <a:solidFill>
                <a:srgbClr val="FF0000"/>
              </a:solidFill>
              <a:latin typeface="Palatino Linotype"/>
              <a:cs typeface="Palatino Linotype"/>
            </a:rPr>
            <a:t>ανοίξτε και διαβάστε προσεκτικά το </a:t>
          </a:r>
        </a:p>
        <a:p>
          <a:pPr lvl="0" algn="ctr" defTabSz="622300">
            <a:lnSpc>
              <a:spcPct val="90000"/>
            </a:lnSpc>
            <a:spcBef>
              <a:spcPct val="0"/>
            </a:spcBef>
            <a:spcAft>
              <a:spcPct val="35000"/>
            </a:spcAft>
          </a:pPr>
          <a:r>
            <a:rPr lang="en-GB" sz="1400" b="1" kern="1200">
              <a:solidFill>
                <a:srgbClr val="FF0000"/>
              </a:solidFill>
              <a:latin typeface="Palatino Linotype"/>
              <a:cs typeface="Palatino Linotype"/>
            </a:rPr>
            <a:t>power point </a:t>
          </a:r>
          <a:r>
            <a:rPr lang="el-GR" sz="1400" b="1" kern="1200">
              <a:solidFill>
                <a:srgbClr val="FF0000"/>
              </a:solidFill>
              <a:latin typeface="Palatino Linotype"/>
              <a:cs typeface="Palatino Linotype"/>
            </a:rPr>
            <a:t>πριν προχωρήσετε</a:t>
          </a:r>
          <a:endParaRPr lang="en-US" sz="1400" b="1" kern="1200">
            <a:solidFill>
              <a:srgbClr val="FF0000"/>
            </a:solidFill>
            <a:latin typeface="Palatino Linotype"/>
            <a:cs typeface="Palatino Linotype"/>
          </a:endParaRPr>
        </a:p>
      </dsp:txBody>
      <dsp:txXfrm>
        <a:off x="1930999" y="0"/>
        <a:ext cx="4969352" cy="587806"/>
      </dsp:txXfrm>
    </dsp:sp>
    <dsp:sp modelId="{372EBB7F-45B8-B043-A2D5-33B991AFAEF3}">
      <dsp:nvSpPr>
        <dsp:cNvPr id="0" name=""/>
        <dsp:cNvSpPr/>
      </dsp:nvSpPr>
      <dsp:spPr>
        <a:xfrm>
          <a:off x="3711727" y="769747"/>
          <a:ext cx="1919859" cy="559816"/>
        </a:xfrm>
        <a:prstGeom prst="upArrow">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E4449C5E-E69B-CD4B-9032-AD69F4FA91E1}">
      <dsp:nvSpPr>
        <dsp:cNvPr id="0" name=""/>
        <dsp:cNvSpPr/>
      </dsp:nvSpPr>
      <dsp:spPr>
        <a:xfrm flipH="1">
          <a:off x="1911575" y="1056639"/>
          <a:ext cx="144557" cy="979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35560" rIns="35560" bIns="35560" numCol="1" spcCol="1270" anchor="ctr" anchorCtr="0">
          <a:noAutofit/>
        </a:bodyPr>
        <a:lstStyle/>
        <a:p>
          <a:pPr lvl="0" algn="ctr" defTabSz="222250">
            <a:lnSpc>
              <a:spcPct val="90000"/>
            </a:lnSpc>
            <a:spcBef>
              <a:spcPct val="0"/>
            </a:spcBef>
            <a:spcAft>
              <a:spcPct val="35000"/>
            </a:spcAft>
          </a:pPr>
          <a:endParaRPr lang="en-US" sz="500" kern="1200"/>
        </a:p>
      </dsp:txBody>
      <dsp:txXfrm>
        <a:off x="1911575" y="1056639"/>
        <a:ext cx="144557" cy="97993"/>
      </dsp:txXfrm>
    </dsp:sp>
  </dsp:spTree>
</dsp:drawing>
</file>

<file path=word/diagrams/layout1.xml><?xml version="1.0" encoding="utf-8"?>
<dgm:layoutDef xmlns:dgm="http://schemas.openxmlformats.org/drawingml/2006/diagram" xmlns:a="http://schemas.openxmlformats.org/drawingml/2006/main" uniqueId="urn:microsoft.com/office/officeart/2005/8/layout/arrow3">
  <dgm:title val=""/>
  <dgm:desc val=""/>
  <dgm:catLst>
    <dgm:cat type="relationship" pri="5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param type="horzAlign" val="none"/>
      <dgm:param type="vertAlign" val="none"/>
    </dgm:alg>
    <dgm:shape xmlns:r="http://schemas.openxmlformats.org/officeDocument/2006/relationships" r:blip="">
      <dgm:adjLst/>
    </dgm:shape>
    <dgm:presOf/>
    <dgm:choose name="Name0">
      <dgm:if name="Name1" func="var" arg="dir" op="equ" val="norm">
        <dgm:choose name="Name2">
          <dgm:if name="Name3"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l" for="ch" forName="downArrow" refType="w" fact="0.1"/>
              <dgm:constr type="t" for="ch" forName="downArrow" refType="h" fact="0.05"/>
              <dgm:constr type="lOff" for="ch" forName="downArrow" refType="w" fact="0.02"/>
              <dgm:constr type="w" for="ch" forName="downArrowText" refType="w" fact="0.32"/>
              <dgm:constr type="h" for="ch" forName="downArrowText" refType="h" fact="0.42"/>
              <dgm:constr type="t" for="ch" forName="downArrowText"/>
              <dgm:constr type="r" for="ch" forName="downArrowText" refType="w" fact="0.85"/>
              <dgm:constr type="w" for="ch" forName="upArrow" refType="w" fact="0.3"/>
              <dgm:constr type="h" for="ch" forName="upArrow" refType="h" fact="0.4"/>
              <dgm:constr type="b" for="ch" forName="upArrow" refType="h" fact="0.95"/>
              <dgm:constr type="r" for="ch" forName="upArrow" refType="w" fact="0.9"/>
              <dgm:constr type="rOff" for="ch" forName="upArrow" refType="w" fact="-0.02"/>
              <dgm:constr type="w" for="ch" forName="upArrowText" refType="w" fact="0.32"/>
              <dgm:constr type="h" for="ch" forName="upArrowText" refType="h" fact="0.42"/>
              <dgm:constr type="b" for="ch" forName="upArrowText" refType="h"/>
              <dgm:constr type="l" for="ch" forName="upArrowText" refType="w" fact="0.15"/>
              <dgm:constr type="primFontSz" for="ch" ptType="node" op="equ" val="65"/>
            </dgm:constrLst>
          </dgm:if>
          <dgm:else name="Name4">
            <dgm:constrLst>
              <dgm:constr type="w" for="ch" forName="downArrow" refType="w" fact="0.4"/>
              <dgm:constr type="h" for="ch" forName="downArrow" refType="h" fact="0.8"/>
              <dgm:constr type="l" for="ch" forName="downArrow" refType="w" fact="0.02"/>
              <dgm:constr type="t" for="ch" forName="downArrow" refType="h" fact="0.05"/>
              <dgm:constr type="lOff" for="ch" forName="downArrow" refType="w" fact="0.02"/>
              <dgm:constr type="w" for="ch" forName="downArrowText" refType="w" fact="0.5"/>
              <dgm:constr type="h" for="ch" forName="downArrowText" refType="h"/>
              <dgm:constr type="t" for="ch" forName="downArrowText"/>
              <dgm:constr type="r" for="ch" forName="downArrowText" refType="w"/>
              <dgm:constr type="primFontSz" for="ch" ptType="node" op="equ" val="65"/>
            </dgm:constrLst>
          </dgm:else>
        </dgm:choose>
      </dgm:if>
      <dgm:else name="Name5">
        <dgm:choose name="Name6">
          <dgm:if name="Name7"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r" for="ch" forName="downArrow" refType="w" fact="0.9"/>
              <dgm:constr type="t" for="ch" forName="downArrow" refType="h" fact="0.05"/>
              <dgm:constr type="rOff" for="ch" forName="downArrow" refType="w" fact="-0.02"/>
              <dgm:constr type="w" for="ch" forName="downArrowText" refType="w" fact="0.32"/>
              <dgm:constr type="h" for="ch" forName="downArrowText" refType="h" fact="0.42"/>
              <dgm:constr type="t" for="ch" forName="downArrowText"/>
              <dgm:constr type="l" for="ch" forName="downArrowText" refType="w" fact="0.15"/>
              <dgm:constr type="w" for="ch" forName="upArrow" refType="w" fact="0.3"/>
              <dgm:constr type="h" for="ch" forName="upArrow" refType="h" fact="0.4"/>
              <dgm:constr type="b" for="ch" forName="upArrow" refType="h" fact="0.95"/>
              <dgm:constr type="l" for="ch" forName="upArrow" refType="w" fact="0.1"/>
              <dgm:constr type="lOff" for="ch" forName="upArrow" refType="w" fact="0.02"/>
              <dgm:constr type="w" for="ch" forName="upArrowText" refType="w" fact="0.32"/>
              <dgm:constr type="h" for="ch" forName="upArrowText" refType="h" fact="0.42"/>
              <dgm:constr type="b" for="ch" forName="upArrowText" refType="h"/>
              <dgm:constr type="r" for="ch" forName="upArrowText" refType="w" fact="0.85"/>
              <dgm:constr type="primFontSz" for="ch" ptType="node" op="equ" val="65"/>
            </dgm:constrLst>
          </dgm:if>
          <dgm:else name="Name8">
            <dgm:constrLst>
              <dgm:constr type="w" for="ch" forName="downArrow" refType="w" fact="0.4"/>
              <dgm:constr type="h" for="ch" forName="downArrow" refType="h" fact="0.8"/>
              <dgm:constr type="r" for="ch" forName="downArrow" refType="w" fact="0.98"/>
              <dgm:constr type="t" for="ch" forName="downArrow" refType="h" fact="0.05"/>
              <dgm:constr type="rOff" for="ch" forName="downArrow" refType="w" fact="-0.02"/>
              <dgm:constr type="w" for="ch" forName="downArrowText" refType="w" fact="0.5"/>
              <dgm:constr type="h" for="ch" forName="downArrowText" refType="h"/>
              <dgm:constr type="t" for="ch" forName="downArrowText"/>
              <dgm:constr type="l" for="ch" forName="downArrowText"/>
              <dgm:constr type="primFontSz" for="ch" ptType="node" op="equ" val="65"/>
            </dgm:constrLst>
          </dgm:else>
        </dgm:choose>
      </dgm:else>
    </dgm:choose>
    <dgm:ruleLst/>
    <dgm:choose name="Name9">
      <dgm:if name="Name10" axis="ch" ptType="node" func="cnt" op="gte" val="2">
        <dgm:layoutNode name="divider" styleLbl="fgShp">
          <dgm:alg type="sp"/>
          <dgm:choose name="Name11">
            <dgm:if name="Name12" func="var" arg="dir" op="equ" val="norm">
              <dgm:shape xmlns:r="http://schemas.openxmlformats.org/officeDocument/2006/relationships" rot="-5" type="mathMinus" r:blip="">
                <dgm:adjLst/>
              </dgm:shape>
            </dgm:if>
            <dgm:else name="Name13">
              <dgm:shape xmlns:r="http://schemas.openxmlformats.org/officeDocument/2006/relationships" rot="5" type="mathMinus" r:blip="">
                <dgm:adjLst/>
              </dgm:shape>
            </dgm:else>
          </dgm:choose>
          <dgm:presOf/>
          <dgm:constrLst/>
          <dgm:ruleLst/>
        </dgm:layoutNode>
      </dgm:if>
      <dgm:else name="Name14"/>
    </dgm:choose>
    <dgm:forEach name="Name15" axis="ch" ptType="node"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forEach name="Name16" axis="ch" ptType="node" st="2" cnt="1">
      <dgm:layoutNode name="upArrow" styleLbl="node1">
        <dgm:alg type="sp"/>
        <dgm:shape xmlns:r="http://schemas.openxmlformats.org/officeDocument/2006/relationships" type="upArrow" r:blip="">
          <dgm:adjLst/>
        </dgm:shape>
        <dgm:presOf/>
        <dgm:constrLst/>
        <dgm:ruleLst/>
      </dgm:layoutNode>
      <dgm:layoutNode name="up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0A244248-CE95-894F-ACD1-3DDDDE762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\Users\pantelis\Desktop\Templates προσβάσιμων αρχείων MS-Office 2013\Template προσβάσιμου MS-Word 2013 - Ver.1.1.dotx</Template>
  <TotalTime>1</TotalTime>
  <Pages>14</Pages>
  <Words>3365</Words>
  <Characters>19181</Characters>
  <Application>Microsoft Macintosh Word</Application>
  <DocSecurity>0</DocSecurity>
  <Lines>159</Lines>
  <Paragraphs>45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22501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kontos kontos</cp:lastModifiedBy>
  <cp:revision>2</cp:revision>
  <cp:lastPrinted>2014-03-06T00:53:00Z</cp:lastPrinted>
  <dcterms:created xsi:type="dcterms:W3CDTF">2015-01-12T06:35:00Z</dcterms:created>
  <dcterms:modified xsi:type="dcterms:W3CDTF">2015-01-12T06:35:00Z</dcterms:modified>
</cp:coreProperties>
</file>