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CC397A" w:rsidRDefault="00DE7FC2" w:rsidP="00DE7FC2">
      <w:pPr>
        <w:rPr>
          <w:lang w:val="en-US"/>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2E3FC64D" w:rsidR="00E74B63" w:rsidRDefault="003D408F"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Kant: Ηθική Φιλοσοφία</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4CE92E8B"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3D408F">
        <w:rPr>
          <w:rFonts w:ascii="Arial" w:eastAsia="Times New Roman" w:hAnsi="Arial" w:cs="Arial"/>
          <w:b/>
          <w:bCs/>
          <w:lang w:eastAsia="en-US" w:bidi="en-US"/>
        </w:rPr>
        <w:t xml:space="preserve"> </w:t>
      </w:r>
      <w:r w:rsidR="00715735">
        <w:rPr>
          <w:rFonts w:ascii="Arial" w:eastAsia="Times New Roman" w:hAnsi="Arial" w:cs="Arial"/>
          <w:b/>
          <w:bCs/>
          <w:lang w:eastAsia="en-US" w:bidi="en-US"/>
        </w:rPr>
        <w:t>5</w:t>
      </w:r>
      <w:r w:rsidR="003D408F" w:rsidRPr="003D408F">
        <w:rPr>
          <w:rFonts w:ascii="Arial" w:eastAsia="Times New Roman" w:hAnsi="Arial" w:cs="Arial"/>
          <w:b/>
          <w:bCs/>
          <w:vertAlign w:val="superscript"/>
          <w:lang w:eastAsia="en-US" w:bidi="en-US"/>
        </w:rPr>
        <w:t>η</w:t>
      </w:r>
      <w:r w:rsidRPr="00E74B63">
        <w:rPr>
          <w:rFonts w:ascii="Arial" w:eastAsia="Times New Roman" w:hAnsi="Arial" w:cs="Arial"/>
          <w:b/>
          <w:bCs/>
          <w:lang w:eastAsia="en-US" w:bidi="en-US"/>
        </w:rPr>
        <w:t>:</w:t>
      </w:r>
      <w:r w:rsidR="00206DE2">
        <w:rPr>
          <w:rFonts w:ascii="Arial" w:eastAsia="Times New Roman" w:hAnsi="Arial" w:cs="Arial"/>
          <w:b/>
          <w:bCs/>
          <w:lang w:eastAsia="en-US" w:bidi="en-US"/>
        </w:rPr>
        <w:t xml:space="preserve"> Η υποθε</w:t>
      </w:r>
      <w:r w:rsidR="006A272A">
        <w:rPr>
          <w:rFonts w:ascii="Arial" w:eastAsia="Times New Roman" w:hAnsi="Arial" w:cs="Arial"/>
          <w:b/>
          <w:bCs/>
          <w:lang w:eastAsia="en-US" w:bidi="en-US"/>
        </w:rPr>
        <w:t>τική προστατική της σύνεσης</w:t>
      </w:r>
    </w:p>
    <w:p w14:paraId="3D7A26EE" w14:textId="5EEBC94D" w:rsidR="00E74B63" w:rsidRPr="00E74B63" w:rsidRDefault="003D408F" w:rsidP="00E74B63">
      <w:pPr>
        <w:rPr>
          <w:rFonts w:ascii="Arial" w:eastAsia="Times New Roman" w:hAnsi="Arial" w:cs="Arial"/>
          <w:lang w:eastAsia="en-US" w:bidi="en-US"/>
        </w:rPr>
      </w:pPr>
      <w:r>
        <w:rPr>
          <w:rFonts w:ascii="Arial" w:eastAsia="Times New Roman" w:hAnsi="Arial" w:cs="Arial"/>
          <w:lang w:eastAsia="en-US" w:bidi="en-US"/>
        </w:rPr>
        <w:t>Παύλος Κόντος</w:t>
      </w:r>
    </w:p>
    <w:p w14:paraId="3D7A26EF" w14:textId="62654C40"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Τμήμα</w:t>
      </w:r>
      <w:r w:rsidR="003D408F">
        <w:rPr>
          <w:rFonts w:ascii="Arial" w:eastAsia="Times New Roman" w:hAnsi="Arial" w:cs="Arial"/>
          <w:lang w:eastAsia="en-US" w:bidi="en-US"/>
        </w:rPr>
        <w:t xml:space="preserve"> Φιλοσοφίας</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D7A2704" w14:textId="77777777" w:rsidR="003419A7" w:rsidRDefault="003419A7" w:rsidP="00E74B63">
      <w:pPr>
        <w:sectPr w:rsidR="003419A7" w:rsidSect="00207A08">
          <w:footerReference w:type="default" r:id="rId12"/>
          <w:pgSz w:w="11906" w:h="16838" w:code="9"/>
          <w:pgMar w:top="1134" w:right="1021" w:bottom="1134" w:left="1021" w:header="709" w:footer="709" w:gutter="0"/>
          <w:cols w:space="708"/>
          <w:titlePg/>
          <w:docGrid w:linePitch="360"/>
        </w:sectPr>
      </w:pPr>
    </w:p>
    <w:p w14:paraId="3D7A2706" w14:textId="77552632" w:rsidR="00E74B63" w:rsidRPr="00F40868" w:rsidRDefault="00E74B63" w:rsidP="00F40868">
      <w:pPr>
        <w:pStyle w:val="Heading1"/>
        <w:rPr>
          <w:rFonts w:ascii="Palatino Linotype" w:hAnsi="Palatino Linotype"/>
          <w:sz w:val="24"/>
          <w:szCs w:val="24"/>
        </w:rPr>
      </w:pPr>
      <w:bookmarkStart w:id="0" w:name="_Toc337755246"/>
      <w:bookmarkStart w:id="1" w:name="_Toc337755787"/>
      <w:r w:rsidRPr="00F40868">
        <w:rPr>
          <w:rFonts w:ascii="Palatino Linotype" w:hAnsi="Palatino Linotype"/>
          <w:sz w:val="24"/>
          <w:szCs w:val="24"/>
        </w:rPr>
        <w:lastRenderedPageBreak/>
        <w:t xml:space="preserve">Σκοποί </w:t>
      </w:r>
      <w:r w:rsidR="003D408F" w:rsidRPr="00F40868">
        <w:rPr>
          <w:rFonts w:ascii="Palatino Linotype" w:hAnsi="Palatino Linotype"/>
          <w:sz w:val="24"/>
          <w:szCs w:val="24"/>
        </w:rPr>
        <w:t xml:space="preserve">της </w:t>
      </w:r>
      <w:r w:rsidRPr="00F40868">
        <w:rPr>
          <w:rFonts w:ascii="Palatino Linotype" w:hAnsi="Palatino Linotype"/>
          <w:sz w:val="24"/>
          <w:szCs w:val="24"/>
        </w:rPr>
        <w:t>ενότητας</w:t>
      </w:r>
      <w:bookmarkEnd w:id="0"/>
      <w:bookmarkEnd w:id="1"/>
    </w:p>
    <w:p w14:paraId="61F1E1FE" w14:textId="77777777" w:rsidR="003D408F" w:rsidRPr="00F40868" w:rsidRDefault="003D408F" w:rsidP="00F40868">
      <w:pPr>
        <w:jc w:val="both"/>
        <w:rPr>
          <w:rFonts w:ascii="Palatino Linotype" w:hAnsi="Palatino Linotype"/>
          <w:sz w:val="24"/>
          <w:szCs w:val="24"/>
          <w:lang w:val="en-US"/>
        </w:rPr>
      </w:pPr>
    </w:p>
    <w:p w14:paraId="0B595281" w14:textId="7BD1EBD1" w:rsidR="003D408F" w:rsidRPr="00F40868" w:rsidRDefault="00206DE2" w:rsidP="00F40868">
      <w:pPr>
        <w:jc w:val="both"/>
        <w:rPr>
          <w:rFonts w:ascii="Palatino Linotype" w:eastAsiaTheme="majorEastAsia" w:hAnsi="Palatino Linotype" w:cstheme="majorBidi"/>
          <w:b/>
          <w:bCs/>
          <w:sz w:val="24"/>
          <w:szCs w:val="24"/>
        </w:rPr>
      </w:pPr>
      <w:r w:rsidRPr="00F40868">
        <w:rPr>
          <w:rFonts w:ascii="Palatino Linotype" w:hAnsi="Palatino Linotype"/>
          <w:sz w:val="24"/>
          <w:szCs w:val="24"/>
          <w:lang w:val="en-US"/>
        </w:rPr>
        <w:t>Σκοπός της 4</w:t>
      </w:r>
      <w:r w:rsidR="003D408F" w:rsidRPr="00F40868">
        <w:rPr>
          <w:rFonts w:ascii="Palatino Linotype" w:hAnsi="Palatino Linotype"/>
          <w:sz w:val="24"/>
          <w:szCs w:val="24"/>
          <w:lang w:val="en-US"/>
        </w:rPr>
        <w:t>ης αυτής ενότητας είναι</w:t>
      </w:r>
      <w:r w:rsidR="00937E16" w:rsidRPr="00F40868">
        <w:rPr>
          <w:rFonts w:ascii="Palatino Linotype" w:hAnsi="Palatino Linotype"/>
          <w:sz w:val="24"/>
          <w:szCs w:val="24"/>
          <w:lang w:val="en-US"/>
        </w:rPr>
        <w:t xml:space="preserve"> να</w:t>
      </w:r>
      <w:r w:rsidR="006A272A" w:rsidRPr="00F40868">
        <w:rPr>
          <w:rFonts w:ascii="Palatino Linotype" w:hAnsi="Palatino Linotype"/>
          <w:sz w:val="24"/>
          <w:szCs w:val="24"/>
          <w:lang w:val="en-US"/>
        </w:rPr>
        <w:t xml:space="preserve"> εξηγήσει </w:t>
      </w:r>
      <w:r w:rsidRPr="00F40868">
        <w:rPr>
          <w:rFonts w:ascii="Palatino Linotype" w:hAnsi="Palatino Linotype"/>
          <w:sz w:val="24"/>
          <w:szCs w:val="24"/>
          <w:lang w:val="en-US"/>
        </w:rPr>
        <w:t>την “υποθετ</w:t>
      </w:r>
      <w:r w:rsidR="006A272A" w:rsidRPr="00F40868">
        <w:rPr>
          <w:rFonts w:ascii="Palatino Linotype" w:hAnsi="Palatino Linotype"/>
          <w:sz w:val="24"/>
          <w:szCs w:val="24"/>
          <w:lang w:val="en-US"/>
        </w:rPr>
        <w:t>ική προστατική της σύνεσης</w:t>
      </w:r>
      <w:r w:rsidRPr="00F40868">
        <w:rPr>
          <w:rFonts w:ascii="Palatino Linotype" w:hAnsi="Palatino Linotype"/>
          <w:sz w:val="24"/>
          <w:szCs w:val="24"/>
          <w:lang w:val="en-US"/>
        </w:rPr>
        <w:t>”</w:t>
      </w:r>
      <w:r w:rsidR="003D408F" w:rsidRPr="00F40868">
        <w:rPr>
          <w:rFonts w:ascii="Palatino Linotype" w:hAnsi="Palatino Linotype"/>
          <w:sz w:val="24"/>
          <w:szCs w:val="24"/>
        </w:rPr>
        <w:t>.</w:t>
      </w:r>
      <w:r w:rsidR="003D408F" w:rsidRPr="00F40868">
        <w:rPr>
          <w:rFonts w:ascii="Palatino Linotype" w:hAnsi="Palatino Linotype"/>
          <w:sz w:val="24"/>
          <w:szCs w:val="24"/>
          <w:lang w:val="fr-FR"/>
        </w:rPr>
        <w:t xml:space="preserve"> </w:t>
      </w:r>
      <w:bookmarkStart w:id="2" w:name="_Toc337755251"/>
      <w:bookmarkStart w:id="3" w:name="_Toc337755794"/>
    </w:p>
    <w:p w14:paraId="3F6A5BE5" w14:textId="134B622A" w:rsidR="0042394C" w:rsidRPr="00F40868" w:rsidRDefault="0087737F" w:rsidP="00F40868">
      <w:pPr>
        <w:pStyle w:val="Heading1"/>
        <w:rPr>
          <w:rFonts w:ascii="Palatino Linotype" w:hAnsi="Palatino Linotype"/>
          <w:sz w:val="24"/>
          <w:szCs w:val="24"/>
        </w:rPr>
      </w:pPr>
      <w:r w:rsidRPr="00F40868">
        <w:rPr>
          <w:rFonts w:ascii="Palatino Linotype" w:hAnsi="Palatino Linotype"/>
          <w:sz w:val="24"/>
          <w:szCs w:val="24"/>
        </w:rPr>
        <w:t>Εισαγωγικές παρατηρήσεις</w:t>
      </w:r>
      <w:r w:rsidR="0042394C" w:rsidRPr="00F40868">
        <w:rPr>
          <w:rFonts w:ascii="Palatino Linotype" w:hAnsi="Palatino Linotype"/>
          <w:sz w:val="24"/>
          <w:szCs w:val="24"/>
        </w:rPr>
        <w:t xml:space="preserve"> και Εμβάθυνση</w:t>
      </w:r>
    </w:p>
    <w:p w14:paraId="28F5110C" w14:textId="77777777" w:rsidR="0042394C" w:rsidRPr="00F40868" w:rsidRDefault="0042394C" w:rsidP="00F40868">
      <w:pPr>
        <w:pStyle w:val="Heading1"/>
        <w:numPr>
          <w:ilvl w:val="0"/>
          <w:numId w:val="0"/>
        </w:numPr>
        <w:ind w:left="360"/>
        <w:rPr>
          <w:rFonts w:ascii="Palatino Linotype" w:hAnsi="Palatino Linotype"/>
          <w:sz w:val="24"/>
          <w:szCs w:val="24"/>
        </w:rPr>
      </w:pPr>
    </w:p>
    <w:p w14:paraId="3D7A2717" w14:textId="40618B56" w:rsidR="00E74B63" w:rsidRPr="00F40868" w:rsidRDefault="0042394C" w:rsidP="00F40868">
      <w:pPr>
        <w:pStyle w:val="Heading1"/>
        <w:numPr>
          <w:ilvl w:val="0"/>
          <w:numId w:val="0"/>
        </w:numPr>
        <w:ind w:left="360" w:hanging="360"/>
        <w:rPr>
          <w:rFonts w:ascii="Palatino Linotype" w:hAnsi="Palatino Linotype"/>
          <w:sz w:val="24"/>
          <w:szCs w:val="24"/>
        </w:rPr>
      </w:pPr>
      <w:r w:rsidRPr="00F40868">
        <w:rPr>
          <w:rFonts w:ascii="Palatino Linotype" w:hAnsi="Palatino Linotype"/>
          <w:sz w:val="24"/>
          <w:szCs w:val="24"/>
        </w:rPr>
        <w:t xml:space="preserve">2.1 Εισαγωγικές παρατηρήσεις: </w:t>
      </w:r>
      <w:r w:rsidR="003D408F" w:rsidRPr="00F40868">
        <w:rPr>
          <w:rFonts w:ascii="Palatino Linotype" w:hAnsi="Palatino Linotype"/>
          <w:sz w:val="24"/>
          <w:szCs w:val="24"/>
        </w:rPr>
        <w:t xml:space="preserve">Βασικές έννοιες προς κατανόηση </w:t>
      </w:r>
      <w:bookmarkEnd w:id="2"/>
      <w:bookmarkEnd w:id="3"/>
    </w:p>
    <w:p w14:paraId="58C87B4C" w14:textId="77777777" w:rsidR="00937E16" w:rsidRPr="00F40868" w:rsidRDefault="00937E16" w:rsidP="00F40868">
      <w:pPr>
        <w:jc w:val="both"/>
        <w:rPr>
          <w:rFonts w:ascii="Palatino Linotype" w:hAnsi="Palatino Linotype"/>
          <w:b/>
          <w:color w:val="0000FF"/>
          <w:sz w:val="24"/>
          <w:szCs w:val="24"/>
        </w:rPr>
      </w:pPr>
      <w:bookmarkStart w:id="4" w:name="_Toc337755252"/>
      <w:bookmarkStart w:id="5" w:name="_Toc337755795"/>
    </w:p>
    <w:p w14:paraId="05C5CEC6" w14:textId="0CBD96F0" w:rsidR="006A272A" w:rsidRPr="00F40868" w:rsidRDefault="006A272A" w:rsidP="00F40868">
      <w:pPr>
        <w:jc w:val="both"/>
        <w:rPr>
          <w:rFonts w:ascii="Palatino Linotype" w:hAnsi="Palatino Linotype"/>
          <w:b/>
          <w:sz w:val="24"/>
          <w:szCs w:val="24"/>
        </w:rPr>
      </w:pPr>
      <w:r w:rsidRPr="00F40868">
        <w:rPr>
          <w:rFonts w:ascii="Palatino Linotype" w:hAnsi="Palatino Linotype"/>
          <w:b/>
          <w:sz w:val="24"/>
          <w:szCs w:val="24"/>
        </w:rPr>
        <w:t>2.1.1</w:t>
      </w:r>
      <w:r w:rsidRPr="00F40868">
        <w:rPr>
          <w:rFonts w:ascii="Palatino Linotype" w:hAnsi="Palatino Linotype"/>
          <w:b/>
          <w:sz w:val="24"/>
          <w:szCs w:val="24"/>
        </w:rPr>
        <w:tab/>
        <w:t>Η υποθετική προστακτική της σύνεσης (</w:t>
      </w:r>
      <w:r w:rsidRPr="00F40868">
        <w:rPr>
          <w:rFonts w:ascii="Palatino Linotype" w:hAnsi="Palatino Linotype"/>
          <w:b/>
          <w:i/>
          <w:sz w:val="24"/>
          <w:szCs w:val="24"/>
        </w:rPr>
        <w:t>ΘΜΗ</w:t>
      </w:r>
      <w:r w:rsidRPr="00F40868">
        <w:rPr>
          <w:rFonts w:ascii="Palatino Linotype" w:hAnsi="Palatino Linotype"/>
          <w:b/>
          <w:sz w:val="24"/>
          <w:szCs w:val="24"/>
        </w:rPr>
        <w:t>, 4: 415)</w:t>
      </w:r>
    </w:p>
    <w:p w14:paraId="268075A1" w14:textId="34F63FCC" w:rsidR="00206DE2" w:rsidRPr="00F40868" w:rsidRDefault="006A272A" w:rsidP="00F40868">
      <w:pPr>
        <w:pStyle w:val="Heading1"/>
        <w:numPr>
          <w:ilvl w:val="0"/>
          <w:numId w:val="0"/>
        </w:numPr>
        <w:ind w:left="360" w:hanging="360"/>
        <w:jc w:val="both"/>
        <w:rPr>
          <w:rFonts w:ascii="Palatino Linotype" w:hAnsi="Palatino Linotype"/>
          <w:b w:val="0"/>
          <w:sz w:val="24"/>
          <w:szCs w:val="24"/>
        </w:rPr>
      </w:pPr>
      <w:r w:rsidRPr="00F40868">
        <w:rPr>
          <w:rFonts w:ascii="Palatino Linotype" w:hAnsi="Palatino Linotype"/>
          <w:b w:val="0"/>
          <w:sz w:val="24"/>
          <w:szCs w:val="24"/>
        </w:rPr>
        <w:tab/>
      </w:r>
      <w:r w:rsidRPr="00F40868">
        <w:rPr>
          <w:rFonts w:ascii="Palatino Linotype" w:hAnsi="Palatino Linotype"/>
          <w:b w:val="0"/>
          <w:sz w:val="24"/>
          <w:szCs w:val="24"/>
        </w:rPr>
        <w:tab/>
      </w:r>
      <w:r w:rsidR="00715735" w:rsidRPr="00F40868">
        <w:rPr>
          <w:rFonts w:ascii="Palatino Linotype" w:hAnsi="Palatino Linotype"/>
          <w:b w:val="0"/>
          <w:sz w:val="24"/>
          <w:szCs w:val="24"/>
        </w:rPr>
        <w:t>«Υπάρχει ένας σκοπός τον οποίο μπορούμε</w:t>
      </w:r>
      <w:r w:rsidRPr="00F40868">
        <w:rPr>
          <w:rFonts w:ascii="Palatino Linotype" w:hAnsi="Palatino Linotype"/>
          <w:b w:val="0"/>
          <w:sz w:val="24"/>
          <w:szCs w:val="24"/>
        </w:rPr>
        <w:t xml:space="preserve"> </w:t>
      </w:r>
      <w:r w:rsidR="00715735" w:rsidRPr="00F40868">
        <w:rPr>
          <w:rFonts w:ascii="Palatino Linotype" w:hAnsi="Palatino Linotype"/>
          <w:b w:val="0"/>
          <w:sz w:val="24"/>
          <w:szCs w:val="24"/>
        </w:rPr>
        <w:t xml:space="preserve">να προϋποθέσουμε ως πραγματικό σκοπό όλων των έλλογων όντων [...]  είναι ένας σκοπός τον οποίο όχι μόνο </w:t>
      </w:r>
      <w:r w:rsidR="00715735" w:rsidRPr="00F40868">
        <w:rPr>
          <w:rFonts w:ascii="Palatino Linotype" w:hAnsi="Palatino Linotype"/>
          <w:b w:val="0"/>
          <w:i/>
          <w:sz w:val="24"/>
          <w:szCs w:val="24"/>
        </w:rPr>
        <w:t>ίσως</w:t>
      </w:r>
      <w:r w:rsidR="00715735" w:rsidRPr="00F40868">
        <w:rPr>
          <w:rFonts w:ascii="Palatino Linotype" w:hAnsi="Palatino Linotype"/>
          <w:b w:val="0"/>
          <w:sz w:val="24"/>
          <w:szCs w:val="24"/>
        </w:rPr>
        <w:t xml:space="preserve"> έχουν αλλά και για τον οποίο μπορούμε να προϋποθέσουμε με βεβαιότητα ότι τον έχουν όλα τα έλλογα όντα κατά μια φυσική αναγκαιότητα, και αυτός είναι ο σκοπός για ευτυχία. Η υποθετική προστακτική που εκφράζει την πρακτική αναγκαιότητα μιας πράξης ως μέσου για την απόκτηση της ευτυχίας είναι </w:t>
      </w:r>
      <w:r w:rsidR="00715735" w:rsidRPr="00F40868">
        <w:rPr>
          <w:rFonts w:ascii="Palatino Linotype" w:hAnsi="Palatino Linotype"/>
          <w:b w:val="0"/>
          <w:i/>
          <w:sz w:val="24"/>
          <w:szCs w:val="24"/>
        </w:rPr>
        <w:t>βεβαιωτική</w:t>
      </w:r>
      <w:r w:rsidR="00715735" w:rsidRPr="00F40868">
        <w:rPr>
          <w:rFonts w:ascii="Palatino Linotype" w:hAnsi="Palatino Linotype"/>
          <w:b w:val="0"/>
          <w:sz w:val="24"/>
          <w:szCs w:val="24"/>
        </w:rPr>
        <w:t>.»</w:t>
      </w:r>
    </w:p>
    <w:p w14:paraId="1721B983" w14:textId="65FA4F65" w:rsidR="006A272A" w:rsidRPr="00F40868" w:rsidRDefault="00F40868" w:rsidP="00F40868">
      <w:pPr>
        <w:rPr>
          <w:rFonts w:ascii="Palatino Linotype" w:hAnsi="Palatino Linotype"/>
          <w:sz w:val="24"/>
          <w:szCs w:val="24"/>
        </w:rPr>
      </w:pPr>
      <w:r w:rsidRPr="00F40868">
        <w:rPr>
          <w:rFonts w:ascii="Palatino Linotype" w:hAnsi="Palatino Linotype"/>
          <w:noProof/>
          <w:sz w:val="24"/>
          <w:szCs w:val="24"/>
          <w:lang w:val="en-US" w:eastAsia="en-US"/>
        </w:rPr>
        <mc:AlternateContent>
          <mc:Choice Requires="wps">
            <w:drawing>
              <wp:anchor distT="0" distB="0" distL="114300" distR="114300" simplePos="0" relativeHeight="251661312" behindDoc="0" locked="0" layoutInCell="1" allowOverlap="1" wp14:anchorId="099B72E5" wp14:editId="5F179472">
                <wp:simplePos x="0" y="0"/>
                <wp:positionH relativeFrom="column">
                  <wp:posOffset>342900</wp:posOffset>
                </wp:positionH>
                <wp:positionV relativeFrom="paragraph">
                  <wp:posOffset>238760</wp:posOffset>
                </wp:positionV>
                <wp:extent cx="5715000" cy="774065"/>
                <wp:effectExtent l="50800" t="177800" r="76200" b="89535"/>
                <wp:wrapThrough wrapText="bothSides">
                  <wp:wrapPolygon edited="0">
                    <wp:start x="3168" y="-4961"/>
                    <wp:lineTo x="-192" y="-4253"/>
                    <wp:lineTo x="-192" y="19137"/>
                    <wp:lineTo x="0" y="23390"/>
                    <wp:lineTo x="21600" y="23390"/>
                    <wp:lineTo x="21792" y="19137"/>
                    <wp:lineTo x="21792" y="-4253"/>
                    <wp:lineTo x="4128" y="-4961"/>
                    <wp:lineTo x="3168" y="-4961"/>
                  </wp:wrapPolygon>
                </wp:wrapThrough>
                <wp:docPr id="4" name="Rounded Rectangular Callout 4"/>
                <wp:cNvGraphicFramePr/>
                <a:graphic xmlns:a="http://schemas.openxmlformats.org/drawingml/2006/main">
                  <a:graphicData uri="http://schemas.microsoft.com/office/word/2010/wordprocessingShape">
                    <wps:wsp>
                      <wps:cNvSpPr/>
                      <wps:spPr>
                        <a:xfrm>
                          <a:off x="0" y="0"/>
                          <a:ext cx="5715000" cy="774065"/>
                        </a:xfrm>
                        <a:prstGeom prst="wedgeRoundRectCallout">
                          <a:avLst>
                            <a:gd name="adj1" fmla="val -34294"/>
                            <a:gd name="adj2" fmla="val -68634"/>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342D3273" w14:textId="1FE44C66" w:rsidR="009F5D60" w:rsidRPr="00846C66" w:rsidRDefault="009F5D60" w:rsidP="00846C66">
                            <w:pPr>
                              <w:jc w:val="center"/>
                              <w:rPr>
                                <w:rFonts w:ascii="Palatino Linotype" w:hAnsi="Palatino Linotype"/>
                                <w:sz w:val="24"/>
                                <w:szCs w:val="24"/>
                                <w:lang w:val="en-US"/>
                              </w:rPr>
                            </w:pPr>
                            <w:r w:rsidRPr="00846C66">
                              <w:rPr>
                                <w:rFonts w:ascii="Palatino Linotype" w:hAnsi="Palatino Linotype"/>
                                <w:sz w:val="24"/>
                                <w:szCs w:val="24"/>
                              </w:rPr>
                              <w:t xml:space="preserve">Για τους λόγους που αυτή η διατύπωση είναι προβληματική, θυμήσου όσα ειπώθηκαν στο </w:t>
                            </w:r>
                            <w:r w:rsidRPr="00846C66">
                              <w:rPr>
                                <w:rFonts w:ascii="Palatino Linotype" w:hAnsi="Palatino Linotype"/>
                                <w:sz w:val="24"/>
                                <w:szCs w:val="24"/>
                                <w:lang w:val="en-US"/>
                              </w:rPr>
                              <w:t>video</w:t>
                            </w:r>
                            <w:r w:rsidRPr="00846C66">
                              <w:rPr>
                                <w:rFonts w:ascii="Palatino Linotype" w:hAnsi="Palatino Linotype"/>
                                <w:sz w:val="24"/>
                                <w:szCs w:val="24"/>
                              </w:rPr>
                              <w:t xml:space="preserve"> και διάβασε προσεκτικά το </w:t>
                            </w:r>
                            <w:r w:rsidRPr="00846C66">
                              <w:rPr>
                                <w:rFonts w:ascii="Palatino Linotype" w:hAnsi="Palatino Linotype"/>
                                <w:sz w:val="24"/>
                                <w:szCs w:val="24"/>
                                <w:lang w:val="en-US"/>
                              </w:rPr>
                              <w:t>power 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 o:spid="_x0000_s1026" type="#_x0000_t62" style="position:absolute;margin-left:27pt;margin-top:18.8pt;width:450pt;height:6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" adj="3392,-4025" fillcolor="#254163 [1636]" strokecolor="#4579b8 [3044]">
                <v:fill color2="#4477b6 [3012]" rotate="t" colors="0 #2c5d98;52429f #3c7bc7;1 #3a7ccb" type="gradient">
                  <o:fill v:ext="view" type="gradientUnscaled"/>
                </v:fill>
                <v:shadow on="t" opacity="22937f" mv:blur="40000f" origin=",.5" offset="0,23000emu"/>
                <v:textbox>
                  <w:txbxContent>
                    <w:p w14:paraId="342D3273" w14:textId="1FE44C66" w:rsidR="009F5D60" w:rsidRPr="00846C66" w:rsidRDefault="009F5D60" w:rsidP="00846C66">
                      <w:pPr>
                        <w:jc w:val="center"/>
                        <w:rPr>
                          <w:rFonts w:ascii="Palatino Linotype" w:hAnsi="Palatino Linotype"/>
                          <w:sz w:val="24"/>
                          <w:szCs w:val="24"/>
                          <w:lang w:val="en-US"/>
                        </w:rPr>
                      </w:pPr>
                      <w:r w:rsidRPr="00846C66">
                        <w:rPr>
                          <w:rFonts w:ascii="Palatino Linotype" w:hAnsi="Palatino Linotype"/>
                          <w:sz w:val="24"/>
                          <w:szCs w:val="24"/>
                        </w:rPr>
                        <w:t xml:space="preserve">Για τους λόγους που αυτή η διατύπωση είναι προβληματική, θυμήσου όσα ειπώθηκαν στο </w:t>
                      </w:r>
                      <w:r w:rsidRPr="00846C66">
                        <w:rPr>
                          <w:rFonts w:ascii="Palatino Linotype" w:hAnsi="Palatino Linotype"/>
                          <w:sz w:val="24"/>
                          <w:szCs w:val="24"/>
                          <w:lang w:val="en-US"/>
                        </w:rPr>
                        <w:t>video</w:t>
                      </w:r>
                      <w:r w:rsidRPr="00846C66">
                        <w:rPr>
                          <w:rFonts w:ascii="Palatino Linotype" w:hAnsi="Palatino Linotype"/>
                          <w:sz w:val="24"/>
                          <w:szCs w:val="24"/>
                        </w:rPr>
                        <w:t xml:space="preserve"> και διάβασε προσεκτικά το </w:t>
                      </w:r>
                      <w:r w:rsidRPr="00846C66">
                        <w:rPr>
                          <w:rFonts w:ascii="Palatino Linotype" w:hAnsi="Palatino Linotype"/>
                          <w:sz w:val="24"/>
                          <w:szCs w:val="24"/>
                          <w:lang w:val="en-US"/>
                        </w:rPr>
                        <w:t>power point.</w:t>
                      </w:r>
                    </w:p>
                  </w:txbxContent>
                </v:textbox>
                <w10:wrap type="through"/>
              </v:shape>
            </w:pict>
          </mc:Fallback>
        </mc:AlternateContent>
      </w:r>
    </w:p>
    <w:p w14:paraId="399C7776" w14:textId="77777777" w:rsidR="00846C66" w:rsidRPr="00F40868" w:rsidRDefault="00846C66" w:rsidP="00F40868">
      <w:pPr>
        <w:rPr>
          <w:rFonts w:ascii="Palatino Linotype" w:hAnsi="Palatino Linotype"/>
          <w:sz w:val="24"/>
          <w:szCs w:val="24"/>
        </w:rPr>
      </w:pPr>
    </w:p>
    <w:p w14:paraId="429FC282" w14:textId="77777777" w:rsidR="00846C66" w:rsidRPr="00F40868" w:rsidRDefault="00846C66" w:rsidP="00F40868">
      <w:pPr>
        <w:rPr>
          <w:rFonts w:ascii="Palatino Linotype" w:hAnsi="Palatino Linotype"/>
          <w:sz w:val="24"/>
          <w:szCs w:val="24"/>
        </w:rPr>
      </w:pPr>
    </w:p>
    <w:p w14:paraId="456389DD" w14:textId="77777777" w:rsidR="00846C66" w:rsidRPr="00F40868" w:rsidRDefault="00846C66" w:rsidP="00F40868">
      <w:pPr>
        <w:jc w:val="both"/>
        <w:rPr>
          <w:rFonts w:ascii="Palatino Linotype" w:hAnsi="Palatino Linotype"/>
          <w:b/>
          <w:sz w:val="24"/>
          <w:szCs w:val="24"/>
        </w:rPr>
      </w:pPr>
    </w:p>
    <w:p w14:paraId="484E2FE2" w14:textId="77777777" w:rsidR="00846C66" w:rsidRPr="00F40868" w:rsidRDefault="00715735" w:rsidP="00F40868">
      <w:pPr>
        <w:jc w:val="both"/>
        <w:rPr>
          <w:rFonts w:ascii="Palatino Linotype" w:hAnsi="Palatino Linotype"/>
          <w:b/>
          <w:sz w:val="24"/>
          <w:szCs w:val="24"/>
        </w:rPr>
      </w:pPr>
      <w:r w:rsidRPr="00F40868">
        <w:rPr>
          <w:rFonts w:ascii="Palatino Linotype" w:hAnsi="Palatino Linotype"/>
          <w:b/>
          <w:sz w:val="24"/>
          <w:szCs w:val="24"/>
        </w:rPr>
        <w:t>2.1.2</w:t>
      </w:r>
      <w:r w:rsidR="00846C66" w:rsidRPr="00F40868">
        <w:rPr>
          <w:rFonts w:ascii="Palatino Linotype" w:hAnsi="Palatino Linotype"/>
          <w:b/>
          <w:sz w:val="24"/>
          <w:szCs w:val="24"/>
        </w:rPr>
        <w:tab/>
        <w:t>Πρώτη ερμηνεία</w:t>
      </w:r>
    </w:p>
    <w:p w14:paraId="59728C6E" w14:textId="1B58438C" w:rsidR="00846C66" w:rsidRPr="00F40868" w:rsidRDefault="00846C66" w:rsidP="00F40868">
      <w:pPr>
        <w:ind w:left="720"/>
        <w:jc w:val="both"/>
        <w:rPr>
          <w:rFonts w:ascii="Palatino Linotype" w:hAnsi="Palatino Linotype"/>
          <w:sz w:val="24"/>
          <w:szCs w:val="24"/>
        </w:rPr>
      </w:pPr>
      <w:r w:rsidRPr="00F40868">
        <w:rPr>
          <w:rFonts w:ascii="Palatino Linotype" w:hAnsi="Palatino Linotype"/>
          <w:sz w:val="24"/>
          <w:szCs w:val="24"/>
        </w:rPr>
        <w:t>Ας υποθέσουμε ότι πράγματι ο Καντ εννοεί ότι όλοι οι άνθρωποι έχουν ως σκοπό τους την ευτυχία (ευδαιμονία). Το επιχεί</w:t>
      </w:r>
      <w:r w:rsidRPr="00F40868">
        <w:rPr>
          <w:rFonts w:ascii="Palatino Linotype" w:hAnsi="Palatino Linotype"/>
          <w:vanish/>
          <w:sz w:val="24"/>
          <w:szCs w:val="24"/>
        </w:rPr>
        <w:t xml:space="preserve"> .﷽﷽﷽﷽﷽﷽﷽﷽στδαιμον την εμπειρία.πω ροπ</w:t>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sz w:val="24"/>
          <w:szCs w:val="24"/>
        </w:rPr>
        <w:t xml:space="preserve">ρημά του είναι ότι, ακόμα και σε αυτή την περίπτωση, </w:t>
      </w:r>
      <w:r w:rsidRPr="00F40868">
        <w:rPr>
          <w:rFonts w:ascii="Palatino Linotype" w:hAnsi="Palatino Linotype"/>
          <w:b/>
          <w:color w:val="FF0000"/>
          <w:sz w:val="24"/>
          <w:szCs w:val="24"/>
        </w:rPr>
        <w:t>οι άνθρωποι δεν θα είχαν ένα κανόνα για την πράξη τους</w:t>
      </w:r>
      <w:r w:rsidRPr="00F40868">
        <w:rPr>
          <w:rFonts w:ascii="Palatino Linotype" w:hAnsi="Palatino Linotype"/>
          <w:color w:val="FF0000"/>
          <w:sz w:val="24"/>
          <w:szCs w:val="24"/>
        </w:rPr>
        <w:t>,</w:t>
      </w:r>
      <w:r w:rsidRPr="00F40868">
        <w:rPr>
          <w:rFonts w:ascii="Palatino Linotype" w:hAnsi="Palatino Linotype"/>
          <w:sz w:val="24"/>
          <w:szCs w:val="24"/>
        </w:rPr>
        <w:t xml:space="preserve"> διότι η ευδαιμονία, από τη φύση της, δεν επιδέχεται προσδιορισμό. Τα επιμέρους επιχειρήματά του είναι τα εξής:</w:t>
      </w:r>
    </w:p>
    <w:p w14:paraId="1A8247FB" w14:textId="77777777" w:rsidR="00846C66" w:rsidRPr="00F40868" w:rsidRDefault="00846C66" w:rsidP="00F40868">
      <w:pPr>
        <w:ind w:firstLine="720"/>
        <w:jc w:val="both"/>
        <w:rPr>
          <w:rFonts w:ascii="Palatino Linotype" w:hAnsi="Palatino Linotype"/>
          <w:b/>
          <w:color w:val="FF0000"/>
          <w:sz w:val="24"/>
          <w:szCs w:val="24"/>
        </w:rPr>
      </w:pPr>
      <w:r w:rsidRPr="00F40868">
        <w:rPr>
          <w:rFonts w:ascii="Palatino Linotype" w:hAnsi="Palatino Linotype"/>
          <w:b/>
          <w:color w:val="FF0000"/>
          <w:sz w:val="24"/>
          <w:szCs w:val="24"/>
        </w:rPr>
        <w:t xml:space="preserve">Επιχειρήματα: </w:t>
      </w:r>
    </w:p>
    <w:p w14:paraId="131030DE" w14:textId="0C0005CF" w:rsidR="00846C66" w:rsidRPr="00F40868" w:rsidRDefault="00846C66" w:rsidP="00F40868">
      <w:pPr>
        <w:pStyle w:val="ListParagraph"/>
        <w:numPr>
          <w:ilvl w:val="0"/>
          <w:numId w:val="7"/>
        </w:numPr>
        <w:spacing w:before="100" w:beforeAutospacing="1" w:after="100" w:afterAutospacing="1"/>
        <w:jc w:val="both"/>
        <w:rPr>
          <w:rFonts w:ascii="Palatino Linotype" w:hAnsi="Palatino Linotype"/>
          <w:sz w:val="24"/>
          <w:szCs w:val="24"/>
        </w:rPr>
      </w:pPr>
      <w:r w:rsidRPr="00F40868">
        <w:rPr>
          <w:rFonts w:ascii="Palatino Linotype" w:hAnsi="Palatino Linotype"/>
          <w:sz w:val="24"/>
          <w:szCs w:val="24"/>
        </w:rPr>
        <w:t xml:space="preserve">Το περιεχόμενο της ευδαιμονίας θα παρέμενε ασαφές διότι εξαρτάται από την εμπειρία του καθενός (εκπαίδευση, ροπές, κτλ.). </w:t>
      </w:r>
    </w:p>
    <w:p w14:paraId="3986F7D0" w14:textId="77777777" w:rsidR="00846C66" w:rsidRPr="00F40868" w:rsidRDefault="00846C66" w:rsidP="00F40868">
      <w:pPr>
        <w:pStyle w:val="ListParagraph"/>
        <w:numPr>
          <w:ilvl w:val="0"/>
          <w:numId w:val="7"/>
        </w:numPr>
        <w:spacing w:before="100" w:beforeAutospacing="1" w:after="100" w:afterAutospacing="1"/>
        <w:jc w:val="both"/>
        <w:rPr>
          <w:rFonts w:ascii="Palatino Linotype" w:hAnsi="Palatino Linotype"/>
          <w:sz w:val="24"/>
          <w:szCs w:val="24"/>
        </w:rPr>
      </w:pPr>
      <w:r w:rsidRPr="00F40868">
        <w:rPr>
          <w:rFonts w:ascii="Palatino Linotype" w:hAnsi="Palatino Linotype"/>
          <w:sz w:val="24"/>
          <w:szCs w:val="24"/>
        </w:rPr>
        <w:t>Το περασμένο της ανθρώπινης φύσης: μόνο ένας παντογνώστης θα μπορούσε να κατανοήσει το περιεχόμενο της ευτυχίας.</w:t>
      </w:r>
    </w:p>
    <w:p w14:paraId="00C9594B" w14:textId="77777777" w:rsidR="00846C66" w:rsidRPr="00F40868" w:rsidRDefault="00846C66" w:rsidP="00F40868">
      <w:pPr>
        <w:pStyle w:val="ListParagraph"/>
        <w:numPr>
          <w:ilvl w:val="0"/>
          <w:numId w:val="7"/>
        </w:numPr>
        <w:spacing w:before="100" w:beforeAutospacing="1" w:after="100" w:afterAutospacing="1"/>
        <w:jc w:val="both"/>
        <w:rPr>
          <w:rFonts w:ascii="Palatino Linotype" w:hAnsi="Palatino Linotype"/>
          <w:sz w:val="24"/>
          <w:szCs w:val="24"/>
        </w:rPr>
      </w:pPr>
      <w:r w:rsidRPr="00F40868">
        <w:rPr>
          <w:rFonts w:ascii="Palatino Linotype" w:hAnsi="Palatino Linotype"/>
          <w:sz w:val="24"/>
          <w:szCs w:val="24"/>
        </w:rPr>
        <w:lastRenderedPageBreak/>
        <w:t>Το περιεχόμενο της ευτυχίας το κατανοούμε με βάση τη φαντασία μας και όχι με βάση το λόγο.</w:t>
      </w:r>
    </w:p>
    <w:p w14:paraId="2CD93549" w14:textId="6D5C2F43" w:rsidR="00846C66" w:rsidRPr="00F40868" w:rsidRDefault="00846C66" w:rsidP="00F40868">
      <w:pPr>
        <w:spacing w:before="100" w:beforeAutospacing="1" w:after="100" w:afterAutospacing="1"/>
        <w:jc w:val="both"/>
        <w:rPr>
          <w:rFonts w:ascii="Palatino Linotype" w:hAnsi="Palatino Linotype"/>
          <w:b/>
          <w:sz w:val="24"/>
          <w:szCs w:val="24"/>
        </w:rPr>
      </w:pPr>
      <w:r w:rsidRPr="00F40868">
        <w:rPr>
          <w:rFonts w:ascii="Palatino Linotype" w:hAnsi="Palatino Linotype"/>
          <w:b/>
          <w:sz w:val="24"/>
          <w:szCs w:val="24"/>
        </w:rPr>
        <w:t>2.1.3</w:t>
      </w:r>
      <w:r w:rsidRPr="00F40868">
        <w:rPr>
          <w:rFonts w:ascii="Palatino Linotype" w:hAnsi="Palatino Linotype"/>
          <w:b/>
          <w:sz w:val="24"/>
          <w:szCs w:val="24"/>
        </w:rPr>
        <w:tab/>
        <w:t>Τελική διατύπωση</w:t>
      </w:r>
    </w:p>
    <w:p w14:paraId="38E55C07" w14:textId="77777777" w:rsidR="004F71DF" w:rsidRPr="00F40868" w:rsidRDefault="00846C66" w:rsidP="00F40868">
      <w:pPr>
        <w:spacing w:before="100" w:beforeAutospacing="1" w:after="100" w:afterAutospacing="1"/>
        <w:ind w:left="360"/>
        <w:jc w:val="both"/>
        <w:rPr>
          <w:rFonts w:ascii="Palatino Linotype" w:hAnsi="Palatino Linotype"/>
          <w:sz w:val="24"/>
          <w:szCs w:val="24"/>
        </w:rPr>
      </w:pPr>
      <w:r w:rsidRPr="00F40868">
        <w:rPr>
          <w:rFonts w:ascii="Palatino Linotype" w:hAnsi="Palatino Linotype"/>
          <w:sz w:val="24"/>
          <w:szCs w:val="24"/>
        </w:rPr>
        <w:t xml:space="preserve">Μια προστατική που μας προστάζει να επιδιώκουμε την ευδαιμονία δεν συνιστά παρά απλή συμβουλή, αφού το περιεχόμενό της είναι ασαφές. Για αυτό και αυτή η προστακτική ονομάζεται και υποθετική προστακτική της </w:t>
      </w:r>
      <w:r w:rsidRPr="00F40868">
        <w:rPr>
          <w:rFonts w:ascii="Palatino Linotype" w:hAnsi="Palatino Linotype"/>
          <w:b/>
          <w:color w:val="4F81BD" w:themeColor="accent1"/>
          <w:sz w:val="24"/>
          <w:szCs w:val="24"/>
        </w:rPr>
        <w:t>σύνεσης</w:t>
      </w:r>
      <w:r w:rsidRPr="00F40868">
        <w:rPr>
          <w:rFonts w:ascii="Palatino Linotype" w:hAnsi="Palatino Linotype"/>
          <w:sz w:val="24"/>
          <w:szCs w:val="24"/>
        </w:rPr>
        <w:t>.</w:t>
      </w:r>
    </w:p>
    <w:p w14:paraId="3C10A2D3" w14:textId="520849EA" w:rsidR="004F71DF" w:rsidRPr="00F40868" w:rsidRDefault="004F71DF" w:rsidP="00F40868">
      <w:pPr>
        <w:spacing w:before="100" w:beforeAutospacing="1" w:after="100" w:afterAutospacing="1"/>
        <w:ind w:left="360"/>
        <w:jc w:val="both"/>
        <w:rPr>
          <w:rFonts w:ascii="Palatino Linotype" w:hAnsi="Palatino Linotype"/>
          <w:sz w:val="24"/>
          <w:szCs w:val="24"/>
        </w:rPr>
      </w:pPr>
      <w:r w:rsidRPr="00F40868">
        <w:rPr>
          <w:rFonts w:ascii="Palatino Linotype" w:hAnsi="Palatino Linotype"/>
          <w:b/>
          <w:color w:val="FF0000"/>
          <w:sz w:val="24"/>
          <w:szCs w:val="24"/>
        </w:rPr>
        <w:t>Προσοχή</w:t>
      </w:r>
      <w:r w:rsidRPr="00F40868">
        <w:rPr>
          <w:rFonts w:ascii="Palatino Linotype" w:hAnsi="Palatino Linotype"/>
          <w:color w:val="FF0000"/>
          <w:sz w:val="24"/>
          <w:szCs w:val="24"/>
        </w:rPr>
        <w:t>:</w:t>
      </w:r>
      <w:r w:rsidRPr="00F40868">
        <w:rPr>
          <w:rFonts w:ascii="Palatino Linotype" w:hAnsi="Palatino Linotype"/>
          <w:sz w:val="24"/>
          <w:szCs w:val="24"/>
        </w:rPr>
        <w:t xml:space="preserve"> αυτό δεν σημαίνει ότι η καντιανή ηθική παραβλέπει τη σημασία της «ευδαιμονίας». Αλλά αυτό που θα αποτελεί σκοπό για μας είναι η ευδαιμονία των άλλων.</w:t>
      </w:r>
    </w:p>
    <w:p w14:paraId="23B7F819" w14:textId="1D8422F8" w:rsidR="008C4D74" w:rsidRPr="00F40868" w:rsidRDefault="001A73BB" w:rsidP="00F40868">
      <w:pPr>
        <w:spacing w:before="100" w:beforeAutospacing="1" w:after="100" w:afterAutospacing="1"/>
        <w:jc w:val="both"/>
        <w:rPr>
          <w:rFonts w:ascii="Palatino Linotype" w:hAnsi="Palatino Linotype"/>
          <w:b/>
          <w:sz w:val="24"/>
          <w:szCs w:val="24"/>
        </w:rPr>
      </w:pPr>
      <w:r w:rsidRPr="00F40868">
        <w:rPr>
          <w:rFonts w:ascii="Palatino Linotype" w:hAnsi="Palatino Linotype"/>
          <w:b/>
          <w:sz w:val="24"/>
          <w:szCs w:val="24"/>
        </w:rPr>
        <w:t>2.1.4.</w:t>
      </w:r>
      <w:r w:rsidRPr="00F40868">
        <w:rPr>
          <w:rFonts w:ascii="Palatino Linotype" w:hAnsi="Palatino Linotype"/>
          <w:b/>
          <w:sz w:val="24"/>
          <w:szCs w:val="24"/>
        </w:rPr>
        <w:tab/>
        <w:t>Τέσσερις</w:t>
      </w:r>
      <w:r w:rsidR="008C4D74" w:rsidRPr="00F40868">
        <w:rPr>
          <w:rFonts w:ascii="Palatino Linotype" w:hAnsi="Palatino Linotype"/>
          <w:b/>
          <w:sz w:val="24"/>
          <w:szCs w:val="24"/>
        </w:rPr>
        <w:t xml:space="preserve"> έννοιες ευδαιμονίας</w:t>
      </w:r>
    </w:p>
    <w:p w14:paraId="629B9B77" w14:textId="6C409538" w:rsidR="008C4D74" w:rsidRPr="00F40868" w:rsidRDefault="008C4D74" w:rsidP="00F40868">
      <w:pPr>
        <w:spacing w:before="100" w:beforeAutospacing="1" w:after="100" w:afterAutospacing="1"/>
        <w:ind w:left="720"/>
        <w:jc w:val="both"/>
        <w:rPr>
          <w:rFonts w:ascii="Palatino Linotype" w:hAnsi="Palatino Linotype"/>
          <w:sz w:val="24"/>
          <w:szCs w:val="24"/>
        </w:rPr>
      </w:pPr>
      <w:r w:rsidRPr="00F40868">
        <w:rPr>
          <w:rFonts w:ascii="Palatino Linotype" w:hAnsi="Palatino Linotype"/>
          <w:sz w:val="24"/>
          <w:szCs w:val="24"/>
        </w:rPr>
        <w:t>Είναι εξαιρετικά σημαντικό για τη συνέχεια να καταλάβουμε ότι ο Καντ χρησιμοποιεί την έννοια της ευδαιμονίας/ευτυχίας με 2 τρόπους:</w:t>
      </w:r>
    </w:p>
    <w:p w14:paraId="07EC3646" w14:textId="77777777" w:rsidR="008C4D74" w:rsidRPr="00F40868" w:rsidRDefault="008C4D74" w:rsidP="00F40868">
      <w:pPr>
        <w:spacing w:before="100" w:beforeAutospacing="1" w:after="100" w:afterAutospacing="1"/>
        <w:ind w:left="720"/>
        <w:jc w:val="both"/>
        <w:rPr>
          <w:rFonts w:ascii="Palatino Linotype" w:hAnsi="Palatino Linotype"/>
          <w:sz w:val="24"/>
          <w:szCs w:val="24"/>
        </w:rPr>
      </w:pPr>
      <w:r w:rsidRPr="00F40868">
        <w:rPr>
          <w:rFonts w:ascii="Palatino Linotype" w:hAnsi="Palatino Linotype"/>
          <w:sz w:val="24"/>
          <w:szCs w:val="24"/>
        </w:rPr>
        <w:t xml:space="preserve">α. </w:t>
      </w:r>
      <w:r w:rsidRPr="00F40868">
        <w:rPr>
          <w:rFonts w:ascii="Palatino Linotype" w:hAnsi="Palatino Linotype"/>
          <w:b/>
          <w:color w:val="FF0000"/>
          <w:sz w:val="24"/>
          <w:szCs w:val="24"/>
        </w:rPr>
        <w:t>ως την επίτευξη του συνόλου των ροπών μας</w:t>
      </w:r>
      <w:r w:rsidRPr="00F40868">
        <w:rPr>
          <w:rFonts w:ascii="Palatino Linotype" w:hAnsi="Palatino Linotype"/>
          <w:sz w:val="24"/>
          <w:szCs w:val="24"/>
        </w:rPr>
        <w:t xml:space="preserve"> (ως τέτοια η ευδαιμονία είναι ηθικά αδιάφορη),</w:t>
      </w:r>
    </w:p>
    <w:p w14:paraId="04A9706C" w14:textId="68B5628D" w:rsidR="008C4D74" w:rsidRPr="00F40868" w:rsidRDefault="008C4D74" w:rsidP="00F40868">
      <w:pPr>
        <w:spacing w:before="100" w:beforeAutospacing="1" w:after="100" w:afterAutospacing="1"/>
        <w:ind w:left="720"/>
        <w:jc w:val="both"/>
        <w:rPr>
          <w:rFonts w:ascii="Palatino Linotype" w:hAnsi="Palatino Linotype"/>
          <w:sz w:val="24"/>
          <w:szCs w:val="24"/>
        </w:rPr>
      </w:pPr>
      <w:r w:rsidRPr="00F40868">
        <w:rPr>
          <w:rFonts w:ascii="Palatino Linotype" w:hAnsi="Palatino Linotype"/>
          <w:sz w:val="24"/>
          <w:szCs w:val="24"/>
        </w:rPr>
        <w:t xml:space="preserve">β. </w:t>
      </w:r>
      <w:r w:rsidRPr="00F40868">
        <w:rPr>
          <w:rFonts w:ascii="Palatino Linotype" w:hAnsi="Palatino Linotype"/>
          <w:b/>
          <w:color w:val="FF0000"/>
          <w:sz w:val="24"/>
          <w:szCs w:val="24"/>
        </w:rPr>
        <w:t>ως την επίτευξη των σκοπών μας</w:t>
      </w:r>
      <w:r w:rsidR="001A73BB" w:rsidRPr="00F40868">
        <w:rPr>
          <w:rFonts w:ascii="Palatino Linotype" w:hAnsi="Palatino Linotype"/>
          <w:sz w:val="24"/>
          <w:szCs w:val="24"/>
        </w:rPr>
        <w:t xml:space="preserve">, </w:t>
      </w:r>
      <w:r w:rsidRPr="00F40868">
        <w:rPr>
          <w:rFonts w:ascii="Palatino Linotype" w:hAnsi="Palatino Linotype"/>
          <w:sz w:val="24"/>
          <w:szCs w:val="24"/>
        </w:rPr>
        <w:t>δηλαδή, ως κάτι που εμπεριέχεται ήδη στη σύλληψη των σκοπών καθώς κάθε σκοπός ως σκοπός της βούλησης εμπεριέχει το αίτημα για την πραγμάτωσή του, αδιάφορο αν τελικά εξωτερικά εμπόδια δεν επ</w:t>
      </w:r>
      <w:r w:rsidR="00F40868">
        <w:rPr>
          <w:rFonts w:ascii="Palatino Linotype" w:hAnsi="Palatino Linotype"/>
          <w:sz w:val="24"/>
          <w:szCs w:val="24"/>
        </w:rPr>
        <w:t>ιτρέπουν την πραγματοποίησή του</w:t>
      </w:r>
      <w:r w:rsidR="001A73BB" w:rsidRPr="00F40868">
        <w:rPr>
          <w:rFonts w:ascii="Palatino Linotype" w:hAnsi="Palatino Linotype"/>
          <w:sz w:val="24"/>
          <w:szCs w:val="24"/>
        </w:rPr>
        <w:t>,</w:t>
      </w:r>
    </w:p>
    <w:p w14:paraId="4AE8AE86" w14:textId="5C3B49EC" w:rsidR="001A73BB" w:rsidRPr="00F40868" w:rsidRDefault="00F40868" w:rsidP="00F40868">
      <w:pPr>
        <w:spacing w:before="100" w:beforeAutospacing="1" w:after="100" w:afterAutospacing="1"/>
        <w:ind w:left="720"/>
        <w:jc w:val="both"/>
        <w:rPr>
          <w:rFonts w:ascii="Palatino Linotype" w:hAnsi="Palatino Linotype"/>
          <w:b/>
          <w:color w:val="4F81BD" w:themeColor="accent1"/>
          <w:sz w:val="24"/>
          <w:szCs w:val="24"/>
        </w:rPr>
      </w:pPr>
      <w:r w:rsidRPr="00F40868">
        <w:rPr>
          <w:rFonts w:ascii="Palatino Linotype" w:hAnsi="Palatino Linotype"/>
          <w:noProof/>
          <w:sz w:val="24"/>
          <w:szCs w:val="24"/>
          <w:lang w:val="en-US" w:eastAsia="en-US"/>
        </w:rPr>
        <mc:AlternateContent>
          <mc:Choice Requires="wps">
            <w:drawing>
              <wp:anchor distT="0" distB="0" distL="114300" distR="114300" simplePos="0" relativeHeight="251662336" behindDoc="0" locked="0" layoutInCell="1" allowOverlap="1" wp14:anchorId="762CC7F2" wp14:editId="5C246FDA">
                <wp:simplePos x="0" y="0"/>
                <wp:positionH relativeFrom="column">
                  <wp:posOffset>685800</wp:posOffset>
                </wp:positionH>
                <wp:positionV relativeFrom="paragraph">
                  <wp:posOffset>1065530</wp:posOffset>
                </wp:positionV>
                <wp:extent cx="6057900" cy="457200"/>
                <wp:effectExtent l="558800" t="228600" r="88900" b="76200"/>
                <wp:wrapThrough wrapText="bothSides">
                  <wp:wrapPolygon edited="0">
                    <wp:start x="-725" y="-10800"/>
                    <wp:lineTo x="-1992" y="-9600"/>
                    <wp:lineTo x="-1992" y="24000"/>
                    <wp:lineTo x="21826" y="24000"/>
                    <wp:lineTo x="21826" y="-8400"/>
                    <wp:lineTo x="-272" y="-10800"/>
                    <wp:lineTo x="-725" y="-10800"/>
                  </wp:wrapPolygon>
                </wp:wrapThrough>
                <wp:docPr id="5" name="Line Callout 1 (Accent Bar) 5"/>
                <wp:cNvGraphicFramePr/>
                <a:graphic xmlns:a="http://schemas.openxmlformats.org/drawingml/2006/main">
                  <a:graphicData uri="http://schemas.microsoft.com/office/word/2010/wordprocessingShape">
                    <wps:wsp>
                      <wps:cNvSpPr/>
                      <wps:spPr>
                        <a:xfrm>
                          <a:off x="0" y="0"/>
                          <a:ext cx="6057900" cy="457200"/>
                        </a:xfrm>
                        <a:prstGeom prst="accentCallout1">
                          <a:avLst>
                            <a:gd name="adj1" fmla="val 18750"/>
                            <a:gd name="adj2" fmla="val -8333"/>
                            <a:gd name="adj3" fmla="val -43517"/>
                            <a:gd name="adj4" fmla="val -2015"/>
                          </a:avLst>
                        </a:prstGeom>
                      </wps:spPr>
                      <wps:style>
                        <a:lnRef idx="1">
                          <a:schemeClr val="accent1"/>
                        </a:lnRef>
                        <a:fillRef idx="3">
                          <a:schemeClr val="accent1"/>
                        </a:fillRef>
                        <a:effectRef idx="2">
                          <a:schemeClr val="accent1"/>
                        </a:effectRef>
                        <a:fontRef idx="minor">
                          <a:schemeClr val="lt1"/>
                        </a:fontRef>
                      </wps:style>
                      <wps:txbx>
                        <w:txbxContent>
                          <w:p w14:paraId="4E1586CF" w14:textId="7506FE5D" w:rsidR="001A73BB" w:rsidRPr="001A73BB" w:rsidRDefault="001A73BB" w:rsidP="001A73BB">
                            <w:pPr>
                              <w:jc w:val="center"/>
                              <w:rPr>
                                <w:rFonts w:ascii="Palatino Linotype" w:hAnsi="Palatino Linotype"/>
                                <w:sz w:val="40"/>
                                <w:szCs w:val="40"/>
                              </w:rPr>
                            </w:pPr>
                            <w:r w:rsidRPr="001A73BB">
                              <w:rPr>
                                <w:rFonts w:ascii="Palatino Linotype" w:hAnsi="Palatino Linotype"/>
                                <w:sz w:val="24"/>
                                <w:szCs w:val="24"/>
                              </w:rPr>
                              <w:t>Τη σημασία αυτής της σημαντικής ιδέας θα την κατανοήσουμε στην 9</w:t>
                            </w:r>
                            <w:r w:rsidRPr="001A73BB">
                              <w:rPr>
                                <w:rFonts w:ascii="Palatino Linotype" w:hAnsi="Palatino Linotype"/>
                                <w:sz w:val="24"/>
                                <w:szCs w:val="24"/>
                                <w:vertAlign w:val="superscript"/>
                              </w:rPr>
                              <w:t>η</w:t>
                            </w:r>
                            <w:r w:rsidR="00F40868">
                              <w:rPr>
                                <w:rFonts w:ascii="Palatino Linotype" w:hAnsi="Palatino Linotype"/>
                                <w:sz w:val="24"/>
                                <w:szCs w:val="24"/>
                              </w:rPr>
                              <w:t xml:space="preserve"> ενότητα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4" coordsize="21600,21600" o:spt="44" adj="-8280,24300,-1800,4050" path="m@0@1l@2@3nfem@2,0l@2,21600nfem0,0l21600,,21600,21600,,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5" o:spid="_x0000_s1027" type="#_x0000_t44" style="position:absolute;left:0;text-align:left;margin-left:54pt;margin-top:83.9pt;width:477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" adj="-435,-9400" fillcolor="#254163 [1636]" strokecolor="#4579b8 [3044]">
                <v:fill color2="#4477b6 [3012]" rotate="t" colors="0 #2c5d98;52429f #3c7bc7;1 #3a7ccb" type="gradient">
                  <o:fill v:ext="view" type="gradientUnscaled"/>
                </v:fill>
                <v:shadow on="t" opacity="22937f" mv:blur="40000f" origin=",.5" offset="0,23000emu"/>
                <v:textbox>
                  <w:txbxContent>
                    <w:p w14:paraId="4E1586CF" w14:textId="7506FE5D" w:rsidR="001A73BB" w:rsidRPr="001A73BB" w:rsidRDefault="001A73BB" w:rsidP="001A73BB">
                      <w:pPr>
                        <w:jc w:val="center"/>
                        <w:rPr>
                          <w:rFonts w:ascii="Palatino Linotype" w:hAnsi="Palatino Linotype"/>
                          <w:sz w:val="40"/>
                          <w:szCs w:val="40"/>
                        </w:rPr>
                      </w:pPr>
                      <w:r w:rsidRPr="001A73BB">
                        <w:rPr>
                          <w:rFonts w:ascii="Palatino Linotype" w:hAnsi="Palatino Linotype"/>
                          <w:sz w:val="24"/>
                          <w:szCs w:val="24"/>
                        </w:rPr>
                        <w:t>Τη σημασία αυτής της σημαντικής ιδέας θα την κατανοήσουμε στην 9</w:t>
                      </w:r>
                      <w:r w:rsidRPr="001A73BB">
                        <w:rPr>
                          <w:rFonts w:ascii="Palatino Linotype" w:hAnsi="Palatino Linotype"/>
                          <w:sz w:val="24"/>
                          <w:szCs w:val="24"/>
                          <w:vertAlign w:val="superscript"/>
                        </w:rPr>
                        <w:t>η</w:t>
                      </w:r>
                      <w:r w:rsidR="00F40868">
                        <w:rPr>
                          <w:rFonts w:ascii="Palatino Linotype" w:hAnsi="Palatino Linotype"/>
                          <w:sz w:val="24"/>
                          <w:szCs w:val="24"/>
                        </w:rPr>
                        <w:t xml:space="preserve"> ενότητα .</w:t>
                      </w:r>
                    </w:p>
                  </w:txbxContent>
                </v:textbox>
                <o:callout v:ext="edit" minusx="t"/>
                <w10:wrap type="through"/>
              </v:shape>
            </w:pict>
          </mc:Fallback>
        </mc:AlternateContent>
      </w:r>
      <w:r w:rsidR="001A73BB" w:rsidRPr="00F40868">
        <w:rPr>
          <w:rFonts w:ascii="Palatino Linotype" w:hAnsi="Palatino Linotype"/>
          <w:sz w:val="24"/>
          <w:szCs w:val="24"/>
        </w:rPr>
        <w:t xml:space="preserve">γ. ως </w:t>
      </w:r>
      <w:r w:rsidR="001A73BB" w:rsidRPr="00F40868">
        <w:rPr>
          <w:rFonts w:ascii="Palatino Linotype" w:hAnsi="Palatino Linotype"/>
          <w:b/>
          <w:color w:val="FF0000"/>
          <w:sz w:val="24"/>
          <w:szCs w:val="24"/>
        </w:rPr>
        <w:t>ευδαιμονία των άλλων</w:t>
      </w:r>
      <w:r w:rsidR="001A73BB" w:rsidRPr="00F40868">
        <w:rPr>
          <w:rFonts w:ascii="Palatino Linotype" w:hAnsi="Palatino Linotype"/>
          <w:sz w:val="24"/>
          <w:szCs w:val="24"/>
        </w:rPr>
        <w:t xml:space="preserve">, η οποία αποτελεί το αντικείμενο ενός καθήκοντος, διότι ακριβώς δεν προκύπτει από μια δική μας ροπή, αλλά </w:t>
      </w:r>
      <w:r w:rsidR="001A73BB" w:rsidRPr="00F40868">
        <w:rPr>
          <w:rFonts w:ascii="Palatino Linotype" w:hAnsi="Palatino Linotype"/>
          <w:b/>
          <w:color w:val="FF0000"/>
          <w:sz w:val="24"/>
          <w:szCs w:val="24"/>
        </w:rPr>
        <w:t>απαιτεί να κάνουμε δικό μας σκοπό την πραγμάτωση των σκοπών των άλλων</w:t>
      </w:r>
      <w:r>
        <w:rPr>
          <w:rFonts w:ascii="Palatino Linotype" w:hAnsi="Palatino Linotype"/>
          <w:b/>
          <w:color w:val="FF0000"/>
          <w:sz w:val="24"/>
          <w:szCs w:val="24"/>
        </w:rPr>
        <w:t>,</w:t>
      </w:r>
    </w:p>
    <w:p w14:paraId="22144AD8" w14:textId="54E367D0" w:rsidR="001A73BB" w:rsidRPr="00F40868" w:rsidRDefault="00F40868" w:rsidP="00F40868">
      <w:pPr>
        <w:spacing w:before="100" w:beforeAutospacing="1" w:after="100" w:afterAutospacing="1"/>
        <w:ind w:firstLine="720"/>
        <w:jc w:val="both"/>
        <w:rPr>
          <w:rFonts w:ascii="Palatino Linotype" w:hAnsi="Palatino Linotype"/>
          <w:b/>
          <w:color w:val="4F81BD" w:themeColor="accent1"/>
          <w:sz w:val="24"/>
          <w:szCs w:val="24"/>
        </w:rPr>
      </w:pPr>
      <w:r w:rsidRPr="00F40868">
        <w:rPr>
          <w:rFonts w:ascii="Palatino Linotype" w:hAnsi="Palatino Linotype"/>
          <w:noProof/>
          <w:sz w:val="24"/>
          <w:szCs w:val="24"/>
          <w:lang w:val="en-US" w:eastAsia="en-US"/>
        </w:rPr>
        <mc:AlternateContent>
          <mc:Choice Requires="wps">
            <w:drawing>
              <wp:anchor distT="0" distB="0" distL="114300" distR="114300" simplePos="0" relativeHeight="251665408" behindDoc="0" locked="0" layoutInCell="1" allowOverlap="1" wp14:anchorId="2AB64BFF" wp14:editId="331271E7">
                <wp:simplePos x="0" y="0"/>
                <wp:positionH relativeFrom="column">
                  <wp:posOffset>4457700</wp:posOffset>
                </wp:positionH>
                <wp:positionV relativeFrom="paragraph">
                  <wp:posOffset>384175</wp:posOffset>
                </wp:positionV>
                <wp:extent cx="1943100" cy="320675"/>
                <wp:effectExtent l="609600" t="127000" r="88900" b="111125"/>
                <wp:wrapThrough wrapText="bothSides">
                  <wp:wrapPolygon edited="0">
                    <wp:start x="-6776" y="-8554"/>
                    <wp:lineTo x="-6776" y="18820"/>
                    <wp:lineTo x="-2824" y="20531"/>
                    <wp:lineTo x="-2541" y="27374"/>
                    <wp:lineTo x="22306" y="27374"/>
                    <wp:lineTo x="22306" y="0"/>
                    <wp:lineTo x="15529" y="-6844"/>
                    <wp:lineTo x="-5082" y="-8554"/>
                    <wp:lineTo x="-6776" y="-8554"/>
                  </wp:wrapPolygon>
                </wp:wrapThrough>
                <wp:docPr id="8" name="Line Callout 1 (Border and Accent Bar) 8"/>
                <wp:cNvGraphicFramePr/>
                <a:graphic xmlns:a="http://schemas.openxmlformats.org/drawingml/2006/main">
                  <a:graphicData uri="http://schemas.microsoft.com/office/word/2010/wordprocessingShape">
                    <wps:wsp>
                      <wps:cNvSpPr/>
                      <wps:spPr>
                        <a:xfrm>
                          <a:off x="0" y="0"/>
                          <a:ext cx="1943100" cy="320675"/>
                        </a:xfrm>
                        <a:prstGeom prst="accentBorderCallout1">
                          <a:avLst>
                            <a:gd name="adj1" fmla="val 18750"/>
                            <a:gd name="adj2" fmla="val -8333"/>
                            <a:gd name="adj3" fmla="val -28578"/>
                            <a:gd name="adj4" fmla="val -28413"/>
                          </a:avLst>
                        </a:prstGeom>
                      </wps:spPr>
                      <wps:style>
                        <a:lnRef idx="1">
                          <a:schemeClr val="accent1"/>
                        </a:lnRef>
                        <a:fillRef idx="3">
                          <a:schemeClr val="accent1"/>
                        </a:fillRef>
                        <a:effectRef idx="2">
                          <a:schemeClr val="accent1"/>
                        </a:effectRef>
                        <a:fontRef idx="minor">
                          <a:schemeClr val="lt1"/>
                        </a:fontRef>
                      </wps:style>
                      <wps:txbx>
                        <w:txbxContent>
                          <w:p w14:paraId="60245E35" w14:textId="6558C6C8" w:rsidR="001A73BB" w:rsidRPr="001A73BB" w:rsidRDefault="001A73BB" w:rsidP="001A73BB">
                            <w:pPr>
                              <w:jc w:val="center"/>
                              <w:rPr>
                                <w:rFonts w:ascii="Palatino Linotype" w:hAnsi="Palatino Linotype"/>
                                <w:sz w:val="24"/>
                                <w:szCs w:val="24"/>
                              </w:rPr>
                            </w:pPr>
                            <w:r w:rsidRPr="001A73BB">
                              <w:rPr>
                                <w:rFonts w:ascii="Palatino Linotype" w:hAnsi="Palatino Linotype"/>
                                <w:sz w:val="24"/>
                                <w:szCs w:val="24"/>
                              </w:rPr>
                              <w:t>Βλέπε 2</w:t>
                            </w:r>
                            <w:r w:rsidRPr="001A73BB">
                              <w:rPr>
                                <w:rFonts w:ascii="Palatino Linotype" w:hAnsi="Palatino Linotype"/>
                                <w:sz w:val="24"/>
                                <w:szCs w:val="24"/>
                                <w:vertAlign w:val="superscript"/>
                              </w:rPr>
                              <w:t>η</w:t>
                            </w:r>
                            <w:r w:rsidRPr="001A73BB">
                              <w:rPr>
                                <w:rFonts w:ascii="Palatino Linotype" w:hAnsi="Palatino Linotype"/>
                                <w:sz w:val="24"/>
                                <w:szCs w:val="24"/>
                              </w:rPr>
                              <w:t xml:space="preserve"> ενότητα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0" coordsize="21600,21600" o:spt="50" adj="-8280,24300,-1800,4050" path="m@0@1l@2@3nfem@2,0l@2,21600nfem0,0l21600,,21600,21600,,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ine Callout 1 (Border and Accent Bar) 8" o:spid="_x0000_s1028" type="#_x0000_t50" style="position:absolute;left:0;text-align:left;margin-left:351pt;margin-top:30.25pt;width:153pt;height:2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" adj="-6137,-6173" fillcolor="#254163 [1636]" strokecolor="#4579b8 [3044]">
                <v:fill color2="#4477b6 [3012]" rotate="t" colors="0 #2c5d98;52429f #3c7bc7;1 #3a7ccb" type="gradient">
                  <o:fill v:ext="view" type="gradientUnscaled"/>
                </v:fill>
                <v:shadow on="t" opacity="22937f" mv:blur="40000f" origin=",.5" offset="0,23000emu"/>
                <v:textbox>
                  <w:txbxContent>
                    <w:p w14:paraId="60245E35" w14:textId="6558C6C8" w:rsidR="001A73BB" w:rsidRPr="001A73BB" w:rsidRDefault="001A73BB" w:rsidP="001A73BB">
                      <w:pPr>
                        <w:jc w:val="center"/>
                        <w:rPr>
                          <w:rFonts w:ascii="Palatino Linotype" w:hAnsi="Palatino Linotype"/>
                          <w:sz w:val="24"/>
                          <w:szCs w:val="24"/>
                        </w:rPr>
                      </w:pPr>
                      <w:r w:rsidRPr="001A73BB">
                        <w:rPr>
                          <w:rFonts w:ascii="Palatino Linotype" w:hAnsi="Palatino Linotype"/>
                          <w:sz w:val="24"/>
                          <w:szCs w:val="24"/>
                        </w:rPr>
                        <w:t>Βλέπε 2</w:t>
                      </w:r>
                      <w:r w:rsidRPr="001A73BB">
                        <w:rPr>
                          <w:rFonts w:ascii="Palatino Linotype" w:hAnsi="Palatino Linotype"/>
                          <w:sz w:val="24"/>
                          <w:szCs w:val="24"/>
                          <w:vertAlign w:val="superscript"/>
                        </w:rPr>
                        <w:t>η</w:t>
                      </w:r>
                      <w:r w:rsidRPr="001A73BB">
                        <w:rPr>
                          <w:rFonts w:ascii="Palatino Linotype" w:hAnsi="Palatino Linotype"/>
                          <w:sz w:val="24"/>
                          <w:szCs w:val="24"/>
                        </w:rPr>
                        <w:t xml:space="preserve"> ενότητα</w:t>
                      </w:r>
                    </w:p>
                  </w:txbxContent>
                </v:textbox>
                <w10:wrap type="through"/>
              </v:shape>
            </w:pict>
          </mc:Fallback>
        </mc:AlternateContent>
      </w:r>
      <w:r w:rsidR="007B62BE" w:rsidRPr="00F40868">
        <w:rPr>
          <w:rFonts w:ascii="Palatino Linotype" w:hAnsi="Palatino Linotype"/>
          <w:sz w:val="24"/>
          <w:szCs w:val="24"/>
        </w:rPr>
        <w:t>δ. ως συστατικό</w:t>
      </w:r>
      <w:r w:rsidR="001A73BB" w:rsidRPr="00F40868">
        <w:rPr>
          <w:rFonts w:ascii="Palatino Linotype" w:hAnsi="Palatino Linotype"/>
          <w:sz w:val="24"/>
          <w:szCs w:val="24"/>
        </w:rPr>
        <w:t xml:space="preserve"> της έννοιας του </w:t>
      </w:r>
      <w:r w:rsidR="001A73BB" w:rsidRPr="00F40868">
        <w:rPr>
          <w:rFonts w:ascii="Palatino Linotype" w:hAnsi="Palatino Linotype"/>
          <w:b/>
          <w:color w:val="FF0000"/>
          <w:sz w:val="24"/>
          <w:szCs w:val="24"/>
        </w:rPr>
        <w:t>ύψιστου αγαθού</w:t>
      </w:r>
      <w:r w:rsidR="007B62BE" w:rsidRPr="00F40868">
        <w:rPr>
          <w:rFonts w:ascii="Palatino Linotype" w:hAnsi="Palatino Linotype"/>
          <w:b/>
          <w:color w:val="4F81BD" w:themeColor="accent1"/>
          <w:sz w:val="24"/>
          <w:szCs w:val="24"/>
        </w:rPr>
        <w:t>.</w:t>
      </w:r>
    </w:p>
    <w:p w14:paraId="7D04563D" w14:textId="4DE13CB9" w:rsidR="001A73BB" w:rsidRPr="00F40868" w:rsidRDefault="001A73BB" w:rsidP="00F40868">
      <w:pPr>
        <w:spacing w:before="100" w:beforeAutospacing="1" w:after="100" w:afterAutospacing="1"/>
        <w:ind w:left="720"/>
        <w:jc w:val="both"/>
        <w:rPr>
          <w:rFonts w:ascii="Palatino Linotype" w:hAnsi="Palatino Linotype"/>
          <w:sz w:val="24"/>
          <w:szCs w:val="24"/>
        </w:rPr>
      </w:pPr>
      <w:r w:rsidRPr="00F40868">
        <w:rPr>
          <w:rFonts w:ascii="Palatino Linotype" w:hAnsi="Palatino Linotype"/>
          <w:noProof/>
          <w:sz w:val="24"/>
          <w:szCs w:val="24"/>
          <w:lang w:val="en-US" w:eastAsia="en-US"/>
        </w:rPr>
        <mc:AlternateContent>
          <mc:Choice Requires="wps">
            <w:drawing>
              <wp:anchor distT="0" distB="0" distL="114300" distR="114300" simplePos="0" relativeHeight="251664384" behindDoc="0" locked="0" layoutInCell="1" allowOverlap="1" wp14:anchorId="2BDDE803" wp14:editId="7B1A766E">
                <wp:simplePos x="0" y="0"/>
                <wp:positionH relativeFrom="column">
                  <wp:posOffset>1981200</wp:posOffset>
                </wp:positionH>
                <wp:positionV relativeFrom="paragraph">
                  <wp:posOffset>8467090</wp:posOffset>
                </wp:positionV>
                <wp:extent cx="4686300" cy="612140"/>
                <wp:effectExtent l="2209800" t="25400" r="88900" b="73660"/>
                <wp:wrapThrough wrapText="bothSides">
                  <wp:wrapPolygon edited="0">
                    <wp:start x="-2107" y="-896"/>
                    <wp:lineTo x="-10185" y="0"/>
                    <wp:lineTo x="-10185" y="14340"/>
                    <wp:lineTo x="-2224" y="14340"/>
                    <wp:lineTo x="-2107" y="23303"/>
                    <wp:lineTo x="21893" y="23303"/>
                    <wp:lineTo x="21893" y="-896"/>
                    <wp:lineTo x="-2107" y="-896"/>
                  </wp:wrapPolygon>
                </wp:wrapThrough>
                <wp:docPr id="6" name="Line Callout 1 (Accent Bar) 6"/>
                <wp:cNvGraphicFramePr/>
                <a:graphic xmlns:a="http://schemas.openxmlformats.org/drawingml/2006/main">
                  <a:graphicData uri="http://schemas.microsoft.com/office/word/2010/wordprocessingShape">
                    <wps:wsp>
                      <wps:cNvSpPr/>
                      <wps:spPr>
                        <a:xfrm>
                          <a:off x="0" y="0"/>
                          <a:ext cx="4686300" cy="612140"/>
                        </a:xfrm>
                        <a:prstGeom prst="accentCallout1">
                          <a:avLst>
                            <a:gd name="adj1" fmla="val 18750"/>
                            <a:gd name="adj2" fmla="val -8333"/>
                            <a:gd name="adj3" fmla="val 6276"/>
                            <a:gd name="adj4" fmla="val -46234"/>
                          </a:avLst>
                        </a:prstGeom>
                      </wps:spPr>
                      <wps:style>
                        <a:lnRef idx="1">
                          <a:schemeClr val="accent1"/>
                        </a:lnRef>
                        <a:fillRef idx="3">
                          <a:schemeClr val="accent1"/>
                        </a:fillRef>
                        <a:effectRef idx="2">
                          <a:schemeClr val="accent1"/>
                        </a:effectRef>
                        <a:fontRef idx="minor">
                          <a:schemeClr val="lt1"/>
                        </a:fontRef>
                      </wps:style>
                      <wps:txbx>
                        <w:txbxContent>
                          <w:p w14:paraId="2A6D5268" w14:textId="77777777" w:rsidR="001A73BB" w:rsidRPr="001A73BB" w:rsidRDefault="001A73BB" w:rsidP="001A73BB">
                            <w:pPr>
                              <w:jc w:val="center"/>
                              <w:rPr>
                                <w:rFonts w:ascii="Palatino Linotype" w:hAnsi="Palatino Linotype"/>
                                <w:sz w:val="40"/>
                                <w:szCs w:val="40"/>
                              </w:rPr>
                            </w:pPr>
                            <w:r w:rsidRPr="001A73BB">
                              <w:rPr>
                                <w:rFonts w:ascii="Palatino Linotype" w:hAnsi="Palatino Linotype"/>
                                <w:sz w:val="24"/>
                                <w:szCs w:val="24"/>
                              </w:rPr>
                              <w:t>Τη σημασία αυτής της σημαντικής ιδέας θα την κατανοήσουμε στην 9</w:t>
                            </w:r>
                            <w:r w:rsidRPr="001A73BB">
                              <w:rPr>
                                <w:rFonts w:ascii="Palatino Linotype" w:hAnsi="Palatino Linotype"/>
                                <w:sz w:val="24"/>
                                <w:szCs w:val="24"/>
                                <w:vertAlign w:val="superscript"/>
                              </w:rPr>
                              <w:t>η</w:t>
                            </w:r>
                            <w:r w:rsidRPr="001A73BB">
                              <w:rPr>
                                <w:rFonts w:ascii="Palatino Linotype" w:hAnsi="Palatino Linotype"/>
                                <w:sz w:val="24"/>
                                <w:szCs w:val="24"/>
                              </w:rPr>
                              <w:t xml:space="preserve"> ενότητα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ine Callout 1 (Accent Bar) 6" o:spid="_x0000_s1029" type="#_x0000_t44" style="position:absolute;left:0;text-align:left;margin-left:156pt;margin-top:666.7pt;width:369pt;height:48.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" adj="-9987,1356" fillcolor="#254163 [1636]" strokecolor="#4579b8 [3044]">
                <v:fill color2="#4477b6 [3012]" rotate="t" colors="0 #2c5d98;52429f #3c7bc7;1 #3a7ccb" type="gradient">
                  <o:fill v:ext="view" type="gradientUnscaled"/>
                </v:fill>
                <v:shadow on="t" opacity="22937f" mv:blur="40000f" origin=",.5" offset="0,23000emu"/>
                <v:textbox>
                  <w:txbxContent>
                    <w:p w14:paraId="2A6D5268" w14:textId="77777777" w:rsidR="001A73BB" w:rsidRPr="001A73BB" w:rsidRDefault="001A73BB" w:rsidP="001A73BB">
                      <w:pPr>
                        <w:jc w:val="center"/>
                        <w:rPr>
                          <w:rFonts w:ascii="Palatino Linotype" w:hAnsi="Palatino Linotype"/>
                          <w:sz w:val="40"/>
                          <w:szCs w:val="40"/>
                        </w:rPr>
                      </w:pPr>
                      <w:r w:rsidRPr="001A73BB">
                        <w:rPr>
                          <w:rFonts w:ascii="Palatino Linotype" w:hAnsi="Palatino Linotype"/>
                          <w:sz w:val="24"/>
                          <w:szCs w:val="24"/>
                        </w:rPr>
                        <w:t>Τη σημασία αυτής της σημαντικής ιδέας θα την κατανοήσουμε στην 9</w:t>
                      </w:r>
                      <w:r w:rsidRPr="001A73BB">
                        <w:rPr>
                          <w:rFonts w:ascii="Palatino Linotype" w:hAnsi="Palatino Linotype"/>
                          <w:sz w:val="24"/>
                          <w:szCs w:val="24"/>
                          <w:vertAlign w:val="superscript"/>
                        </w:rPr>
                        <w:t>η</w:t>
                      </w:r>
                      <w:r w:rsidRPr="001A73BB">
                        <w:rPr>
                          <w:rFonts w:ascii="Palatino Linotype" w:hAnsi="Palatino Linotype"/>
                          <w:sz w:val="24"/>
                          <w:szCs w:val="24"/>
                        </w:rPr>
                        <w:t xml:space="preserve"> ενότητα ....</w:t>
                      </w:r>
                    </w:p>
                  </w:txbxContent>
                </v:textbox>
                <w10:wrap type="through"/>
              </v:shape>
            </w:pict>
          </mc:Fallback>
        </mc:AlternateContent>
      </w:r>
    </w:p>
    <w:p w14:paraId="18A5FF84" w14:textId="3942E4AA" w:rsidR="0087737F" w:rsidRPr="00F40868" w:rsidRDefault="001A73BB" w:rsidP="00F40868">
      <w:pPr>
        <w:spacing w:before="100" w:beforeAutospacing="1" w:after="100" w:afterAutospacing="1"/>
        <w:ind w:left="720"/>
        <w:jc w:val="both"/>
        <w:rPr>
          <w:rFonts w:ascii="Palatino Linotype" w:hAnsi="Palatino Linotype"/>
          <w:sz w:val="24"/>
          <w:szCs w:val="24"/>
        </w:rPr>
      </w:pPr>
      <w:r w:rsidRPr="00F40868">
        <w:rPr>
          <w:rFonts w:ascii="Palatino Linotype" w:hAnsi="Palatino Linotype"/>
          <w:vanish/>
          <w:sz w:val="24"/>
          <w:szCs w:val="24"/>
        </w:rPr>
        <w:cr/>
        <w:t>ητα﷽﷽﷽﷽﷽﷽όμενο σε δικό μας σκοπ</w:t>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r w:rsidRPr="00F40868">
        <w:rPr>
          <w:rFonts w:ascii="Palatino Linotype" w:hAnsi="Palatino Linotype"/>
          <w:vanish/>
          <w:sz w:val="24"/>
          <w:szCs w:val="24"/>
        </w:rPr>
        <w:pgNum/>
      </w:r>
      <w:bookmarkEnd w:id="4"/>
      <w:bookmarkEnd w:id="5"/>
    </w:p>
    <w:p w14:paraId="3E649C90" w14:textId="7A6B69AD" w:rsidR="0042394C" w:rsidRPr="00F40868" w:rsidRDefault="0087737F" w:rsidP="00F40868">
      <w:pPr>
        <w:pStyle w:val="a"/>
        <w:ind w:left="0"/>
        <w:jc w:val="both"/>
        <w:rPr>
          <w:rFonts w:ascii="Palatino Linotype" w:hAnsi="Palatino Linotype"/>
          <w:sz w:val="24"/>
          <w:szCs w:val="24"/>
          <w:lang w:val="en-US"/>
        </w:rPr>
      </w:pPr>
      <w:r w:rsidRPr="00F40868">
        <w:rPr>
          <w:rFonts w:ascii="Palatino Linotype" w:hAnsi="Palatino Linotype"/>
          <w:noProof/>
          <w:sz w:val="24"/>
          <w:szCs w:val="24"/>
          <w:lang w:val="en-US"/>
        </w:rPr>
        <w:lastRenderedPageBreak/>
        <w:drawing>
          <wp:inline distT="0" distB="0" distL="0" distR="0" wp14:anchorId="05C1FA27" wp14:editId="6722A8B9">
            <wp:extent cx="6399530" cy="139954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936CDEC" w14:textId="77777777" w:rsidR="0042394C" w:rsidRPr="00F40868" w:rsidRDefault="0042394C" w:rsidP="00F40868">
      <w:pPr>
        <w:pStyle w:val="a"/>
        <w:ind w:left="0"/>
        <w:jc w:val="both"/>
        <w:rPr>
          <w:rFonts w:ascii="Palatino Linotype" w:hAnsi="Palatino Linotype"/>
          <w:sz w:val="24"/>
          <w:szCs w:val="24"/>
          <w:lang w:val="en-US"/>
        </w:rPr>
      </w:pPr>
    </w:p>
    <w:p w14:paraId="3AFA8056" w14:textId="77777777" w:rsidR="009F5D60" w:rsidRPr="00F40868" w:rsidRDefault="00541B36" w:rsidP="00F40868">
      <w:pPr>
        <w:pStyle w:val="a"/>
        <w:ind w:left="0"/>
        <w:jc w:val="both"/>
        <w:rPr>
          <w:rFonts w:ascii="Palatino Linotype" w:hAnsi="Palatino Linotype"/>
          <w:b/>
          <w:sz w:val="24"/>
          <w:szCs w:val="24"/>
          <w:lang w:val="en-US"/>
        </w:rPr>
      </w:pPr>
      <w:r w:rsidRPr="00F40868">
        <w:rPr>
          <w:rFonts w:ascii="Palatino Linotype" w:hAnsi="Palatino Linotype"/>
          <w:b/>
          <w:sz w:val="24"/>
          <w:szCs w:val="24"/>
          <w:lang w:val="en-US"/>
        </w:rPr>
        <w:t>2.2</w:t>
      </w:r>
      <w:r w:rsidRPr="00F40868">
        <w:rPr>
          <w:rFonts w:ascii="Palatino Linotype" w:hAnsi="Palatino Linotype"/>
          <w:b/>
          <w:sz w:val="24"/>
          <w:szCs w:val="24"/>
          <w:lang w:val="en-US"/>
        </w:rPr>
        <w:tab/>
      </w:r>
      <w:r w:rsidR="0042394C" w:rsidRPr="00F40868">
        <w:rPr>
          <w:rFonts w:ascii="Palatino Linotype" w:hAnsi="Palatino Linotype"/>
          <w:b/>
          <w:sz w:val="24"/>
          <w:szCs w:val="24"/>
          <w:lang w:val="en-US"/>
        </w:rPr>
        <w:t>Εμβάθυνση</w:t>
      </w:r>
    </w:p>
    <w:p w14:paraId="596B1812" w14:textId="18529743" w:rsidR="009F5D60" w:rsidRPr="00F40868" w:rsidRDefault="009F5D60" w:rsidP="00F40868">
      <w:pPr>
        <w:pStyle w:val="a"/>
        <w:jc w:val="both"/>
        <w:rPr>
          <w:rFonts w:ascii="Palatino Linotype" w:hAnsi="Palatino Linotype"/>
          <w:b/>
          <w:sz w:val="24"/>
          <w:szCs w:val="24"/>
          <w:lang w:val="en-US"/>
        </w:rPr>
      </w:pPr>
      <w:r w:rsidRPr="00F40868">
        <w:rPr>
          <w:rFonts w:ascii="Palatino Linotype" w:hAnsi="Palatino Linotype"/>
          <w:b/>
          <w:sz w:val="24"/>
          <w:szCs w:val="24"/>
        </w:rPr>
        <w:t xml:space="preserve">Για να διακρίνετε τις δυσκολίες που αντιμετώπισε ο Καντ διατυπώνοντας την έννοια της ευδαιμονίας, </w:t>
      </w:r>
      <w:r w:rsidRPr="00F40868">
        <w:rPr>
          <w:rFonts w:ascii="Palatino Linotype" w:hAnsi="Palatino Linotype"/>
          <w:b/>
          <w:sz w:val="24"/>
          <w:szCs w:val="24"/>
          <w:lang w:val="en-US"/>
        </w:rPr>
        <w:t>διαβάστε τ</w:t>
      </w:r>
      <w:r w:rsidRPr="00F40868">
        <w:rPr>
          <w:rFonts w:ascii="Palatino Linotype" w:hAnsi="Palatino Linotype"/>
          <w:b/>
          <w:sz w:val="24"/>
          <w:szCs w:val="24"/>
        </w:rPr>
        <w:t>α</w:t>
      </w:r>
      <w:r w:rsidRPr="00F40868">
        <w:rPr>
          <w:rFonts w:ascii="Palatino Linotype" w:hAnsi="Palatino Linotype"/>
          <w:b/>
          <w:sz w:val="24"/>
          <w:szCs w:val="24"/>
          <w:lang w:val="en-US"/>
        </w:rPr>
        <w:t xml:space="preserve"> παρακάτω διασκευασμένα χωρία από το βιβλίο του P. Guyer, </w:t>
      </w:r>
      <w:r w:rsidR="00480A2A" w:rsidRPr="00F40868">
        <w:rPr>
          <w:rFonts w:ascii="Palatino Linotype" w:hAnsi="Palatino Linotype"/>
          <w:b/>
          <w:i/>
          <w:sz w:val="24"/>
          <w:szCs w:val="24"/>
          <w:lang w:val="fr-FR"/>
        </w:rPr>
        <w:t>K</w:t>
      </w:r>
      <w:r w:rsidRPr="00F40868">
        <w:rPr>
          <w:rFonts w:ascii="Palatino Linotype" w:hAnsi="Palatino Linotype"/>
          <w:b/>
          <w:i/>
          <w:sz w:val="24"/>
          <w:szCs w:val="24"/>
          <w:lang w:val="en-US"/>
        </w:rPr>
        <w:t>ant’s System of Nature and Freedom</w:t>
      </w:r>
      <w:r w:rsidRPr="00F40868">
        <w:rPr>
          <w:rFonts w:ascii="Palatino Linotype" w:hAnsi="Palatino Linotype"/>
          <w:b/>
          <w:sz w:val="24"/>
          <w:szCs w:val="24"/>
          <w:lang w:val="en-US"/>
        </w:rPr>
        <w:t xml:space="preserve">, 2005, 165-167: </w:t>
      </w:r>
    </w:p>
    <w:p w14:paraId="123CD311" w14:textId="77777777" w:rsidR="009F5D60" w:rsidRPr="00F40868" w:rsidRDefault="009F5D60" w:rsidP="00F40868">
      <w:pPr>
        <w:pStyle w:val="ListParagraph"/>
        <w:widowControl w:val="0"/>
        <w:numPr>
          <w:ilvl w:val="0"/>
          <w:numId w:val="8"/>
        </w:numPr>
        <w:autoSpaceDE w:val="0"/>
        <w:autoSpaceDN w:val="0"/>
        <w:adjustRightInd w:val="0"/>
        <w:spacing w:after="0"/>
        <w:jc w:val="both"/>
        <w:rPr>
          <w:rFonts w:ascii="Palatino Linotype" w:hAnsi="Palatino Linotype" w:cs="Times New Roman"/>
          <w:sz w:val="24"/>
          <w:szCs w:val="24"/>
        </w:rPr>
      </w:pPr>
      <w:r w:rsidRPr="00F40868">
        <w:rPr>
          <w:rFonts w:ascii="Palatino Linotype" w:hAnsi="Palatino Linotype" w:cs="Times New Roman"/>
          <w:sz w:val="24"/>
          <w:szCs w:val="24"/>
        </w:rPr>
        <w:t>“Kant stresses that ‘‘not every end is moral’’, thus the choice of ‘‘one’s own happiness’’ alone would not be moral, but a moral end must be an ‘‘unselfish one’’; […] Kant’s claim is that because every rationally chosen action must have an end, the very idea of preserving and promoting rational action itself defines a universal rather than selfish idea of happiness as the object of action motivated by the thought of duty alone. One’s own happiness is neither the motive nor the object of action so motivated, although of course one’s own happiness must be included in the object that is so defined, universal happiness.”</w:t>
      </w:r>
    </w:p>
    <w:p w14:paraId="4279F03E" w14:textId="77777777" w:rsidR="009F5D60" w:rsidRPr="00F40868" w:rsidRDefault="009F5D60" w:rsidP="00F40868">
      <w:pPr>
        <w:pStyle w:val="ListParagraph"/>
        <w:widowControl w:val="0"/>
        <w:numPr>
          <w:ilvl w:val="0"/>
          <w:numId w:val="8"/>
        </w:numPr>
        <w:autoSpaceDE w:val="0"/>
        <w:autoSpaceDN w:val="0"/>
        <w:adjustRightInd w:val="0"/>
        <w:spacing w:after="0"/>
        <w:jc w:val="both"/>
        <w:rPr>
          <w:rFonts w:ascii="Palatino Linotype" w:hAnsi="Palatino Linotype" w:cs="Times New Roman"/>
          <w:sz w:val="24"/>
          <w:szCs w:val="24"/>
        </w:rPr>
      </w:pPr>
      <w:r w:rsidRPr="00F40868">
        <w:rPr>
          <w:rFonts w:ascii="Palatino Linotype" w:hAnsi="Palatino Linotype" w:cs="Times New Roman"/>
          <w:sz w:val="24"/>
          <w:szCs w:val="24"/>
        </w:rPr>
        <w:t xml:space="preserve">“In the introduction to the ‘‘Doctrine of Virtue’’ in the </w:t>
      </w:r>
      <w:r w:rsidRPr="00F40868">
        <w:rPr>
          <w:rFonts w:ascii="Palatino Linotype" w:hAnsi="Palatino Linotype" w:cs="Times New Roman"/>
          <w:i/>
          <w:sz w:val="24"/>
          <w:szCs w:val="24"/>
        </w:rPr>
        <w:t>Metaphysics of Morals</w:t>
      </w:r>
      <w:r w:rsidRPr="00F40868">
        <w:rPr>
          <w:rFonts w:ascii="Palatino Linotype" w:hAnsi="Palatino Linotype" w:cs="Times New Roman"/>
          <w:sz w:val="24"/>
          <w:szCs w:val="24"/>
        </w:rPr>
        <w:t>, Kant argues that one’s own happiness cannot be an end that is also a duty […]. Simply because one wants it naturally, one has no need to impose a concern for one’s own happiness on oneself as a duty. This little argument is unsound, however. For while one may have the various particular impulses and desires that one has</w:t>
      </w:r>
      <w:bookmarkStart w:id="6" w:name="_GoBack"/>
      <w:bookmarkEnd w:id="6"/>
      <w:r w:rsidRPr="00F40868">
        <w:rPr>
          <w:rFonts w:ascii="Palatino Linotype" w:hAnsi="Palatino Linotype" w:cs="Times New Roman"/>
          <w:sz w:val="24"/>
          <w:szCs w:val="24"/>
        </w:rPr>
        <w:t xml:space="preserve"> from moment to moment naturally and unavoidably, one does not in the same way naturally have a concern for one’s own happiness in the sense of a conception of the desires one could consistently fulfill over a lifetime— that is an object of reason, not nature alone, and one may well need to compel oneself to pay due regard to such a conception of one’s own happiness as contrasted to a mere passing impulse.” </w:t>
      </w:r>
    </w:p>
    <w:p w14:paraId="3D7A2826" w14:textId="067861E4" w:rsidR="00FB7077" w:rsidRPr="00F40868" w:rsidRDefault="009F5D60" w:rsidP="006F6CFC">
      <w:pPr>
        <w:pStyle w:val="ListParagraph"/>
        <w:widowControl w:val="0"/>
        <w:numPr>
          <w:ilvl w:val="0"/>
          <w:numId w:val="8"/>
        </w:numPr>
        <w:autoSpaceDE w:val="0"/>
        <w:autoSpaceDN w:val="0"/>
        <w:adjustRightInd w:val="0"/>
        <w:spacing w:after="0"/>
        <w:jc w:val="both"/>
        <w:rPr>
          <w:rFonts w:ascii="Palatino Linotype" w:hAnsi="Palatino Linotype"/>
          <w:sz w:val="24"/>
          <w:szCs w:val="24"/>
        </w:rPr>
      </w:pPr>
      <w:r w:rsidRPr="00F40868">
        <w:rPr>
          <w:rFonts w:ascii="Palatino Linotype" w:hAnsi="Palatino Linotype" w:cs="Times New Roman"/>
          <w:sz w:val="24"/>
          <w:szCs w:val="24"/>
        </w:rPr>
        <w:t xml:space="preserve">“In the ‘‘Doctrine of Virtue’’ (δηλαδή, στο 2ο μέρος της </w:t>
      </w:r>
      <w:r w:rsidRPr="00F40868">
        <w:rPr>
          <w:rFonts w:ascii="Palatino Linotype" w:hAnsi="Palatino Linotype" w:cs="Times New Roman"/>
          <w:i/>
          <w:sz w:val="24"/>
          <w:szCs w:val="24"/>
        </w:rPr>
        <w:t>Μεταφυσικής των ηθών</w:t>
      </w:r>
      <w:r w:rsidRPr="00F40868">
        <w:rPr>
          <w:rFonts w:ascii="Palatino Linotype" w:hAnsi="Palatino Linotype" w:cs="Times New Roman"/>
          <w:sz w:val="24"/>
          <w:szCs w:val="24"/>
        </w:rPr>
        <w:t xml:space="preserve">), Kant almost immediately qualifies his initial rejection of one’s own happiness as an end that is a duty by admitting that ‘‘Adversity, pain, and want are great temptations to violate one’s own duty’’, and inferring that one may therefore have an indirect rather than direct ‘‘duty to promote one’s own happiness and not just the happiness of others’’, at least to the extent of making sure that one can avoid any adversity, pain, and want that might tempt one to violate one’s own duty, although not for the sake of one’s own happiness but as a means to the fulfillment of one’s duty. ‘‘But then’’, Kant </w:t>
      </w:r>
      <w:r w:rsidRPr="00F40868">
        <w:rPr>
          <w:rFonts w:ascii="Palatino Linotype" w:hAnsi="Palatino Linotype" w:cs="Times New Roman"/>
          <w:sz w:val="24"/>
          <w:szCs w:val="24"/>
        </w:rPr>
        <w:lastRenderedPageBreak/>
        <w:t>says, ‘‘the end is not the subject’s happiness but his morality, and happiness is merely a means for removing obstacles to his morality’’ (MM, DV, V, 6:388).</w:t>
      </w:r>
      <w:r w:rsidRPr="00F40868">
        <w:rPr>
          <w:rFonts w:ascii="Palatino Linotype" w:hAnsi="Palatino Linotype" w:cs="Times New Roman"/>
          <w:sz w:val="24"/>
          <w:szCs w:val="24"/>
          <w:lang w:val="en-US"/>
        </w:rPr>
        <w:t>”</w:t>
      </w:r>
    </w:p>
    <w:p w14:paraId="53501ED3" w14:textId="77777777" w:rsidR="00F40868" w:rsidRPr="00F40868" w:rsidRDefault="00F40868" w:rsidP="00EE76A1">
      <w:pPr>
        <w:pStyle w:val="ListParagraph"/>
        <w:widowControl w:val="0"/>
        <w:autoSpaceDE w:val="0"/>
        <w:autoSpaceDN w:val="0"/>
        <w:adjustRightInd w:val="0"/>
        <w:spacing w:after="0"/>
        <w:jc w:val="both"/>
        <w:rPr>
          <w:rFonts w:ascii="Palatino Linotype" w:hAnsi="Palatino Linotype"/>
          <w:sz w:val="24"/>
          <w:szCs w:val="24"/>
        </w:rPr>
        <w:sectPr w:rsidR="00F40868" w:rsidRPr="00F40868" w:rsidSect="00FB7077">
          <w:headerReference w:type="first" r:id="rId18"/>
          <w:type w:val="continuous"/>
          <w:pgSz w:w="11906" w:h="16838" w:code="9"/>
          <w:pgMar w:top="1134" w:right="1021" w:bottom="1134" w:left="1021" w:header="709" w:footer="709" w:gutter="0"/>
          <w:cols w:space="708"/>
          <w:titlePg/>
          <w:docGrid w:linePitch="360"/>
        </w:sectPr>
      </w:pPr>
    </w:p>
    <w:p w14:paraId="3D7A282A" w14:textId="77777777" w:rsidR="00FD47AB" w:rsidRPr="000371E3" w:rsidRDefault="00FD47AB" w:rsidP="00E74B63">
      <w:pPr>
        <w:rPr>
          <w:rFonts w:ascii="Palatino Linotype" w:hAnsi="Palatino Linotype"/>
          <w:lang w:val="en-US"/>
        </w:rPr>
        <w:sectPr w:rsidR="00FD47AB" w:rsidRPr="000371E3" w:rsidSect="00207A08">
          <w:type w:val="continuous"/>
          <w:pgSz w:w="11906" w:h="16838" w:code="9"/>
          <w:pgMar w:top="1134" w:right="1021" w:bottom="1134" w:left="1021" w:header="709" w:footer="709" w:gutter="0"/>
          <w:cols w:num="2" w:space="708"/>
          <w:titlePg/>
          <w:docGrid w:linePitch="360"/>
        </w:sectPr>
      </w:pPr>
    </w:p>
    <w:p w14:paraId="3D7A282C" w14:textId="77777777" w:rsidR="00FD47AB" w:rsidRDefault="00FD47AB" w:rsidP="00F40868">
      <w:pPr>
        <w:pStyle w:val="Heading1"/>
        <w:numPr>
          <w:ilvl w:val="0"/>
          <w:numId w:val="0"/>
        </w:numPr>
        <w:sectPr w:rsidR="00FD47AB" w:rsidSect="00FD47AB">
          <w:pgSz w:w="11906" w:h="16838" w:code="9"/>
          <w:pgMar w:top="1134" w:right="1021" w:bottom="1134" w:left="1021" w:header="709" w:footer="709" w:gutter="0"/>
          <w:cols w:num="2" w:space="708"/>
          <w:titlePg/>
          <w:docGrid w:linePitch="360"/>
        </w:sectPr>
      </w:pPr>
    </w:p>
    <w:p w14:paraId="3D7A2863" w14:textId="083FA1CA" w:rsidR="00FD47AB" w:rsidRPr="00E74B63" w:rsidRDefault="00FD47AB" w:rsidP="00EE76A1">
      <w:pPr>
        <w:rPr>
          <w:rFonts w:ascii="Arial" w:eastAsia="Times New Roman" w:hAnsi="Arial" w:cs="Times New Roman"/>
          <w:lang w:eastAsia="en-US" w:bidi="en-US"/>
        </w:rPr>
      </w:pPr>
    </w:p>
    <w:p w14:paraId="30429AEE" w14:textId="77777777" w:rsidR="00EE76A1" w:rsidRPr="00FD47AB" w:rsidRDefault="00EE76A1" w:rsidP="00EE76A1">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063E6D3D" w14:textId="6D6CF6A9" w:rsidR="00EE76A1" w:rsidRDefault="00EE76A1" w:rsidP="00EE76A1">
      <w:r>
        <w:t>Copyright Πανεπιστήμιο Πατρών</w:t>
      </w:r>
      <w:r w:rsidRPr="002039B2">
        <w:t>,</w:t>
      </w:r>
      <w:r>
        <w:t xml:space="preserve"> Παύλος Κόντος, 2015. </w:t>
      </w:r>
      <w:r w:rsidRPr="00FA44F6">
        <w:t>«</w:t>
      </w:r>
      <w:r w:rsidRPr="00FA44F6">
        <w:rPr>
          <w:lang w:val="en-US"/>
        </w:rPr>
        <w:t>Kant</w:t>
      </w:r>
      <w:r w:rsidRPr="00FA44F6">
        <w:t>: ηθική φιλοσοφία.</w:t>
      </w:r>
      <w:r>
        <w:t xml:space="preserve"> Η υποθετι</w:t>
      </w:r>
      <w:r>
        <w:t>κή προστακτική της σύνεσης</w:t>
      </w:r>
      <w:r w:rsidRPr="00FA44F6">
        <w:t>». Έκδοση: 1.0. Πάτρα 2015. Διαθέσιμο από τη δικτυακή διεύθυνση</w:t>
      </w:r>
      <w:r>
        <w:t>:</w:t>
      </w:r>
    </w:p>
    <w:p w14:paraId="23F1694C" w14:textId="77777777" w:rsidR="00EE76A1" w:rsidRPr="00FA44F6" w:rsidRDefault="00EE76A1" w:rsidP="00EE76A1">
      <w:pPr>
        <w:rPr>
          <w:b/>
          <w:color w:val="4F81BD" w:themeColor="accent1"/>
          <w:lang w:val="en-US"/>
        </w:rPr>
      </w:pPr>
      <w:r w:rsidRPr="00FA44F6">
        <w:rPr>
          <w:b/>
          <w:color w:val="4F81BD" w:themeColor="accent1"/>
          <w:lang w:val="en-US"/>
        </w:rPr>
        <w:t>eclass.upatras.gr/courses/PHIL1917</w:t>
      </w:r>
    </w:p>
    <w:p w14:paraId="7F613B8F" w14:textId="77777777" w:rsidR="00EE76A1" w:rsidRDefault="00EE76A1" w:rsidP="00EE76A1">
      <w:pPr>
        <w:rPr>
          <w:rFonts w:ascii="Arial" w:eastAsia="Times New Roman" w:hAnsi="Arial" w:cs="Times New Roman"/>
          <w:b/>
          <w:sz w:val="24"/>
          <w:szCs w:val="32"/>
          <w:lang w:eastAsia="en-US" w:bidi="en-US"/>
        </w:rPr>
      </w:pPr>
    </w:p>
    <w:p w14:paraId="5036CA92" w14:textId="77777777" w:rsidR="00EE76A1" w:rsidRPr="00FD47AB" w:rsidRDefault="00EE76A1" w:rsidP="00EE76A1">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610612FC" w14:textId="77777777" w:rsidR="00EE76A1" w:rsidRPr="000613E6" w:rsidRDefault="00EE76A1" w:rsidP="00EE76A1">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4113467B" w14:textId="77777777" w:rsidR="00EE76A1" w:rsidRPr="000613E6" w:rsidRDefault="00EE76A1" w:rsidP="00EE76A1">
      <w:r w:rsidRPr="000613E6">
        <w:tab/>
      </w:r>
      <w:r w:rsidRPr="000613E6">
        <w:tab/>
      </w:r>
      <w:r w:rsidRPr="000613E6">
        <w:tab/>
        <w:t xml:space="preserve">                           </w:t>
      </w:r>
      <w:r w:rsidRPr="000613E6">
        <w:rPr>
          <w:noProof/>
          <w:lang w:val="en-US" w:eastAsia="en-US"/>
        </w:rPr>
        <w:drawing>
          <wp:inline distT="0" distB="0" distL="0" distR="0" wp14:anchorId="2756607C" wp14:editId="37C034D0">
            <wp:extent cx="1648800" cy="576000"/>
            <wp:effectExtent l="0" t="0" r="8890" b="0"/>
            <wp:docPr id="9" name="Picture 22" descr="Λογότυπο για Άδειες χρήσης Creative Commons BY-NC-S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B83BCF8" w14:textId="77777777" w:rsidR="00EE76A1" w:rsidRDefault="00EE76A1" w:rsidP="00EE76A1"/>
    <w:p w14:paraId="27F5393B" w14:textId="77777777" w:rsidR="00EE76A1" w:rsidRDefault="00EE76A1" w:rsidP="00EE76A1">
      <w:r w:rsidRPr="000613E6">
        <w:t xml:space="preserve">[1] http://creativecommons.org/licenses/by-nc-sa/4.0/ </w:t>
      </w:r>
    </w:p>
    <w:p w14:paraId="05A15CB0" w14:textId="77777777" w:rsidR="00EE76A1" w:rsidRPr="000613E6" w:rsidRDefault="00EE76A1" w:rsidP="00EE76A1"/>
    <w:p w14:paraId="1A6D6DA8" w14:textId="77777777" w:rsidR="00EE76A1" w:rsidRPr="000613E6" w:rsidRDefault="00EE76A1" w:rsidP="00EE76A1">
      <w:r w:rsidRPr="000613E6">
        <w:t xml:space="preserve">Ως </w:t>
      </w:r>
      <w:r w:rsidRPr="000613E6">
        <w:rPr>
          <w:b/>
          <w:bCs/>
        </w:rPr>
        <w:t>Μη Εμπορική</w:t>
      </w:r>
      <w:r w:rsidRPr="000613E6">
        <w:t xml:space="preserve"> ορίζεται η χρήση:</w:t>
      </w:r>
    </w:p>
    <w:p w14:paraId="731495D4" w14:textId="77777777" w:rsidR="00EE76A1" w:rsidRPr="006F00D2" w:rsidRDefault="00EE76A1" w:rsidP="00EE76A1">
      <w:pPr>
        <w:pStyle w:val="ListParagraph"/>
        <w:numPr>
          <w:ilvl w:val="0"/>
          <w:numId w:val="2"/>
        </w:numPr>
      </w:pPr>
      <w:r w:rsidRPr="006F00D2">
        <w:t>που δεν περιλαμβάνει άμεσο ή έμμεσο οικονομικό όφελος από την χρήση του έργου, για το διανομέα του έργου και αδειοδόχο</w:t>
      </w:r>
    </w:p>
    <w:p w14:paraId="77C4D103" w14:textId="77777777" w:rsidR="00EE76A1" w:rsidRPr="006F00D2" w:rsidRDefault="00EE76A1" w:rsidP="00EE76A1">
      <w:pPr>
        <w:pStyle w:val="ListParagraph"/>
        <w:numPr>
          <w:ilvl w:val="0"/>
          <w:numId w:val="2"/>
        </w:numPr>
      </w:pPr>
      <w:r w:rsidRPr="006F00D2">
        <w:t>που</w:t>
      </w:r>
      <w:r w:rsidRPr="002D2893">
        <w:t> </w:t>
      </w:r>
      <w:r w:rsidRPr="006F00D2">
        <w:t>δεν περιλαμβάνει οικονομική συναλλαγή ως προϋπόθεση για τη χρήση ή πρόσβαση στο έργο</w:t>
      </w:r>
    </w:p>
    <w:p w14:paraId="5493489D" w14:textId="77777777" w:rsidR="00EE76A1" w:rsidRPr="006F00D2" w:rsidRDefault="00EE76A1" w:rsidP="00EE76A1">
      <w:pPr>
        <w:pStyle w:val="ListParagraph"/>
        <w:numPr>
          <w:ilvl w:val="0"/>
          <w:numId w:val="2"/>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15597DC" w14:textId="77777777" w:rsidR="00EE76A1" w:rsidRPr="000613E6" w:rsidRDefault="00EE76A1" w:rsidP="00EE76A1">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BAFB12F" w14:textId="77777777" w:rsidR="00EE76A1" w:rsidRPr="00FD47AB" w:rsidRDefault="00EE76A1" w:rsidP="00EE76A1">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5E2D1EE1" w14:textId="77777777" w:rsidR="00EE76A1" w:rsidRPr="000613E6" w:rsidRDefault="00EE76A1" w:rsidP="00EE76A1">
      <w:pPr>
        <w:pStyle w:val="ListParagraph"/>
        <w:numPr>
          <w:ilvl w:val="0"/>
          <w:numId w:val="2"/>
        </w:numPr>
      </w:pPr>
      <w:r w:rsidRPr="000613E6">
        <w:t>Οποιαδήποτε αναπαραγωγή ή διασκευή του υλικού θα πρέπει να συμπεριλαμβάνει:</w:t>
      </w:r>
    </w:p>
    <w:p w14:paraId="04069088" w14:textId="77777777" w:rsidR="00EE76A1" w:rsidRPr="000613E6" w:rsidRDefault="00EE76A1" w:rsidP="00EE76A1">
      <w:pPr>
        <w:pStyle w:val="ListParagraph"/>
        <w:numPr>
          <w:ilvl w:val="0"/>
          <w:numId w:val="2"/>
        </w:numPr>
      </w:pPr>
      <w:r w:rsidRPr="000613E6">
        <w:t>το Σημείωμα Αναφοράς</w:t>
      </w:r>
    </w:p>
    <w:p w14:paraId="0AE36F60" w14:textId="77777777" w:rsidR="00EE76A1" w:rsidRPr="000613E6" w:rsidRDefault="00EE76A1" w:rsidP="00EE76A1">
      <w:pPr>
        <w:pStyle w:val="ListParagraph"/>
        <w:numPr>
          <w:ilvl w:val="0"/>
          <w:numId w:val="2"/>
        </w:numPr>
      </w:pPr>
      <w:r w:rsidRPr="000613E6">
        <w:t>το Σημείωμα Αδειοδότησης</w:t>
      </w:r>
    </w:p>
    <w:p w14:paraId="523471AB" w14:textId="77777777" w:rsidR="00EE76A1" w:rsidRPr="000613E6" w:rsidRDefault="00EE76A1" w:rsidP="00EE76A1">
      <w:pPr>
        <w:pStyle w:val="ListParagraph"/>
        <w:numPr>
          <w:ilvl w:val="0"/>
          <w:numId w:val="2"/>
        </w:numPr>
      </w:pPr>
      <w:r w:rsidRPr="000613E6">
        <w:t>τη δήλωση Διατήρησης Σημειωμάτων</w:t>
      </w:r>
      <w:r>
        <w:rPr>
          <w:lang w:val="en-US"/>
        </w:rPr>
        <w:t xml:space="preserve"> </w:t>
      </w:r>
    </w:p>
    <w:p w14:paraId="40F98503" w14:textId="77777777" w:rsidR="00EE76A1" w:rsidRPr="000613E6" w:rsidRDefault="00EE76A1" w:rsidP="00EE76A1">
      <w:pPr>
        <w:pStyle w:val="ListParagraph"/>
        <w:numPr>
          <w:ilvl w:val="0"/>
          <w:numId w:val="2"/>
        </w:numPr>
      </w:pPr>
      <w:r w:rsidRPr="000613E6">
        <w:t>το Σημείωμα Χρήσης Έργων Τρίτων (εφόσον υπάρχει)</w:t>
      </w:r>
    </w:p>
    <w:p w14:paraId="3F70A067" w14:textId="77777777" w:rsidR="00EE76A1" w:rsidRDefault="00EE76A1" w:rsidP="00EE76A1">
      <w:r w:rsidRPr="000613E6">
        <w:t>μαζί με τους συνοδευόμενους υπερσυνδέσμους.</w:t>
      </w:r>
    </w:p>
    <w:p w14:paraId="5EC660DD" w14:textId="77777777" w:rsidR="00EE76A1" w:rsidRDefault="00EE76A1" w:rsidP="00EE76A1"/>
    <w:p w14:paraId="7B7EE921" w14:textId="77777777" w:rsidR="00EE76A1" w:rsidRPr="00E74B63" w:rsidRDefault="00EE76A1" w:rsidP="00EE76A1">
      <w:pPr>
        <w:jc w:val="center"/>
        <w:rPr>
          <w:rFonts w:ascii="Arial" w:eastAsia="Times New Roman" w:hAnsi="Arial" w:cs="Times New Roman"/>
          <w:lang w:eastAsia="en-US" w:bidi="en-US"/>
        </w:rPr>
      </w:pPr>
    </w:p>
    <w:p w14:paraId="4EC297F0" w14:textId="77777777" w:rsidR="00EE76A1" w:rsidRPr="00E74B63" w:rsidRDefault="00EE76A1" w:rsidP="00EE76A1">
      <w:pPr>
        <w:rPr>
          <w:rFonts w:ascii="Arial" w:eastAsia="Times New Roman" w:hAnsi="Arial" w:cs="Times New Roman"/>
          <w:b/>
          <w:sz w:val="32"/>
          <w:szCs w:val="32"/>
          <w:lang w:eastAsia="en-US" w:bidi="en-US"/>
        </w:rPr>
      </w:pPr>
      <w:r>
        <w:rPr>
          <w:rFonts w:ascii="Arial" w:eastAsia="Times New Roman" w:hAnsi="Arial" w:cs="Times New Roman"/>
          <w:lang w:eastAsia="en-US" w:bidi="en-US"/>
        </w:rPr>
        <w:br w:type="page"/>
      </w:r>
      <w:r w:rsidRPr="00E74B63">
        <w:rPr>
          <w:rFonts w:ascii="Arial" w:eastAsia="Times New Roman" w:hAnsi="Arial" w:cs="Times New Roman"/>
          <w:b/>
          <w:sz w:val="32"/>
          <w:szCs w:val="32"/>
          <w:lang w:eastAsia="en-US" w:bidi="en-US"/>
        </w:rPr>
        <w:lastRenderedPageBreak/>
        <w:t>Χρημα</w:t>
      </w:r>
      <w:r w:rsidRPr="00E74B63">
        <w:rPr>
          <w:rFonts w:ascii="Arial" w:eastAsia="Times New Roman" w:hAnsi="Arial" w:cs="Times New Roman"/>
          <w:b/>
          <w:sz w:val="32"/>
          <w:szCs w:val="32"/>
          <w:lang w:val="en-US" w:eastAsia="en-US" w:bidi="en-US"/>
        </w:rPr>
        <w:t>τοδότηση</w:t>
      </w:r>
    </w:p>
    <w:p w14:paraId="1A4BC342" w14:textId="77777777" w:rsidR="00EE76A1" w:rsidRPr="00E74B63" w:rsidRDefault="00EE76A1" w:rsidP="00EE76A1">
      <w:pPr>
        <w:rPr>
          <w:rFonts w:ascii="Arial" w:eastAsia="Times New Roman" w:hAnsi="Arial" w:cs="Arial"/>
          <w:lang w:eastAsia="en-US" w:bidi="en-US"/>
        </w:rPr>
      </w:pPr>
    </w:p>
    <w:p w14:paraId="678E721F" w14:textId="77777777" w:rsidR="00EE76A1" w:rsidRPr="00E74B63" w:rsidRDefault="00EE76A1" w:rsidP="00EE76A1">
      <w:pPr>
        <w:numPr>
          <w:ilvl w:val="0"/>
          <w:numId w:val="1"/>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5EBD0379" w14:textId="77777777" w:rsidR="00EE76A1" w:rsidRPr="00E74B63" w:rsidRDefault="00EE76A1" w:rsidP="00EE76A1">
      <w:pPr>
        <w:numPr>
          <w:ilvl w:val="0"/>
          <w:numId w:val="1"/>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143B2E99" w14:textId="77777777" w:rsidR="00EE76A1" w:rsidRPr="00E74B63" w:rsidRDefault="00EE76A1" w:rsidP="00EE76A1">
      <w:pPr>
        <w:numPr>
          <w:ilvl w:val="0"/>
          <w:numId w:val="1"/>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75DCD" w14:textId="77777777" w:rsidR="00EE76A1" w:rsidRPr="00E74B63" w:rsidRDefault="00EE76A1" w:rsidP="00EE76A1">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63B6D924" wp14:editId="78B52226">
            <wp:extent cx="5501640" cy="1386840"/>
            <wp:effectExtent l="0" t="0" r="3810" b="3810"/>
            <wp:docPr id="10"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9F5D60" w:rsidRDefault="009F5D60" w:rsidP="00936ACC">
      <w:pPr>
        <w:spacing w:after="0" w:line="240" w:lineRule="auto"/>
      </w:pPr>
      <w:r>
        <w:separator/>
      </w:r>
    </w:p>
  </w:endnote>
  <w:endnote w:type="continuationSeparator" w:id="0">
    <w:p w14:paraId="48E863F7" w14:textId="77777777" w:rsidR="009F5D60" w:rsidRDefault="009F5D60"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6DA1A44A" w:rsidR="009F5D60" w:rsidRDefault="009F5D60" w:rsidP="000613E6">
    <w:pPr>
      <w:pStyle w:val="Footer"/>
    </w:pPr>
    <w:r w:rsidRPr="006D1C8D">
      <w:rPr>
        <w:sz w:val="20"/>
        <w:szCs w:val="20"/>
      </w:rPr>
      <w:ptab w:relativeTo="margin" w:alignment="right" w:leader="none"/>
    </w:r>
  </w:p>
  <w:p w14:paraId="3D7A2872" w14:textId="77777777" w:rsidR="009F5D60" w:rsidRDefault="009F5D6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9F5D60" w:rsidRDefault="009F5D60" w:rsidP="00936ACC">
      <w:pPr>
        <w:spacing w:after="0" w:line="240" w:lineRule="auto"/>
      </w:pPr>
      <w:r>
        <w:separator/>
      </w:r>
    </w:p>
  </w:footnote>
  <w:footnote w:type="continuationSeparator" w:id="0">
    <w:p w14:paraId="28A0EF4A" w14:textId="77777777" w:rsidR="009F5D60" w:rsidRDefault="009F5D60"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9F5D60" w:rsidRDefault="009F5D6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D4E23"/>
    <w:multiLevelType w:val="hybridMultilevel"/>
    <w:tmpl w:val="C37C01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897721B"/>
    <w:multiLevelType w:val="hybridMultilevel"/>
    <w:tmpl w:val="F970B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5">
    <w:nsid w:val="4D492698"/>
    <w:multiLevelType w:val="hybridMultilevel"/>
    <w:tmpl w:val="C1069ADE"/>
    <w:lvl w:ilvl="0" w:tplc="04090011">
      <w:start w:val="1"/>
      <w:numFmt w:val="decimal"/>
      <w:lvlText w:val="%1)"/>
      <w:lvlJc w:val="left"/>
      <w:pPr>
        <w:ind w:left="108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5746510A"/>
    <w:multiLevelType w:val="hybridMultilevel"/>
    <w:tmpl w:val="47806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6"/>
  </w:num>
  <w:num w:numId="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1784"/>
    <w:rsid w:val="00036C7D"/>
    <w:rsid w:val="000371E3"/>
    <w:rsid w:val="00055D56"/>
    <w:rsid w:val="000613E6"/>
    <w:rsid w:val="000C028F"/>
    <w:rsid w:val="000C09DE"/>
    <w:rsid w:val="00101D73"/>
    <w:rsid w:val="001A73BB"/>
    <w:rsid w:val="001C3B3B"/>
    <w:rsid w:val="001D2786"/>
    <w:rsid w:val="001D7C77"/>
    <w:rsid w:val="001E1A4C"/>
    <w:rsid w:val="001E37F8"/>
    <w:rsid w:val="002039B2"/>
    <w:rsid w:val="00206DE2"/>
    <w:rsid w:val="00207A08"/>
    <w:rsid w:val="00224CB8"/>
    <w:rsid w:val="00262DF1"/>
    <w:rsid w:val="002A21E7"/>
    <w:rsid w:val="002A3578"/>
    <w:rsid w:val="002A4C34"/>
    <w:rsid w:val="002D2893"/>
    <w:rsid w:val="00306292"/>
    <w:rsid w:val="003419A7"/>
    <w:rsid w:val="00366815"/>
    <w:rsid w:val="003D408F"/>
    <w:rsid w:val="0042394C"/>
    <w:rsid w:val="00425DED"/>
    <w:rsid w:val="00447B5C"/>
    <w:rsid w:val="00455F2D"/>
    <w:rsid w:val="00480A2A"/>
    <w:rsid w:val="00487898"/>
    <w:rsid w:val="004A32A0"/>
    <w:rsid w:val="004D46EA"/>
    <w:rsid w:val="004E5677"/>
    <w:rsid w:val="004F1500"/>
    <w:rsid w:val="004F71DF"/>
    <w:rsid w:val="00505B91"/>
    <w:rsid w:val="005148A1"/>
    <w:rsid w:val="00523364"/>
    <w:rsid w:val="00524AFE"/>
    <w:rsid w:val="00541B36"/>
    <w:rsid w:val="00565CA0"/>
    <w:rsid w:val="00597812"/>
    <w:rsid w:val="005B369E"/>
    <w:rsid w:val="005E3D8A"/>
    <w:rsid w:val="0062078B"/>
    <w:rsid w:val="00663791"/>
    <w:rsid w:val="006A272A"/>
    <w:rsid w:val="006E3323"/>
    <w:rsid w:val="006E566C"/>
    <w:rsid w:val="006F00D2"/>
    <w:rsid w:val="006F6CFC"/>
    <w:rsid w:val="00715735"/>
    <w:rsid w:val="007417F7"/>
    <w:rsid w:val="007447A7"/>
    <w:rsid w:val="007B62BE"/>
    <w:rsid w:val="007E1D1B"/>
    <w:rsid w:val="007F1E1A"/>
    <w:rsid w:val="007F715D"/>
    <w:rsid w:val="00846C66"/>
    <w:rsid w:val="008652EA"/>
    <w:rsid w:val="0087737F"/>
    <w:rsid w:val="00890D31"/>
    <w:rsid w:val="008A125D"/>
    <w:rsid w:val="008C4D74"/>
    <w:rsid w:val="008C6E11"/>
    <w:rsid w:val="008D57C2"/>
    <w:rsid w:val="00936ACC"/>
    <w:rsid w:val="00937E16"/>
    <w:rsid w:val="009416D3"/>
    <w:rsid w:val="00974051"/>
    <w:rsid w:val="009A18C7"/>
    <w:rsid w:val="009B7825"/>
    <w:rsid w:val="009F5D60"/>
    <w:rsid w:val="00A11D55"/>
    <w:rsid w:val="00A61962"/>
    <w:rsid w:val="00A7430B"/>
    <w:rsid w:val="00AA6DE5"/>
    <w:rsid w:val="00AD3A2D"/>
    <w:rsid w:val="00B3416B"/>
    <w:rsid w:val="00B67F68"/>
    <w:rsid w:val="00B76F05"/>
    <w:rsid w:val="00BA0669"/>
    <w:rsid w:val="00C12C08"/>
    <w:rsid w:val="00C75C85"/>
    <w:rsid w:val="00CA4514"/>
    <w:rsid w:val="00CB6859"/>
    <w:rsid w:val="00CC397A"/>
    <w:rsid w:val="00D55733"/>
    <w:rsid w:val="00D865F8"/>
    <w:rsid w:val="00DE7FC2"/>
    <w:rsid w:val="00E02C38"/>
    <w:rsid w:val="00E27D50"/>
    <w:rsid w:val="00E434F6"/>
    <w:rsid w:val="00E66314"/>
    <w:rsid w:val="00E7374C"/>
    <w:rsid w:val="00E74B63"/>
    <w:rsid w:val="00EC31A8"/>
    <w:rsid w:val="00ED1322"/>
    <w:rsid w:val="00ED3166"/>
    <w:rsid w:val="00EE385C"/>
    <w:rsid w:val="00EE76A1"/>
    <w:rsid w:val="00F159A1"/>
    <w:rsid w:val="00F273C1"/>
    <w:rsid w:val="00F40868"/>
    <w:rsid w:val="00F560E4"/>
    <w:rsid w:val="00F86FDE"/>
    <w:rsid w:val="00FA1C46"/>
    <w:rsid w:val="00FB1E79"/>
    <w:rsid w:val="00FB7077"/>
    <w:rsid w:val="00FD23F4"/>
    <w:rsid w:val="00FD47AB"/>
    <w:rsid w:val="00FD6F6A"/>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3"/>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3"/>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3"/>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3"/>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3"/>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3"/>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3"/>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3"/>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93552">
      <w:bodyDiv w:val="1"/>
      <w:marLeft w:val="0"/>
      <w:marRight w:val="0"/>
      <w:marTop w:val="0"/>
      <w:marBottom w:val="0"/>
      <w:divBdr>
        <w:top w:val="none" w:sz="0" w:space="0" w:color="auto"/>
        <w:left w:val="none" w:sz="0" w:space="0" w:color="auto"/>
        <w:bottom w:val="none" w:sz="0" w:space="0" w:color="auto"/>
        <w:right w:val="none" w:sz="0" w:space="0" w:color="auto"/>
      </w:divBdr>
      <w:divsChild>
        <w:div w:id="1587106919">
          <w:marLeft w:val="547"/>
          <w:marRight w:val="0"/>
          <w:marTop w:val="0"/>
          <w:marBottom w:val="0"/>
          <w:divBdr>
            <w:top w:val="none" w:sz="0" w:space="0" w:color="auto"/>
            <w:left w:val="none" w:sz="0" w:space="0" w:color="auto"/>
            <w:bottom w:val="none" w:sz="0" w:space="0" w:color="auto"/>
            <w:right w:val="none" w:sz="0" w:space="0" w:color="auto"/>
          </w:divBdr>
        </w:div>
        <w:div w:id="1382170045">
          <w:marLeft w:val="547"/>
          <w:marRight w:val="0"/>
          <w:marTop w:val="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hyperlink" Target="%5B1%5D%20http:/creativecommons.org/licenses/by-nc-sa/4.0/" TargetMode="External"/><Relationship Id="rId21" Type="http://schemas.openxmlformats.org/officeDocument/2006/relationships/image" Target="media/image3.png"/><Relationship Id="rId22" Type="http://schemas.openxmlformats.org/officeDocument/2006/relationships/image" Target="media/image4.jp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header" Target="header1.xml"/><Relationship Id="rId19" Type="http://schemas.openxmlformats.org/officeDocument/2006/relationships/hyperlink" Target="file:///C:\Users\pantelis\Downloads\%5b1%5d%20http:\creativecommons.org\licenses\by-nc-sa\4.0\"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984D6E-6B67-E64A-9A89-A3B1E1345125}" type="doc">
      <dgm:prSet loTypeId="urn:microsoft.com/office/officeart/2005/8/layout/arrow3" loCatId="" qsTypeId="urn:microsoft.com/office/officeart/2005/8/quickstyle/simple4" qsCatId="simple" csTypeId="urn:microsoft.com/office/officeart/2005/8/colors/accent1_2" csCatId="accent1" phldr="1"/>
      <dgm:spPr/>
      <dgm:t>
        <a:bodyPr/>
        <a:lstStyle/>
        <a:p>
          <a:endParaRPr lang="en-US"/>
        </a:p>
      </dgm:t>
    </dgm:pt>
    <dgm:pt modelId="{A6E73CCA-BBB5-F047-BCB1-A1A43BBF5058}">
      <dgm:prSet phldrT="[Text]" custT="1"/>
      <dgm:spPr/>
      <dgm:t>
        <a:bodyPr/>
        <a:lstStyle/>
        <a:p>
          <a:r>
            <a:rPr lang="el-GR" sz="1400" b="1">
              <a:solidFill>
                <a:srgbClr val="FF0000"/>
              </a:solidFill>
              <a:latin typeface="Palatino Linotype"/>
              <a:cs typeface="Palatino Linotype"/>
            </a:rPr>
            <a:t>ανοίξτε και διαβάστε προσεκτικά το </a:t>
          </a:r>
        </a:p>
        <a:p>
          <a:r>
            <a:rPr lang="en-GB" sz="1400" b="1">
              <a:solidFill>
                <a:srgbClr val="FF0000"/>
              </a:solidFill>
              <a:latin typeface="Palatino Linotype"/>
              <a:cs typeface="Palatino Linotype"/>
            </a:rPr>
            <a:t>power point </a:t>
          </a:r>
          <a:r>
            <a:rPr lang="el-GR" sz="1400" b="1">
              <a:solidFill>
                <a:srgbClr val="FF0000"/>
              </a:solidFill>
              <a:latin typeface="Palatino Linotype"/>
              <a:cs typeface="Palatino Linotype"/>
            </a:rPr>
            <a:t>πριν προχωρήσετε</a:t>
          </a:r>
          <a:endParaRPr lang="en-US" sz="1400" b="1">
            <a:solidFill>
              <a:srgbClr val="FF0000"/>
            </a:solidFill>
            <a:latin typeface="Palatino Linotype"/>
            <a:cs typeface="Palatino Linotype"/>
          </a:endParaRPr>
        </a:p>
      </dgm:t>
    </dgm:pt>
    <dgm:pt modelId="{A05C41BC-49EA-1A4C-BF00-0D3EB07023D5}" type="parTrans" cxnId="{01589633-538B-E040-BE46-773D49EAD47B}">
      <dgm:prSet/>
      <dgm:spPr/>
      <dgm:t>
        <a:bodyPr/>
        <a:lstStyle/>
        <a:p>
          <a:endParaRPr lang="en-US"/>
        </a:p>
      </dgm:t>
    </dgm:pt>
    <dgm:pt modelId="{84EEC410-F259-4948-B4FB-DB2401983CEA}" type="sibTrans" cxnId="{01589633-538B-E040-BE46-773D49EAD47B}">
      <dgm:prSet/>
      <dgm:spPr/>
      <dgm:t>
        <a:bodyPr/>
        <a:lstStyle/>
        <a:p>
          <a:endParaRPr lang="en-US"/>
        </a:p>
      </dgm:t>
    </dgm:pt>
    <dgm:pt modelId="{7217AAFC-6F3A-8C47-A272-2536299BF47F}">
      <dgm:prSet phldrT="[Text]"/>
      <dgm:spPr/>
      <dgm:t>
        <a:bodyPr/>
        <a:lstStyle/>
        <a:p>
          <a:endParaRPr lang="en-US"/>
        </a:p>
      </dgm:t>
    </dgm:pt>
    <dgm:pt modelId="{6640D421-E5E6-2D49-A3BA-F76FF3F752AF}" type="parTrans" cxnId="{3436B38B-1850-7846-B0E0-D8BBFAB4D311}">
      <dgm:prSet/>
      <dgm:spPr/>
      <dgm:t>
        <a:bodyPr/>
        <a:lstStyle/>
        <a:p>
          <a:endParaRPr lang="en-US"/>
        </a:p>
      </dgm:t>
    </dgm:pt>
    <dgm:pt modelId="{725EADF4-2B8B-7041-9DD6-46173AD806D4}" type="sibTrans" cxnId="{3436B38B-1850-7846-B0E0-D8BBFAB4D311}">
      <dgm:prSet/>
      <dgm:spPr/>
      <dgm:t>
        <a:bodyPr/>
        <a:lstStyle/>
        <a:p>
          <a:endParaRPr lang="en-US"/>
        </a:p>
      </dgm:t>
    </dgm:pt>
    <dgm:pt modelId="{2B3C7059-526E-5D48-9A68-9D69F9DBEC33}" type="pres">
      <dgm:prSet presAssocID="{64984D6E-6B67-E64A-9A89-A3B1E1345125}" presName="compositeShape" presStyleCnt="0">
        <dgm:presLayoutVars>
          <dgm:chMax val="2"/>
          <dgm:dir/>
          <dgm:resizeHandles val="exact"/>
        </dgm:presLayoutVars>
      </dgm:prSet>
      <dgm:spPr/>
      <dgm:t>
        <a:bodyPr/>
        <a:lstStyle/>
        <a:p>
          <a:endParaRPr lang="en-US"/>
        </a:p>
      </dgm:t>
    </dgm:pt>
    <dgm:pt modelId="{969DC581-1129-EF47-8915-1A78DDE1AAF1}" type="pres">
      <dgm:prSet presAssocID="{64984D6E-6B67-E64A-9A89-A3B1E1345125}" presName="divider" presStyleLbl="fgShp" presStyleIdx="0" presStyleCnt="1"/>
      <dgm:spPr/>
    </dgm:pt>
    <dgm:pt modelId="{9DFE5895-85C3-5C43-97F7-0F1FFB8D3A21}" type="pres">
      <dgm:prSet presAssocID="{A6E73CCA-BBB5-F047-BCB1-A1A43BBF5058}" presName="downArrow" presStyleLbl="node1" presStyleIdx="0" presStyleCnt="2"/>
      <dgm:spPr/>
    </dgm:pt>
    <dgm:pt modelId="{76EF0E04-ABA0-1542-932B-13A19699D11A}" type="pres">
      <dgm:prSet presAssocID="{A6E73CCA-BBB5-F047-BCB1-A1A43BBF5058}" presName="downArrowText" presStyleLbl="revTx" presStyleIdx="0" presStyleCnt="2" custScaleX="242662">
        <dgm:presLayoutVars>
          <dgm:bulletEnabled val="1"/>
        </dgm:presLayoutVars>
      </dgm:prSet>
      <dgm:spPr/>
      <dgm:t>
        <a:bodyPr/>
        <a:lstStyle/>
        <a:p>
          <a:endParaRPr lang="en-US"/>
        </a:p>
      </dgm:t>
    </dgm:pt>
    <dgm:pt modelId="{372EBB7F-45B8-B043-A2D5-33B991AFAEF3}" type="pres">
      <dgm:prSet presAssocID="{7217AAFC-6F3A-8C47-A272-2536299BF47F}" presName="upArrow" presStyleLbl="node1" presStyleIdx="1" presStyleCnt="2"/>
      <dgm:spPr/>
    </dgm:pt>
    <dgm:pt modelId="{E4449C5E-E69B-CD4B-9032-AD69F4FA91E1}" type="pres">
      <dgm:prSet presAssocID="{7217AAFC-6F3A-8C47-A272-2536299BF47F}" presName="upArrowText" presStyleLbl="revTx" presStyleIdx="1" presStyleCnt="2" custFlipHor="1" custScaleX="7059" custScaleY="16671">
        <dgm:presLayoutVars>
          <dgm:bulletEnabled val="1"/>
        </dgm:presLayoutVars>
      </dgm:prSet>
      <dgm:spPr/>
      <dgm:t>
        <a:bodyPr/>
        <a:lstStyle/>
        <a:p>
          <a:endParaRPr lang="en-US"/>
        </a:p>
      </dgm:t>
    </dgm:pt>
  </dgm:ptLst>
  <dgm:cxnLst>
    <dgm:cxn modelId="{3436B38B-1850-7846-B0E0-D8BBFAB4D311}" srcId="{64984D6E-6B67-E64A-9A89-A3B1E1345125}" destId="{7217AAFC-6F3A-8C47-A272-2536299BF47F}" srcOrd="1" destOrd="0" parTransId="{6640D421-E5E6-2D49-A3BA-F76FF3F752AF}" sibTransId="{725EADF4-2B8B-7041-9DD6-46173AD806D4}"/>
    <dgm:cxn modelId="{01589633-538B-E040-BE46-773D49EAD47B}" srcId="{64984D6E-6B67-E64A-9A89-A3B1E1345125}" destId="{A6E73CCA-BBB5-F047-BCB1-A1A43BBF5058}" srcOrd="0" destOrd="0" parTransId="{A05C41BC-49EA-1A4C-BF00-0D3EB07023D5}" sibTransId="{84EEC410-F259-4948-B4FB-DB2401983CEA}"/>
    <dgm:cxn modelId="{65ADCEC5-8C08-0341-82D1-E355732ED22F}" type="presOf" srcId="{64984D6E-6B67-E64A-9A89-A3B1E1345125}" destId="{2B3C7059-526E-5D48-9A68-9D69F9DBEC33}" srcOrd="0" destOrd="0" presId="urn:microsoft.com/office/officeart/2005/8/layout/arrow3"/>
    <dgm:cxn modelId="{56C11320-A6FC-2A42-9D52-36B4A42FF99D}" type="presOf" srcId="{7217AAFC-6F3A-8C47-A272-2536299BF47F}" destId="{E4449C5E-E69B-CD4B-9032-AD69F4FA91E1}" srcOrd="0" destOrd="0" presId="urn:microsoft.com/office/officeart/2005/8/layout/arrow3"/>
    <dgm:cxn modelId="{BDE1C0F4-1312-1347-89F3-ACCA0D4AE68E}" type="presOf" srcId="{A6E73CCA-BBB5-F047-BCB1-A1A43BBF5058}" destId="{76EF0E04-ABA0-1542-932B-13A19699D11A}" srcOrd="0" destOrd="0" presId="urn:microsoft.com/office/officeart/2005/8/layout/arrow3"/>
    <dgm:cxn modelId="{3DFE66C4-C965-064D-A38E-74EA95A39795}" type="presParOf" srcId="{2B3C7059-526E-5D48-9A68-9D69F9DBEC33}" destId="{969DC581-1129-EF47-8915-1A78DDE1AAF1}" srcOrd="0" destOrd="0" presId="urn:microsoft.com/office/officeart/2005/8/layout/arrow3"/>
    <dgm:cxn modelId="{0F498A93-0F95-9D45-AD71-C486451F444A}" type="presParOf" srcId="{2B3C7059-526E-5D48-9A68-9D69F9DBEC33}" destId="{9DFE5895-85C3-5C43-97F7-0F1FFB8D3A21}" srcOrd="1" destOrd="0" presId="urn:microsoft.com/office/officeart/2005/8/layout/arrow3"/>
    <dgm:cxn modelId="{955F7B5C-17AA-8140-A1F8-DF860071527B}" type="presParOf" srcId="{2B3C7059-526E-5D48-9A68-9D69F9DBEC33}" destId="{76EF0E04-ABA0-1542-932B-13A19699D11A}" srcOrd="2" destOrd="0" presId="urn:microsoft.com/office/officeart/2005/8/layout/arrow3"/>
    <dgm:cxn modelId="{6EE9055E-80FC-144A-A8B5-A54F39D8DED6}" type="presParOf" srcId="{2B3C7059-526E-5D48-9A68-9D69F9DBEC33}" destId="{372EBB7F-45B8-B043-A2D5-33B991AFAEF3}" srcOrd="3" destOrd="0" presId="urn:microsoft.com/office/officeart/2005/8/layout/arrow3"/>
    <dgm:cxn modelId="{4BA29E59-CB7B-3B48-A18E-EDA71E4067A0}" type="presParOf" srcId="{2B3C7059-526E-5D48-9A68-9D69F9DBEC33}" destId="{E4449C5E-E69B-CD4B-9032-AD69F4FA91E1}" srcOrd="4" destOrd="0" presId="urn:microsoft.com/office/officeart/2005/8/layout/arrow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9DC581-1129-EF47-8915-1A78DDE1AAF1}">
      <dsp:nvSpPr>
        <dsp:cNvPr id="0" name=""/>
        <dsp:cNvSpPr/>
      </dsp:nvSpPr>
      <dsp:spPr>
        <a:xfrm rot="21300000">
          <a:off x="1593972" y="559281"/>
          <a:ext cx="3211584" cy="280977"/>
        </a:xfrm>
        <a:prstGeom prst="mathMinus">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9DFE5895-85C3-5C43-97F7-0F1FFB8D3A21}">
      <dsp:nvSpPr>
        <dsp:cNvPr id="0" name=""/>
        <dsp:cNvSpPr/>
      </dsp:nvSpPr>
      <dsp:spPr>
        <a:xfrm>
          <a:off x="767943" y="69977"/>
          <a:ext cx="1919859" cy="559816"/>
        </a:xfrm>
        <a:prstGeom prst="downArrow">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6EF0E04-ABA0-1542-932B-13A19699D11A}">
      <dsp:nvSpPr>
        <dsp:cNvPr id="0" name=""/>
        <dsp:cNvSpPr/>
      </dsp:nvSpPr>
      <dsp:spPr>
        <a:xfrm>
          <a:off x="1930999" y="0"/>
          <a:ext cx="4969352" cy="5878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l-GR" sz="1400" b="1" kern="1200">
              <a:solidFill>
                <a:srgbClr val="FF0000"/>
              </a:solidFill>
              <a:latin typeface="Palatino Linotype"/>
              <a:cs typeface="Palatino Linotype"/>
            </a:rPr>
            <a:t>ανοίξτε και διαβάστε προσεκτικά το </a:t>
          </a:r>
        </a:p>
        <a:p>
          <a:pPr lvl="0" algn="ctr" defTabSz="622300">
            <a:lnSpc>
              <a:spcPct val="90000"/>
            </a:lnSpc>
            <a:spcBef>
              <a:spcPct val="0"/>
            </a:spcBef>
            <a:spcAft>
              <a:spcPct val="35000"/>
            </a:spcAft>
          </a:pPr>
          <a:r>
            <a:rPr lang="en-GB" sz="1400" b="1" kern="1200">
              <a:solidFill>
                <a:srgbClr val="FF0000"/>
              </a:solidFill>
              <a:latin typeface="Palatino Linotype"/>
              <a:cs typeface="Palatino Linotype"/>
            </a:rPr>
            <a:t>power point </a:t>
          </a:r>
          <a:r>
            <a:rPr lang="el-GR" sz="1400" b="1" kern="1200">
              <a:solidFill>
                <a:srgbClr val="FF0000"/>
              </a:solidFill>
              <a:latin typeface="Palatino Linotype"/>
              <a:cs typeface="Palatino Linotype"/>
            </a:rPr>
            <a:t>πριν προχωρήσετε</a:t>
          </a:r>
          <a:endParaRPr lang="en-US" sz="1400" b="1" kern="1200">
            <a:solidFill>
              <a:srgbClr val="FF0000"/>
            </a:solidFill>
            <a:latin typeface="Palatino Linotype"/>
            <a:cs typeface="Palatino Linotype"/>
          </a:endParaRPr>
        </a:p>
      </dsp:txBody>
      <dsp:txXfrm>
        <a:off x="1930999" y="0"/>
        <a:ext cx="4969352" cy="587806"/>
      </dsp:txXfrm>
    </dsp:sp>
    <dsp:sp modelId="{372EBB7F-45B8-B043-A2D5-33B991AFAEF3}">
      <dsp:nvSpPr>
        <dsp:cNvPr id="0" name=""/>
        <dsp:cNvSpPr/>
      </dsp:nvSpPr>
      <dsp:spPr>
        <a:xfrm>
          <a:off x="3711727" y="769747"/>
          <a:ext cx="1919859" cy="559816"/>
        </a:xfrm>
        <a:prstGeom prst="upArrow">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4449C5E-E69B-CD4B-9032-AD69F4FA91E1}">
      <dsp:nvSpPr>
        <dsp:cNvPr id="0" name=""/>
        <dsp:cNvSpPr/>
      </dsp:nvSpPr>
      <dsp:spPr>
        <a:xfrm flipH="1">
          <a:off x="1911575" y="1056639"/>
          <a:ext cx="144557" cy="979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endParaRPr lang="en-US" sz="500" kern="1200"/>
        </a:p>
      </dsp:txBody>
      <dsp:txXfrm>
        <a:off x="1911575" y="1056639"/>
        <a:ext cx="144557" cy="97993"/>
      </dsp:txXfrm>
    </dsp:sp>
  </dsp:spTree>
</dsp:drawing>
</file>

<file path=word/diagrams/layout1.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FE078B7C-A0F7-8742-BA6A-A76807D5C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0</TotalTime>
  <Pages>8</Pages>
  <Words>1111</Words>
  <Characters>6334</Characters>
  <Application>Microsoft Macintosh Word</Application>
  <DocSecurity>0</DocSecurity>
  <Lines>52</Lines>
  <Paragraphs>14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7431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kontos kontos</cp:lastModifiedBy>
  <cp:revision>2</cp:revision>
  <cp:lastPrinted>2014-03-06T00:53:00Z</cp:lastPrinted>
  <dcterms:created xsi:type="dcterms:W3CDTF">2015-01-12T06:32:00Z</dcterms:created>
  <dcterms:modified xsi:type="dcterms:W3CDTF">2015-01-12T06:32:00Z</dcterms:modified>
</cp:coreProperties>
</file>