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6D" w:rsidRDefault="00F57205">
      <w:pPr>
        <w:rPr>
          <w:rFonts w:ascii="Times New Roman" w:hAnsi="Times New Roman" w:cs="Times New Roman"/>
          <w:sz w:val="24"/>
          <w:szCs w:val="24"/>
        </w:rPr>
      </w:pPr>
      <w:r w:rsidRPr="00F57205">
        <w:rPr>
          <w:rFonts w:ascii="Times New Roman" w:hAnsi="Times New Roman" w:cs="Times New Roman"/>
          <w:sz w:val="24"/>
          <w:szCs w:val="24"/>
        </w:rPr>
        <w:t>Ερ</w:t>
      </w:r>
      <w:r>
        <w:rPr>
          <w:rFonts w:ascii="Times New Roman" w:hAnsi="Times New Roman" w:cs="Times New Roman"/>
          <w:sz w:val="24"/>
          <w:szCs w:val="24"/>
        </w:rPr>
        <w:t>γαστήριο Ανάγνωσης Φιλοσοφικών Κειμένων</w:t>
      </w:r>
    </w:p>
    <w:p w:rsidR="00F57205" w:rsidRDefault="00F57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Κριτική της Κριτικής Δύναμης, Ι. </w:t>
      </w:r>
      <w:proofErr w:type="spellStart"/>
      <w:r>
        <w:rPr>
          <w:rFonts w:ascii="Times New Roman" w:hAnsi="Times New Roman" w:cs="Times New Roman"/>
          <w:sz w:val="24"/>
          <w:szCs w:val="24"/>
        </w:rPr>
        <w:t>Κάντ</w:t>
      </w:r>
      <w:proofErr w:type="spellEnd"/>
    </w:p>
    <w:p w:rsidR="00F57205" w:rsidRDefault="00F57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Θέματα Εργασιών</w:t>
      </w:r>
    </w:p>
    <w:p w:rsidR="00F57205" w:rsidRDefault="00F57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εργασίες αποτελούν ασκήσεις κατανόησης κειμένου, και όχι γενικές εργασίες. Συνεπώς στο σύντομο κείμενο της εργασίας χρειάζεται να καταδεικνύεται η κατανόηση του κειμένου, και όλες οι αναλύσεις, εξηγήσεις, και συμπεράσματα πρέπει να εδράζονται αποκλειστικά στο κείμενο και όχι σε δευτερεύουσα βιβλιογραφία. Οι εργασίες κυμαίνονται από 600-1000 λέξεις το μέγιστο. Υπερβάσεις προς τα κάτω ή προς τα άνω δεν γίνονται δεκτές. Η εργασία θα παραδοθεί την ημέρα της εξέτασης με την παράδοση του γραπτού. Δυνατότητα συμμετοχής στην εξέταση έχουν μόνο οι φοιτητές/τριες που θα παραδώσουν την εργασία, και όσοι/ες δεν έχουν υπερβεί το όριο των 3 απουσιών.</w:t>
      </w:r>
    </w:p>
    <w:p w:rsidR="00F57205" w:rsidRDefault="00F57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Θέματα προς επιλογήν</w:t>
      </w:r>
    </w:p>
    <w:p w:rsidR="00300DBC" w:rsidRDefault="00F57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0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Να εξηγηθεί η </w:t>
      </w:r>
      <w:proofErr w:type="spellStart"/>
      <w:r w:rsidR="00300DBC">
        <w:rPr>
          <w:rFonts w:ascii="Times New Roman" w:hAnsi="Times New Roman" w:cs="Times New Roman"/>
          <w:sz w:val="24"/>
          <w:szCs w:val="24"/>
        </w:rPr>
        <w:t>υπερβατολογική</w:t>
      </w:r>
      <w:proofErr w:type="spellEnd"/>
      <w:r w:rsidR="00300DBC">
        <w:rPr>
          <w:rFonts w:ascii="Times New Roman" w:hAnsi="Times New Roman" w:cs="Times New Roman"/>
          <w:sz w:val="24"/>
          <w:szCs w:val="24"/>
        </w:rPr>
        <w:t xml:space="preserve"> αρχή της </w:t>
      </w:r>
      <w:proofErr w:type="spellStart"/>
      <w:r w:rsidR="00300DBC">
        <w:rPr>
          <w:rFonts w:ascii="Times New Roman" w:hAnsi="Times New Roman" w:cs="Times New Roman"/>
          <w:sz w:val="24"/>
          <w:szCs w:val="24"/>
        </w:rPr>
        <w:t>αναστοχαστικής</w:t>
      </w:r>
      <w:proofErr w:type="spellEnd"/>
      <w:r w:rsidR="00300DBC">
        <w:rPr>
          <w:rFonts w:ascii="Times New Roman" w:hAnsi="Times New Roman" w:cs="Times New Roman"/>
          <w:sz w:val="24"/>
          <w:szCs w:val="24"/>
        </w:rPr>
        <w:t xml:space="preserve"> κρίσης.</w:t>
      </w:r>
    </w:p>
    <w:p w:rsidR="00F57205" w:rsidRDefault="0030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57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Να εξηγηθεί η διαφορά της αρχής της προσδιοριστικής κρίσης από την αρχή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αναστοχαστικής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κρίσης.</w:t>
      </w:r>
    </w:p>
    <w:p w:rsidR="00300DBC" w:rsidRDefault="0030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Να εξηγηθεί η καλαισθητική κρίση κατά το ποιόν.</w:t>
      </w:r>
    </w:p>
    <w:p w:rsidR="00300DBC" w:rsidRDefault="0030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Πώς κατανοείτε την σύνδεση της αρέσκειας που προέρχεται από το καλό (ως πράξη) με το συμφέρον/ενδιαφέρον;</w:t>
      </w:r>
    </w:p>
    <w:p w:rsidR="00300DBC" w:rsidRDefault="0030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Σε τι συνίσταται, κατά 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Κάντ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η διαφορά του ποιού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αρέσκειαςκατά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καλαισθητική κρίση από την αρέσκεια που πηγάζει από το ευχάριστο και το καλό;</w:t>
      </w:r>
    </w:p>
    <w:p w:rsidR="00300DBC" w:rsidRDefault="0030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Γιατί η καλαισθητική κρίση δεν είναι λογική; Συνεισφέρει, εν τούτοις, με κάποιον τρόπο στην γνώση εν γένει;</w:t>
      </w:r>
    </w:p>
    <w:p w:rsidR="00300DBC" w:rsidRDefault="0030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Ποιος είναι ο χαρακτήρας της καθολικότητας της καλαισθητικής κρίσης;</w:t>
      </w:r>
    </w:p>
    <w:p w:rsidR="00300DBC" w:rsidRDefault="0030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Ποια είναι η πηγή της ηδονής κατά την καλαισθητική κρίση;</w:t>
      </w:r>
    </w:p>
    <w:p w:rsidR="00300DBC" w:rsidRDefault="0030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Υπό ποία έννοια οι καλαισθητικές κρίσεις είναι ταυτόχρονα καθολικές και ενικές;</w:t>
      </w:r>
    </w:p>
    <w:p w:rsidR="00300DBC" w:rsidRDefault="00300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818FC">
        <w:rPr>
          <w:rFonts w:ascii="Times New Roman" w:hAnsi="Times New Roman" w:cs="Times New Roman"/>
          <w:sz w:val="24"/>
          <w:szCs w:val="24"/>
        </w:rPr>
        <w:t>Τι σημαίνει ότι το Ωραίο αρέσει καθολικά χωρίς έννοιες;</w:t>
      </w:r>
    </w:p>
    <w:p w:rsidR="005818FC" w:rsidRDefault="00581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Πώς συνδέεται η καλαισθητική κρίση με την βασική αρχή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αναστοχαστικής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κρίσης, κατά την αναφορά;</w:t>
      </w:r>
    </w:p>
    <w:p w:rsidR="005818FC" w:rsidRDefault="00581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Πώς κατανοείτε την παραδειγματική αναγκαιότητα των καλαισθητικών κρίσεων;</w:t>
      </w:r>
    </w:p>
    <w:p w:rsidR="005818FC" w:rsidRPr="00F57205" w:rsidRDefault="00581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Πώς εν τέλει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Κάντ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εξηγεί την δυνατότητα καθολικότητας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καλαισθητικήν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κρίσεων;</w:t>
      </w:r>
    </w:p>
    <w:sectPr w:rsidR="005818FC" w:rsidRPr="00F57205" w:rsidSect="005712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205"/>
    <w:rsid w:val="00300DBC"/>
    <w:rsid w:val="0057126D"/>
    <w:rsid w:val="005818FC"/>
    <w:rsid w:val="00F5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kakia laptop</dc:creator>
  <cp:lastModifiedBy>kakia laptop</cp:lastModifiedBy>
  <cp:revision>1</cp:revision>
  <dcterms:created xsi:type="dcterms:W3CDTF">2015-12-17T22:17:00Z</dcterms:created>
  <dcterms:modified xsi:type="dcterms:W3CDTF">2015-12-17T22:44:00Z</dcterms:modified>
</cp:coreProperties>
</file>