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603" w:rsidRDefault="001C1603" w:rsidP="001C1603">
      <w:pPr>
        <w:spacing w:line="360" w:lineRule="auto"/>
        <w:jc w:val="both"/>
        <w:rPr>
          <w:b/>
        </w:rPr>
      </w:pPr>
      <w:r>
        <w:rPr>
          <w:b/>
        </w:rPr>
        <w:t xml:space="preserve">ΜΑΘΗΜΑ ΤΕΤΑΡΤΟ: </w:t>
      </w:r>
      <w:r>
        <w:rPr>
          <w:b/>
          <w:sz w:val="28"/>
        </w:rPr>
        <w:t>Σεβασμός (</w:t>
      </w:r>
      <w:r>
        <w:rPr>
          <w:b/>
          <w:i/>
          <w:iCs/>
          <w:sz w:val="28"/>
          <w:lang w:val="en-US"/>
        </w:rPr>
        <w:t>Achtung</w:t>
      </w:r>
      <w:r>
        <w:rPr>
          <w:b/>
          <w:sz w:val="28"/>
        </w:rPr>
        <w:t>)</w:t>
      </w:r>
      <w:r>
        <w:rPr>
          <w:b/>
        </w:rPr>
        <w:t>, ΘΜΗ 400-401</w:t>
      </w:r>
    </w:p>
    <w:p w:rsidR="001C1603" w:rsidRDefault="001C1603" w:rsidP="001C1603">
      <w:pPr>
        <w:spacing w:line="360" w:lineRule="auto"/>
        <w:ind w:left="720"/>
        <w:jc w:val="both"/>
      </w:pPr>
      <w:r>
        <w:rPr>
          <w:noProof/>
          <w:sz w:val="20"/>
          <w:lang w:val="en-US"/>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38735</wp:posOffset>
                </wp:positionV>
                <wp:extent cx="5372100" cy="0"/>
                <wp:effectExtent l="13335" t="15240" r="24765" b="228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05pt" to="427.05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"/>
            </w:pict>
          </mc:Fallback>
        </mc:AlternateContent>
      </w:r>
    </w:p>
    <w:p w:rsidR="001C1603" w:rsidRDefault="001C1603" w:rsidP="001C1603">
      <w:pPr>
        <w:spacing w:line="360" w:lineRule="auto"/>
        <w:jc w:val="both"/>
      </w:pPr>
      <w:r>
        <w:rPr>
          <w:b/>
          <w:bCs/>
        </w:rPr>
        <w:t>1.</w:t>
      </w:r>
      <w:r>
        <w:rPr>
          <w:b/>
          <w:bCs/>
        </w:rPr>
        <w:tab/>
        <w:t>Σεβασμός (</w:t>
      </w:r>
      <w:r>
        <w:rPr>
          <w:b/>
          <w:bCs/>
          <w:lang w:val="de-DE"/>
        </w:rPr>
        <w:t>Achtung</w:t>
      </w:r>
      <w:r>
        <w:rPr>
          <w:b/>
          <w:bCs/>
        </w:rPr>
        <w:t>)</w:t>
      </w:r>
      <w:r>
        <w:t xml:space="preserve"> στη </w:t>
      </w:r>
      <w:r>
        <w:rPr>
          <w:i/>
          <w:iCs/>
        </w:rPr>
        <w:t>Μεταφυσική των Ηθών</w:t>
      </w:r>
      <w:r>
        <w:t xml:space="preserve"> (402) </w:t>
      </w:r>
    </w:p>
    <w:p w:rsidR="001C1603" w:rsidRDefault="001C1603" w:rsidP="001C1603">
      <w:pPr>
        <w:spacing w:line="360" w:lineRule="auto"/>
        <w:ind w:firstLine="720"/>
        <w:jc w:val="both"/>
      </w:pPr>
      <w:r>
        <w:t xml:space="preserve">α) </w:t>
      </w:r>
      <w:r>
        <w:rPr>
          <w:i/>
          <w:iCs/>
          <w:lang w:val="en-US"/>
        </w:rPr>
        <w:t>reverentia</w:t>
      </w:r>
      <w:r>
        <w:t>, που εμπερικλείει μια έννοια δέους</w:t>
      </w:r>
    </w:p>
    <w:p w:rsidR="001C1603" w:rsidRDefault="001C1603" w:rsidP="001C1603">
      <w:pPr>
        <w:spacing w:line="360" w:lineRule="auto"/>
        <w:ind w:firstLine="720"/>
        <w:jc w:val="both"/>
      </w:pPr>
      <w:r>
        <w:t xml:space="preserve">β) </w:t>
      </w:r>
      <w:r>
        <w:rPr>
          <w:i/>
          <w:iCs/>
          <w:lang w:val="de-DE"/>
        </w:rPr>
        <w:t>Respeκt</w:t>
      </w:r>
      <w:r>
        <w:t xml:space="preserve"> =  συνείδηση του ηθικού νόμου (ΚΠΛ, 75-6)</w:t>
      </w:r>
    </w:p>
    <w:p w:rsidR="001C1603" w:rsidRDefault="001C1603" w:rsidP="001C1603">
      <w:pPr>
        <w:spacing w:line="360" w:lineRule="auto"/>
        <w:jc w:val="both"/>
      </w:pPr>
    </w:p>
    <w:p w:rsidR="001C1603" w:rsidRDefault="001C1603" w:rsidP="001C1603">
      <w:pPr>
        <w:spacing w:line="360" w:lineRule="auto"/>
        <w:jc w:val="both"/>
      </w:pPr>
      <w:r>
        <w:rPr>
          <w:b/>
          <w:bCs/>
        </w:rPr>
        <w:t xml:space="preserve">Ο σεβασμός ως αίσθημα: </w:t>
      </w:r>
      <w:r>
        <w:t xml:space="preserve">είναι το μόνο αίσθημα που γνωρίζουμε </w:t>
      </w:r>
      <w:r>
        <w:rPr>
          <w:i/>
          <w:iCs/>
          <w:lang w:val="en-US"/>
        </w:rPr>
        <w:t>a</w:t>
      </w:r>
      <w:r>
        <w:rPr>
          <w:i/>
          <w:iCs/>
        </w:rPr>
        <w:t xml:space="preserve"> </w:t>
      </w:r>
      <w:r>
        <w:rPr>
          <w:i/>
          <w:iCs/>
          <w:lang w:val="en-US"/>
        </w:rPr>
        <w:t xml:space="preserve">priori </w:t>
      </w:r>
      <w:r w:rsidRPr="001C1603">
        <w:rPr>
          <w:iCs/>
          <w:lang w:val="en-US"/>
        </w:rPr>
        <w:t>(</w:t>
      </w:r>
      <w:r>
        <w:rPr>
          <w:iCs/>
          <w:lang w:val="en-US"/>
        </w:rPr>
        <w:t>δηλαδή, το μόνο που δεν έχει κάτι το εμπειρικό ή το υποκειμενικό)</w:t>
      </w:r>
      <w:r>
        <w:t>: δηλαδή, είναι το μόνο αίσθημα που προκύπτει από την απλή αναπαρουσίαση του ηθικού νόμου για την ύπαρξη του οποίου είμαστε απόλυτα βέβαιοι (</w:t>
      </w:r>
      <w:r>
        <w:rPr>
          <w:i/>
          <w:iCs/>
        </w:rPr>
        <w:t>ΚΠΛ</w:t>
      </w:r>
      <w:r>
        <w:t>, 73). Υπό αυτή την έννοια, ο σεβασμός ταυτίζεται με τη συνείδηση που έχουμε για τον ηθικό νόμο ως επαρκές κίνητρο για πράξη. Άρα, υπάρχει σε όλα τα έλλογα όντα, ανεξάρτητα από το κατά πόσον αυτά είναι αγαθά ή κακά.</w:t>
      </w:r>
    </w:p>
    <w:p w:rsidR="001C1603" w:rsidRDefault="001C1603" w:rsidP="001C1603">
      <w:pPr>
        <w:spacing w:line="360" w:lineRule="auto"/>
        <w:jc w:val="both"/>
      </w:pPr>
    </w:p>
    <w:p w:rsidR="001C1603" w:rsidRDefault="001C1603" w:rsidP="001C1603">
      <w:pPr>
        <w:spacing w:line="360" w:lineRule="auto"/>
        <w:jc w:val="both"/>
      </w:pPr>
      <w:r>
        <w:t xml:space="preserve">Στην </w:t>
      </w:r>
      <w:r>
        <w:rPr>
          <w:i/>
          <w:iCs/>
        </w:rPr>
        <w:t>ΚΠΛ</w:t>
      </w:r>
      <w:r>
        <w:t xml:space="preserve"> ο σεβασμός ως </w:t>
      </w:r>
      <w:r w:rsidRPr="001C1603">
        <w:rPr>
          <w:b/>
        </w:rPr>
        <w:t>αίσθημα</w:t>
      </w:r>
      <w:r>
        <w:t xml:space="preserve"> χρωματίζεται λίγο διαφορετικά από ό,τι στη </w:t>
      </w:r>
      <w:r>
        <w:rPr>
          <w:i/>
          <w:iCs/>
        </w:rPr>
        <w:t>ΘΜΗ:</w:t>
      </w:r>
      <w:r>
        <w:t xml:space="preserve"> ταυτίζεται αρνητικά με τον πόνο (κι όχι πλέον με τον φόβο) ως υπερνίκηση όλων των αισθητών ροπών (</w:t>
      </w:r>
      <w:r>
        <w:rPr>
          <w:i/>
          <w:iCs/>
        </w:rPr>
        <w:t>ΚΠΛ</w:t>
      </w:r>
      <w:r>
        <w:t>, 73), και θετικά με την ευχαρίστηση (κι όχι με την κλίση) ως προϊόν της συνείδησης της αυτονομίας του πρακτικού λόγου (</w:t>
      </w:r>
      <w:r>
        <w:rPr>
          <w:i/>
          <w:iCs/>
        </w:rPr>
        <w:t>ΚΠΛ</w:t>
      </w:r>
      <w:r>
        <w:t xml:space="preserve">, 74, 124). </w:t>
      </w:r>
    </w:p>
    <w:p w:rsidR="001C1603" w:rsidRDefault="001C1603" w:rsidP="001C1603">
      <w:pPr>
        <w:spacing w:line="360" w:lineRule="auto"/>
        <w:jc w:val="both"/>
      </w:pPr>
    </w:p>
    <w:p w:rsidR="001C1603" w:rsidRDefault="001C1603" w:rsidP="001C1603">
      <w:pPr>
        <w:spacing w:line="360" w:lineRule="auto"/>
        <w:jc w:val="both"/>
      </w:pPr>
      <w:r>
        <w:rPr>
          <w:b/>
          <w:bCs/>
        </w:rPr>
        <w:t>2. Γιατί χρειαζόμαστε την έννοια του σεβασμού ως συνείδησης του ηθικού νόμου;</w:t>
      </w:r>
      <w:r>
        <w:t xml:space="preserve"> Διότι: </w:t>
      </w:r>
    </w:p>
    <w:p w:rsidR="001C1603" w:rsidRDefault="001C1603" w:rsidP="001C1603">
      <w:pPr>
        <w:spacing w:line="360" w:lineRule="auto"/>
        <w:jc w:val="both"/>
      </w:pPr>
      <w:r>
        <w:t xml:space="preserve">(α) εάν η ηθικότητα συνίσταται στην πράξη από καθήκον, και εάν ισχύει ότι  ποτέ δεν μπορούμε να γνωρίζουμε με βεβαιότητα πότε πράγματι πράττουμε από καθήκον, (β) δεδομένου του ότι ο </w:t>
      </w:r>
      <w:r>
        <w:rPr>
          <w:lang w:val="en-US"/>
        </w:rPr>
        <w:t>Kant</w:t>
      </w:r>
      <w:r>
        <w:t xml:space="preserve"> σε καμιά περίπτωση δεν υπαναχωρεί από τη θέση ότι ο ηθικός νόμος είναι ένα γεγονός (</w:t>
      </w:r>
      <w:r>
        <w:rPr>
          <w:lang w:val="en-US"/>
        </w:rPr>
        <w:t>Faktum)</w:t>
      </w:r>
      <w:r>
        <w:t xml:space="preserve"> και δεν αποτελεί προϊόν της ίδιας της ανθρώπινης συνείδησης, (γ) τίθεται το ερώτημα εάν υφίσταται μια εποπτεία που συλλαμβάνει το στοιχείο ‘από καθήκον’, δηλαδή, που βλέπει τον ηθικό νόμο ως νόμο του πρακτικού λόγου, δηλαδή, ως νόμο που αποτελεί κίνητρο για πράξη. Αυτή η εποπτεία είναι ακριβώς το «αίσθημα» του σεβασμού.</w:t>
      </w:r>
    </w:p>
    <w:p w:rsidR="00BB652F" w:rsidRDefault="00BB652F" w:rsidP="001C1603">
      <w:pPr>
        <w:spacing w:line="360" w:lineRule="auto"/>
        <w:jc w:val="both"/>
      </w:pPr>
    </w:p>
    <w:p w:rsidR="00BB652F" w:rsidRPr="00BB652F" w:rsidRDefault="00BB652F" w:rsidP="001C1603">
      <w:pPr>
        <w:spacing w:line="360" w:lineRule="auto"/>
        <w:jc w:val="both"/>
      </w:pPr>
      <w:r>
        <w:t xml:space="preserve">3. Αλλά, στην πραγματικότητα, ο Καντ χρειάζεται κάτι παραπάνω: </w:t>
      </w:r>
      <w:r>
        <w:rPr>
          <w:b/>
          <w:bCs/>
        </w:rPr>
        <w:t xml:space="preserve">χρειάζεται την έννοια του σεβασμού ως αποδοχής του ηθικού νόμου. </w:t>
      </w:r>
      <w:r>
        <w:rPr>
          <w:bCs/>
        </w:rPr>
        <w:t xml:space="preserve">Διότι ενώ όλοι κατανοούμε </w:t>
      </w:r>
      <w:r>
        <w:rPr>
          <w:bCs/>
        </w:rPr>
        <w:lastRenderedPageBreak/>
        <w:t xml:space="preserve">τον ηθικό νόμο ως κίνητρο για πράξη, κάποιοι πράττουν από ροπή και όχι από καθήκον, δηλαδή, δεν δείχνουν απέναντι στον ηθικό νόμο τον σεβασμό που του πρέπει. Προσοχή: ούτε η ίδια η παρουσία του ηθικού νόμου ως αντικειμένου του πρακτικού λόγου ούτε η κατανόηση του ηθικού νόμου από τα έλλογα όντα επιβάλλουν σε εμάς την υιοθέτηση του ηθικού νόμου ως επαρκούς κινήτρου για πράξη. </w:t>
      </w:r>
      <w:r w:rsidRPr="00BB652F">
        <w:rPr>
          <w:b/>
          <w:bCs/>
        </w:rPr>
        <w:t>Διότι, εάν συνέβαινε κάτι τέτοιοι, τότε οι γνώμονές μας και οι πράξεις μας δεν θα ήταν προϊόντα ελευθερίας</w:t>
      </w:r>
      <w:r>
        <w:rPr>
          <w:bCs/>
        </w:rPr>
        <w:t>.</w:t>
      </w:r>
    </w:p>
    <w:p w:rsidR="001C1603" w:rsidRDefault="001C1603" w:rsidP="001C1603">
      <w:pPr>
        <w:spacing w:line="360" w:lineRule="auto"/>
        <w:jc w:val="both"/>
      </w:pPr>
    </w:p>
    <w:p w:rsidR="001C1603" w:rsidRPr="00BB652F" w:rsidRDefault="00BB652F" w:rsidP="001C1603">
      <w:pPr>
        <w:spacing w:line="360" w:lineRule="auto"/>
        <w:jc w:val="both"/>
        <w:rPr>
          <w:u w:val="single"/>
        </w:rPr>
      </w:pPr>
      <w:r>
        <w:rPr>
          <w:b/>
          <w:bCs/>
        </w:rPr>
        <w:t xml:space="preserve">Άρα, </w:t>
      </w:r>
      <w:r>
        <w:rPr>
          <w:bCs/>
        </w:rPr>
        <w:t xml:space="preserve">η πρόταση σύμφωνα με την οποία </w:t>
      </w:r>
      <w:r w:rsidR="001C1603">
        <w:t xml:space="preserve">ο ηθικός νόμος καθορίζει </w:t>
      </w:r>
      <w:r w:rsidR="001C1603">
        <w:rPr>
          <w:i/>
          <w:iCs/>
        </w:rPr>
        <w:t>άμεσα</w:t>
      </w:r>
      <w:r w:rsidR="001C1603">
        <w:t xml:space="preserve"> τη βούληση (</w:t>
      </w:r>
      <w:r>
        <w:t xml:space="preserve">ΘΜΗ, 401σημ. + </w:t>
      </w:r>
      <w:r w:rsidR="001C1603">
        <w:rPr>
          <w:i/>
          <w:iCs/>
        </w:rPr>
        <w:t>ΚΠΛ</w:t>
      </w:r>
      <w:r w:rsidR="001C1603">
        <w:t xml:space="preserve">, 72) </w:t>
      </w:r>
      <w:r>
        <w:t>είναι παραπλανητική</w:t>
      </w:r>
      <w:r w:rsidR="001C1603">
        <w:t>: χωρίς διαμεσολαβούσα συνείδηση, χωρίς παράσταση, χωρίς αίσθημα, ο ηθικός νόμος δεν μπορεί να είναι πρακτικός, διότι εάν υποθέσουμε έναν ‘άμεσο’ επηρεασμό της βούλησης, ο άνθρωπος θα έπαυε να είναι ένα ον που πράττει ελεύθερα</w:t>
      </w:r>
      <w:r w:rsidR="001C1603" w:rsidRPr="00BB652F">
        <w:t>.</w:t>
      </w:r>
      <w:r w:rsidRPr="00BB652F">
        <w:t xml:space="preserve"> </w:t>
      </w:r>
      <w:r w:rsidR="001C1603" w:rsidRPr="00BB652F">
        <w:rPr>
          <w:iCs/>
        </w:rPr>
        <w:t xml:space="preserve">Άρα, θα πρέπει να δεχθούμε τη θέση της </w:t>
      </w:r>
      <w:r w:rsidR="001C1603" w:rsidRPr="00BB652F">
        <w:rPr>
          <w:i/>
          <w:iCs/>
        </w:rPr>
        <w:t>ΚΠΛ</w:t>
      </w:r>
      <w:r w:rsidR="001C1603" w:rsidRPr="00BB652F">
        <w:t xml:space="preserve"> (76): στην πραγματικότητα, ο σεβασμός δεν αποτελεί κίνητρο για την ηθικότητα, αλλά περιγράφει τι συμβαίνει όταν ήδη βρισκόμαστε στο εσωτερικό της ηθικότητας.</w:t>
      </w:r>
    </w:p>
    <w:p w:rsidR="001C1603" w:rsidRDefault="001C1603" w:rsidP="001C1603">
      <w:pPr>
        <w:spacing w:line="360" w:lineRule="auto"/>
        <w:jc w:val="both"/>
        <w:rPr>
          <w:b/>
          <w:bCs/>
        </w:rPr>
      </w:pPr>
    </w:p>
    <w:p w:rsidR="001C1603" w:rsidRDefault="001C1603" w:rsidP="001C1603">
      <w:pPr>
        <w:spacing w:line="360" w:lineRule="auto"/>
        <w:jc w:val="both"/>
      </w:pPr>
      <w:r>
        <w:rPr>
          <w:b/>
          <w:bCs/>
        </w:rPr>
        <w:t xml:space="preserve">4. </w:t>
      </w:r>
      <w:r>
        <w:rPr>
          <w:b/>
          <w:bCs/>
        </w:rPr>
        <w:tab/>
        <w:t>Οι πολλαπλές έννοιες του σεβασμού</w:t>
      </w:r>
      <w:r>
        <w:t xml:space="preserve"> </w:t>
      </w:r>
    </w:p>
    <w:p w:rsidR="001C1603" w:rsidRDefault="001C1603" w:rsidP="001C1603">
      <w:pPr>
        <w:spacing w:line="360" w:lineRule="auto"/>
        <w:jc w:val="both"/>
      </w:pPr>
      <w:r>
        <w:t xml:space="preserve">Μπορούμε να διαχωρίσουμε τρεις ηθικές έννοιες σεβασμού: </w:t>
      </w:r>
    </w:p>
    <w:p w:rsidR="001C1603" w:rsidRDefault="001C1603" w:rsidP="001C1603">
      <w:pPr>
        <w:spacing w:line="360" w:lineRule="auto"/>
        <w:jc w:val="both"/>
      </w:pPr>
      <w:r>
        <w:t xml:space="preserve">α) ο σεβασμός ως τρόπος συμπεριφοράς </w:t>
      </w:r>
      <w:r w:rsidR="00BA284A">
        <w:t>–</w:t>
      </w:r>
      <w:r>
        <w:t>και όχι ως αίσθημα (</w:t>
      </w:r>
      <w:r w:rsidR="00BA284A">
        <w:t>ΜΗ, 449)–, δηλαδή,</w:t>
      </w:r>
      <w:r>
        <w:t xml:space="preserve"> ως</w:t>
      </w:r>
      <w:r w:rsidR="00BA284A">
        <w:t xml:space="preserve"> προϊόν της υπακοής στον ηθικό νόμο που προστάζει την</w:t>
      </w:r>
      <w:r>
        <w:t xml:space="preserve"> αναγνώριση της αξίας των άλλων</w:t>
      </w:r>
      <w:r w:rsidR="00BA284A">
        <w:t xml:space="preserve"> ανθρώπων/έλλογων και ελεύθερων υποκειμένων</w:t>
      </w:r>
      <w:r w:rsidR="00BB652F">
        <w:t xml:space="preserve"> ανεξάρτητα από το εάν είναι αγαθοί ή όχι</w:t>
      </w:r>
      <w:r>
        <w:t xml:space="preserve"> (ΜΗ, 462), </w:t>
      </w:r>
    </w:p>
    <w:p w:rsidR="001C1603" w:rsidRDefault="001C1603" w:rsidP="001C1603">
      <w:pPr>
        <w:spacing w:line="360" w:lineRule="auto"/>
        <w:jc w:val="both"/>
      </w:pPr>
      <w:r>
        <w:t>β) ως ηθική αξιολόγηση, που έχει διαβαθμίσεις και που αναφέρεται στο χαρακτήρα κάποιου συγκεκριμένου ανθρώπου</w:t>
      </w:r>
      <w:r w:rsidR="00BA284A">
        <w:t>, στην αγαθότητά του</w:t>
      </w:r>
      <w:r>
        <w:t xml:space="preserve"> (ΚΠΛ, 77), </w:t>
      </w:r>
    </w:p>
    <w:p w:rsidR="001C1603" w:rsidRPr="006438AA" w:rsidRDefault="001C1603" w:rsidP="001C1603">
      <w:pPr>
        <w:spacing w:line="360" w:lineRule="auto"/>
        <w:jc w:val="both"/>
      </w:pPr>
      <w:r>
        <w:t>γ) ως αίσθημα που δεν μπορεί να διατα</w:t>
      </w:r>
      <w:r w:rsidR="00BA284A">
        <w:t>χθεί (ΜΗ, 449</w:t>
      </w:r>
      <w:r>
        <w:t xml:space="preserve">) και που είναι ανεξάρτητο από την αξιολόγηση ενός προσώπου.) και γ). </w:t>
      </w:r>
    </w:p>
    <w:p w:rsidR="001C1603" w:rsidRPr="006438AA" w:rsidRDefault="001C1603" w:rsidP="001C1603">
      <w:pPr>
        <w:spacing w:line="360" w:lineRule="auto"/>
        <w:ind w:left="426"/>
        <w:jc w:val="both"/>
      </w:pPr>
    </w:p>
    <w:p w:rsidR="001C1603" w:rsidRDefault="001C1603" w:rsidP="001C1603">
      <w:pPr>
        <w:spacing w:line="360" w:lineRule="auto"/>
        <w:jc w:val="both"/>
      </w:pPr>
      <w:r>
        <w:rPr>
          <w:b/>
          <w:bCs/>
        </w:rPr>
        <w:t>5.</w:t>
      </w:r>
      <w:r>
        <w:rPr>
          <w:b/>
          <w:bCs/>
        </w:rPr>
        <w:tab/>
        <w:t>Ταυτίζονται οι έννοιες «</w:t>
      </w:r>
      <w:r w:rsidR="00BA284A">
        <w:rPr>
          <w:b/>
          <w:bCs/>
        </w:rPr>
        <w:t xml:space="preserve">πράξη </w:t>
      </w:r>
      <w:r>
        <w:rPr>
          <w:b/>
          <w:bCs/>
        </w:rPr>
        <w:t>από καθήκον» και «</w:t>
      </w:r>
      <w:r w:rsidR="00BA284A">
        <w:rPr>
          <w:b/>
          <w:bCs/>
        </w:rPr>
        <w:t xml:space="preserve">πράξη </w:t>
      </w:r>
      <w:bookmarkStart w:id="0" w:name="_GoBack"/>
      <w:bookmarkEnd w:id="0"/>
      <w:r>
        <w:rPr>
          <w:b/>
          <w:bCs/>
        </w:rPr>
        <w:t>από σεβασμό» ;</w:t>
      </w:r>
      <w:r>
        <w:t xml:space="preserve">  </w:t>
      </w:r>
    </w:p>
    <w:p w:rsidR="001C1603" w:rsidRDefault="001C1603" w:rsidP="001C1603">
      <w:pPr>
        <w:spacing w:line="360" w:lineRule="auto"/>
        <w:jc w:val="both"/>
      </w:pPr>
      <w:r>
        <w:t>Όχι. Κύρια διάκριση είναι αυτή μεταξύ του σεβασμού ως υποκειμενικού κινήτρου και του καθήκοντος ως αντικειμενικού θεμελίου, υπό την έννοια ότι το καθήκον αφορά την αξιολόγηση της πράξης, ενώ ο σεβασμός την πραγματική επιτέλεσή της.</w:t>
      </w:r>
    </w:p>
    <w:p w:rsidR="00CE2092" w:rsidRDefault="00CE2092"/>
    <w:sectPr w:rsidR="00CE2092" w:rsidSect="00CE209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603"/>
    <w:rsid w:val="001C1603"/>
    <w:rsid w:val="00BA284A"/>
    <w:rsid w:val="00BB652F"/>
    <w:rsid w:val="00CE2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90E7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603"/>
    <w:rPr>
      <w:rFonts w:ascii="Times New Roman" w:eastAsia="Times New Roman" w:hAnsi="Times New Roman" w:cs="Times New Roman"/>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603"/>
    <w:rPr>
      <w:rFonts w:ascii="Times New Roman" w:eastAsia="Times New Roman" w:hAnsi="Times New Roman" w:cs="Times New Roman"/>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571</Words>
  <Characters>3256</Characters>
  <Application>Microsoft Macintosh Word</Application>
  <DocSecurity>0</DocSecurity>
  <Lines>27</Lines>
  <Paragraphs>7</Paragraphs>
  <ScaleCrop>false</ScaleCrop>
  <Company>kontos</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kontos kontos</dc:creator>
  <cp:keywords/>
  <dc:description/>
  <cp:lastModifiedBy>kontos kontos</cp:lastModifiedBy>
  <cp:revision>2</cp:revision>
  <dcterms:created xsi:type="dcterms:W3CDTF">2020-01-06T14:51:00Z</dcterms:created>
  <dcterms:modified xsi:type="dcterms:W3CDTF">2020-01-06T14:51:00Z</dcterms:modified>
</cp:coreProperties>
</file>