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740AF1" w:rsidRDefault="00DE7FC2" w:rsidP="00DE7FC2">
      <w:pPr>
        <w:rPr>
          <w:lang w:val="de-DE"/>
        </w:rPr>
      </w:pPr>
    </w:p>
    <w:p w14:paraId="3D7A26E9" w14:textId="77777777" w:rsidR="00936ACC" w:rsidRPr="00740AF1" w:rsidRDefault="00936ACC" w:rsidP="00936ACC">
      <w:pPr>
        <w:rPr>
          <w:rFonts w:eastAsiaTheme="majorEastAsia" w:cstheme="majorBidi"/>
          <w:spacing w:val="5"/>
          <w:sz w:val="36"/>
          <w:szCs w:val="52"/>
          <w:lang w:val="en-US"/>
        </w:rPr>
      </w:pPr>
    </w:p>
    <w:p w14:paraId="3D7A26EA" w14:textId="5A54CCA1" w:rsidR="00E74B63" w:rsidRPr="00740AF1" w:rsidRDefault="00524AFE" w:rsidP="00ED3166">
      <w:pPr>
        <w:jc w:val="center"/>
        <w:rPr>
          <w:rFonts w:eastAsiaTheme="majorEastAsia" w:cstheme="majorBidi"/>
          <w:spacing w:val="5"/>
          <w:sz w:val="36"/>
          <w:szCs w:val="52"/>
          <w:lang w:val="en-US"/>
        </w:rPr>
      </w:pPr>
      <w:r w:rsidRPr="00740AF1">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740AF1" w:rsidRDefault="00524AFE" w:rsidP="00524AFE">
      <w:pPr>
        <w:jc w:val="center"/>
        <w:rPr>
          <w:rFonts w:eastAsiaTheme="majorEastAsia" w:cstheme="majorBidi"/>
          <w:spacing w:val="5"/>
          <w:sz w:val="36"/>
          <w:szCs w:val="52"/>
          <w:lang w:val="en-US"/>
        </w:rPr>
      </w:pPr>
    </w:p>
    <w:p w14:paraId="043ACD00" w14:textId="35627211" w:rsidR="00524AFE" w:rsidRPr="00740AF1" w:rsidRDefault="00524AFE" w:rsidP="00524AFE">
      <w:pPr>
        <w:jc w:val="center"/>
        <w:rPr>
          <w:rFonts w:eastAsiaTheme="majorEastAsia" w:cstheme="majorBidi"/>
          <w:spacing w:val="5"/>
          <w:sz w:val="36"/>
          <w:szCs w:val="52"/>
          <w:lang w:val="en-US"/>
        </w:rPr>
      </w:pPr>
    </w:p>
    <w:p w14:paraId="3D7A26EB" w14:textId="77777777" w:rsidR="00E74B63" w:rsidRPr="00740AF1" w:rsidRDefault="00E74B63" w:rsidP="00E74B63">
      <w:pPr>
        <w:pBdr>
          <w:top w:val="single" w:sz="24" w:space="1" w:color="auto"/>
        </w:pBdr>
        <w:rPr>
          <w:rFonts w:eastAsia="Times New Roman" w:cs="Times New Roman"/>
          <w:lang w:eastAsia="en-US" w:bidi="en-US"/>
        </w:rPr>
      </w:pPr>
    </w:p>
    <w:p w14:paraId="3D7A26EC" w14:textId="39CA356D" w:rsidR="00E74B63" w:rsidRPr="00740AF1" w:rsidRDefault="00282DC8" w:rsidP="00E74B63">
      <w:pPr>
        <w:spacing w:line="240" w:lineRule="auto"/>
        <w:contextualSpacing/>
        <w:rPr>
          <w:rFonts w:eastAsia="Times New Roman" w:cs="Arial"/>
          <w:b/>
          <w:spacing w:val="5"/>
          <w:sz w:val="36"/>
          <w:szCs w:val="52"/>
          <w:lang w:eastAsia="en-US" w:bidi="en-US"/>
        </w:rPr>
      </w:pPr>
      <w:r w:rsidRPr="00740AF1">
        <w:rPr>
          <w:rFonts w:eastAsia="Times New Roman" w:cs="Arial"/>
          <w:b/>
          <w:spacing w:val="5"/>
          <w:sz w:val="36"/>
          <w:szCs w:val="52"/>
          <w:lang w:eastAsia="en-US" w:bidi="en-US"/>
        </w:rPr>
        <w:t>Αριστοτέλης</w:t>
      </w:r>
    </w:p>
    <w:p w14:paraId="7A0D7899" w14:textId="77777777" w:rsidR="00524AFE" w:rsidRPr="00740AF1" w:rsidRDefault="00524AFE" w:rsidP="00E74B63">
      <w:pPr>
        <w:spacing w:line="240" w:lineRule="auto"/>
        <w:contextualSpacing/>
        <w:rPr>
          <w:rFonts w:eastAsia="Times New Roman" w:cs="Arial"/>
          <w:b/>
          <w:spacing w:val="5"/>
          <w:sz w:val="36"/>
          <w:szCs w:val="52"/>
          <w:lang w:eastAsia="en-US" w:bidi="en-US"/>
        </w:rPr>
      </w:pPr>
    </w:p>
    <w:p w14:paraId="5A843AC4" w14:textId="34E0F079" w:rsidR="000B6A72" w:rsidRPr="00740AF1" w:rsidRDefault="00E74B63" w:rsidP="00E74B63">
      <w:pPr>
        <w:rPr>
          <w:rFonts w:eastAsia="Times New Roman" w:cs="Arial"/>
          <w:b/>
          <w:bCs/>
          <w:lang w:eastAsia="en-US" w:bidi="en-US"/>
        </w:rPr>
      </w:pPr>
      <w:r w:rsidRPr="00740AF1">
        <w:rPr>
          <w:rFonts w:eastAsia="Times New Roman" w:cs="Arial"/>
          <w:b/>
          <w:bCs/>
          <w:lang w:eastAsia="en-US" w:bidi="en-US"/>
        </w:rPr>
        <w:t>Ενότητα</w:t>
      </w:r>
      <w:r w:rsidR="00F96306" w:rsidRPr="00740AF1">
        <w:rPr>
          <w:rFonts w:eastAsia="Times New Roman" w:cs="Arial"/>
          <w:b/>
          <w:bCs/>
          <w:lang w:eastAsia="en-US" w:bidi="en-US"/>
        </w:rPr>
        <w:t xml:space="preserve"> </w:t>
      </w:r>
      <w:r w:rsidR="00705D40" w:rsidRPr="00740AF1">
        <w:rPr>
          <w:rFonts w:eastAsia="Times New Roman" w:cs="Arial"/>
          <w:b/>
          <w:bCs/>
          <w:lang w:eastAsia="en-US" w:bidi="en-US"/>
        </w:rPr>
        <w:t>1</w:t>
      </w:r>
      <w:r w:rsidR="00E70E9E" w:rsidRPr="00740AF1">
        <w:rPr>
          <w:rFonts w:eastAsia="Times New Roman" w:cs="Arial"/>
          <w:b/>
          <w:bCs/>
          <w:lang w:eastAsia="en-US" w:bidi="en-US"/>
        </w:rPr>
        <w:t>7</w:t>
      </w:r>
      <w:r w:rsidR="000B6A72" w:rsidRPr="00740AF1">
        <w:rPr>
          <w:rFonts w:eastAsia="Times New Roman" w:cs="Arial"/>
          <w:b/>
          <w:bCs/>
          <w:lang w:eastAsia="en-US" w:bidi="en-US"/>
        </w:rPr>
        <w:t xml:space="preserve">: </w:t>
      </w:r>
      <w:r w:rsidR="009E2CCA" w:rsidRPr="00740AF1">
        <w:rPr>
          <w:rFonts w:eastAsia="Times New Roman" w:cs="Arial"/>
          <w:b/>
          <w:bCs/>
          <w:lang w:eastAsia="en-US" w:bidi="en-US"/>
        </w:rPr>
        <w:t>H</w:t>
      </w:r>
      <w:r w:rsidR="00E70E9E" w:rsidRPr="00740AF1">
        <w:rPr>
          <w:rFonts w:eastAsia="Times New Roman" w:cs="Arial"/>
          <w:b/>
          <w:bCs/>
          <w:lang w:eastAsia="en-US" w:bidi="en-US"/>
        </w:rPr>
        <w:t xml:space="preserve"> εξήγηση της φυσικής μεταβολής 3</w:t>
      </w:r>
    </w:p>
    <w:p w14:paraId="3D7A26EE" w14:textId="1DCF5ED3" w:rsidR="00E74B63" w:rsidRPr="00740AF1" w:rsidRDefault="00282DC8" w:rsidP="00E74B63">
      <w:pPr>
        <w:rPr>
          <w:rFonts w:eastAsia="Times New Roman" w:cs="Arial"/>
          <w:lang w:eastAsia="en-US" w:bidi="en-US"/>
        </w:rPr>
      </w:pPr>
      <w:r w:rsidRPr="00740AF1">
        <w:rPr>
          <w:rFonts w:eastAsia="Times New Roman" w:cs="Arial"/>
          <w:lang w:eastAsia="en-US" w:bidi="en-US"/>
        </w:rPr>
        <w:t>Στασινός Σταυριανέας</w:t>
      </w:r>
    </w:p>
    <w:p w14:paraId="3D7A26EF" w14:textId="374EE7DD" w:rsidR="00E74B63" w:rsidRPr="00740AF1" w:rsidRDefault="00282DC8" w:rsidP="00E74B63">
      <w:pPr>
        <w:rPr>
          <w:rFonts w:eastAsia="Times New Roman" w:cs="Arial"/>
          <w:lang w:eastAsia="en-US" w:bidi="en-US"/>
        </w:rPr>
      </w:pPr>
      <w:r w:rsidRPr="00740AF1">
        <w:rPr>
          <w:rFonts w:eastAsia="Times New Roman" w:cs="Arial"/>
          <w:lang w:eastAsia="en-US" w:bidi="en-US"/>
        </w:rPr>
        <w:t xml:space="preserve">Τμήμα Φιλοσοφίας </w:t>
      </w:r>
    </w:p>
    <w:p w14:paraId="3D7A26F0" w14:textId="77777777" w:rsidR="00E74B63" w:rsidRPr="00740AF1" w:rsidRDefault="00E74B63" w:rsidP="00E74B63">
      <w:pPr>
        <w:pBdr>
          <w:bottom w:val="single" w:sz="24" w:space="1" w:color="auto"/>
        </w:pBdr>
        <w:rPr>
          <w:rFonts w:eastAsia="Times New Roman" w:cs="Times New Roman"/>
          <w:lang w:eastAsia="en-US" w:bidi="en-US"/>
        </w:rPr>
      </w:pPr>
    </w:p>
    <w:p w14:paraId="2594C9F4" w14:textId="77777777" w:rsidR="00524AFE" w:rsidRPr="00740AF1" w:rsidRDefault="00524AFE" w:rsidP="00E74B63">
      <w:pPr>
        <w:rPr>
          <w:rFonts w:eastAsia="Times New Roman" w:cs="Times New Roman"/>
          <w:noProof/>
        </w:rPr>
      </w:pPr>
    </w:p>
    <w:p w14:paraId="2449737D" w14:textId="77777777" w:rsidR="00524AFE" w:rsidRPr="00740AF1" w:rsidRDefault="00524AFE" w:rsidP="00E74B63">
      <w:pPr>
        <w:rPr>
          <w:rFonts w:eastAsia="Times New Roman" w:cs="Times New Roman"/>
          <w:noProof/>
        </w:rPr>
      </w:pPr>
    </w:p>
    <w:p w14:paraId="36E3B1D7" w14:textId="77777777" w:rsidR="00524AFE" w:rsidRPr="00740AF1" w:rsidRDefault="00524AFE" w:rsidP="00E74B63">
      <w:pPr>
        <w:rPr>
          <w:rFonts w:eastAsia="Times New Roman" w:cs="Times New Roman"/>
          <w:noProof/>
        </w:rPr>
      </w:pPr>
    </w:p>
    <w:p w14:paraId="582A54FA" w14:textId="77777777" w:rsidR="00524AFE" w:rsidRPr="00740AF1" w:rsidRDefault="00524AFE" w:rsidP="00E74B63">
      <w:pPr>
        <w:rPr>
          <w:rFonts w:eastAsia="Times New Roman" w:cs="Times New Roman"/>
          <w:noProof/>
        </w:rPr>
      </w:pPr>
    </w:p>
    <w:p w14:paraId="0BFE7B5D" w14:textId="1397EF03" w:rsidR="00524AFE" w:rsidRPr="00740AF1" w:rsidRDefault="00ED3166" w:rsidP="00ED3166">
      <w:pPr>
        <w:jc w:val="center"/>
        <w:rPr>
          <w:rFonts w:eastAsia="Times New Roman" w:cs="Times New Roman"/>
          <w:noProof/>
        </w:rPr>
      </w:pPr>
      <w:r w:rsidRPr="00740AF1">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740AF1" w:rsidRDefault="00524AFE" w:rsidP="00E74B63">
      <w:pPr>
        <w:rPr>
          <w:rFonts w:eastAsia="Times New Roman" w:cs="Times New Roman"/>
          <w:noProof/>
        </w:rPr>
      </w:pPr>
    </w:p>
    <w:p w14:paraId="3D7A26F3" w14:textId="20E7416B" w:rsidR="00E74B63" w:rsidRPr="00740AF1" w:rsidRDefault="00E74B63" w:rsidP="00E74B63">
      <w:pPr>
        <w:rPr>
          <w:rFonts w:eastAsia="Times New Roman" w:cs="Times New Roman"/>
          <w:lang w:eastAsia="en-US" w:bidi="en-US"/>
        </w:rPr>
      </w:pPr>
      <w:r w:rsidRPr="00740AF1">
        <w:rPr>
          <w:rFonts w:eastAsia="Times New Roman" w:cs="Times New Roman"/>
          <w:lang w:eastAsia="en-US" w:bidi="en-US"/>
        </w:rPr>
        <w:br w:type="page"/>
      </w:r>
    </w:p>
    <w:p w14:paraId="39FE8F49" w14:textId="77777777" w:rsidR="00905A5A" w:rsidRPr="00740AF1" w:rsidRDefault="00905A5A" w:rsidP="00E74B63">
      <w:pPr>
        <w:pStyle w:val="TOC1"/>
        <w:tabs>
          <w:tab w:val="left" w:pos="480"/>
          <w:tab w:val="right" w:leader="dot" w:pos="8296"/>
        </w:tabs>
        <w:rPr>
          <w:rFonts w:asciiTheme="minorHAnsi" w:hAnsiTheme="minorHAnsi"/>
        </w:rPr>
        <w:sectPr w:rsidR="00905A5A" w:rsidRPr="00740AF1" w:rsidSect="00207A08">
          <w:footerReference w:type="default" r:id="rId12"/>
          <w:pgSz w:w="11906" w:h="16838" w:code="9"/>
          <w:pgMar w:top="1134" w:right="1021" w:bottom="1134" w:left="1021" w:header="709" w:footer="709" w:gutter="0"/>
          <w:cols w:space="708"/>
          <w:titlePg/>
          <w:docGrid w:linePitch="360"/>
        </w:sectPr>
      </w:pPr>
    </w:p>
    <w:p w14:paraId="58ABA0C5" w14:textId="77777777" w:rsidR="006D7B7F" w:rsidRDefault="00E74B63">
      <w:pPr>
        <w:pStyle w:val="TOC1"/>
        <w:tabs>
          <w:tab w:val="left" w:pos="407"/>
          <w:tab w:val="right" w:leader="dot" w:pos="9854"/>
        </w:tabs>
        <w:rPr>
          <w:rFonts w:asciiTheme="minorHAnsi" w:hAnsiTheme="minorHAnsi"/>
          <w:noProof/>
          <w:sz w:val="24"/>
          <w:szCs w:val="24"/>
          <w:lang w:eastAsia="ja-JP" w:bidi="ar-SA"/>
        </w:rPr>
      </w:pPr>
      <w:r w:rsidRPr="00740AF1">
        <w:rPr>
          <w:rFonts w:asciiTheme="minorHAnsi" w:hAnsiTheme="minorHAnsi"/>
        </w:rPr>
        <w:lastRenderedPageBreak/>
        <w:fldChar w:fldCharType="begin"/>
      </w:r>
      <w:r w:rsidRPr="00740AF1">
        <w:rPr>
          <w:rFonts w:asciiTheme="minorHAnsi" w:hAnsiTheme="minorHAnsi"/>
        </w:rPr>
        <w:instrText xml:space="preserve"> TOC \o "1-5" \h \z \u </w:instrText>
      </w:r>
      <w:r w:rsidRPr="00740AF1">
        <w:rPr>
          <w:rFonts w:asciiTheme="minorHAnsi" w:hAnsiTheme="minorHAnsi"/>
        </w:rPr>
        <w:fldChar w:fldCharType="separate"/>
      </w:r>
      <w:r w:rsidR="006D7B7F" w:rsidRPr="00FF6FD6">
        <w:rPr>
          <w:rFonts w:asciiTheme="minorHAnsi" w:hAnsiTheme="minorHAnsi"/>
          <w:noProof/>
        </w:rPr>
        <w:t>1.</w:t>
      </w:r>
      <w:r w:rsidR="006D7B7F">
        <w:rPr>
          <w:rFonts w:asciiTheme="minorHAnsi" w:hAnsiTheme="minorHAnsi"/>
          <w:noProof/>
          <w:sz w:val="24"/>
          <w:szCs w:val="24"/>
          <w:lang w:eastAsia="ja-JP" w:bidi="ar-SA"/>
        </w:rPr>
        <w:tab/>
      </w:r>
      <w:r w:rsidR="006D7B7F" w:rsidRPr="00FF6FD6">
        <w:rPr>
          <w:rFonts w:asciiTheme="minorHAnsi" w:hAnsiTheme="minorHAnsi"/>
          <w:noProof/>
        </w:rPr>
        <w:t>Σκοποί ενότητας</w:t>
      </w:r>
      <w:r w:rsidR="006D7B7F">
        <w:rPr>
          <w:noProof/>
        </w:rPr>
        <w:tab/>
      </w:r>
      <w:r w:rsidR="006D7B7F">
        <w:rPr>
          <w:noProof/>
        </w:rPr>
        <w:fldChar w:fldCharType="begin"/>
      </w:r>
      <w:r w:rsidR="006D7B7F">
        <w:rPr>
          <w:noProof/>
        </w:rPr>
        <w:instrText xml:space="preserve"> PAGEREF _Toc303540725 \h </w:instrText>
      </w:r>
      <w:r w:rsidR="006D7B7F">
        <w:rPr>
          <w:noProof/>
        </w:rPr>
      </w:r>
      <w:r w:rsidR="006D7B7F">
        <w:rPr>
          <w:noProof/>
        </w:rPr>
        <w:fldChar w:fldCharType="separate"/>
      </w:r>
      <w:r w:rsidR="006D7B7F">
        <w:rPr>
          <w:noProof/>
        </w:rPr>
        <w:t>2</w:t>
      </w:r>
      <w:r w:rsidR="006D7B7F">
        <w:rPr>
          <w:noProof/>
        </w:rPr>
        <w:fldChar w:fldCharType="end"/>
      </w:r>
    </w:p>
    <w:p w14:paraId="4B438939" w14:textId="77777777" w:rsidR="006D7B7F" w:rsidRDefault="006D7B7F">
      <w:pPr>
        <w:pStyle w:val="TOC1"/>
        <w:tabs>
          <w:tab w:val="left" w:pos="423"/>
          <w:tab w:val="right" w:leader="dot" w:pos="9854"/>
        </w:tabs>
        <w:rPr>
          <w:rFonts w:asciiTheme="minorHAnsi" w:hAnsiTheme="minorHAnsi"/>
          <w:noProof/>
          <w:sz w:val="24"/>
          <w:szCs w:val="24"/>
          <w:lang w:eastAsia="ja-JP" w:bidi="ar-SA"/>
        </w:rPr>
      </w:pPr>
      <w:r w:rsidRPr="00FF6FD6">
        <w:rPr>
          <w:noProof/>
        </w:rPr>
        <w:t>2.</w:t>
      </w:r>
      <w:r>
        <w:rPr>
          <w:rFonts w:asciiTheme="minorHAnsi" w:hAnsiTheme="minorHAnsi"/>
          <w:noProof/>
          <w:sz w:val="24"/>
          <w:szCs w:val="24"/>
          <w:lang w:eastAsia="ja-JP" w:bidi="ar-SA"/>
        </w:rPr>
        <w:tab/>
      </w:r>
      <w:r>
        <w:rPr>
          <w:noProof/>
        </w:rPr>
        <w:t>Η μεταβολή στο έργο Κατηγορίες</w:t>
      </w:r>
      <w:r w:rsidRPr="00FF6FD6">
        <w:rPr>
          <w:noProof/>
        </w:rPr>
        <w:t xml:space="preserve"> 1</w:t>
      </w:r>
      <w:r>
        <w:rPr>
          <w:noProof/>
        </w:rPr>
        <w:tab/>
      </w:r>
      <w:r>
        <w:rPr>
          <w:noProof/>
        </w:rPr>
        <w:fldChar w:fldCharType="begin"/>
      </w:r>
      <w:r>
        <w:rPr>
          <w:noProof/>
        </w:rPr>
        <w:instrText xml:space="preserve"> PAGEREF _Toc303540726 \h </w:instrText>
      </w:r>
      <w:r>
        <w:rPr>
          <w:noProof/>
        </w:rPr>
      </w:r>
      <w:r>
        <w:rPr>
          <w:noProof/>
        </w:rPr>
        <w:fldChar w:fldCharType="separate"/>
      </w:r>
      <w:r>
        <w:rPr>
          <w:noProof/>
        </w:rPr>
        <w:t>2</w:t>
      </w:r>
      <w:r>
        <w:rPr>
          <w:noProof/>
        </w:rPr>
        <w:fldChar w:fldCharType="end"/>
      </w:r>
    </w:p>
    <w:p w14:paraId="78F43083" w14:textId="77777777" w:rsidR="006D7B7F" w:rsidRDefault="006D7B7F">
      <w:pPr>
        <w:pStyle w:val="TOC1"/>
        <w:tabs>
          <w:tab w:val="left" w:pos="423"/>
          <w:tab w:val="right" w:leader="dot" w:pos="9854"/>
        </w:tabs>
        <w:rPr>
          <w:rFonts w:asciiTheme="minorHAnsi" w:hAnsiTheme="minorHAnsi"/>
          <w:noProof/>
          <w:sz w:val="24"/>
          <w:szCs w:val="24"/>
          <w:lang w:eastAsia="ja-JP" w:bidi="ar-SA"/>
        </w:rPr>
      </w:pPr>
      <w:r w:rsidRPr="00FF6FD6">
        <w:rPr>
          <w:noProof/>
        </w:rPr>
        <w:t>3.</w:t>
      </w:r>
      <w:r>
        <w:rPr>
          <w:rFonts w:asciiTheme="minorHAnsi" w:hAnsiTheme="minorHAnsi"/>
          <w:noProof/>
          <w:sz w:val="24"/>
          <w:szCs w:val="24"/>
          <w:lang w:eastAsia="ja-JP" w:bidi="ar-SA"/>
        </w:rPr>
        <w:tab/>
      </w:r>
      <w:r>
        <w:rPr>
          <w:noProof/>
        </w:rPr>
        <w:t>Η ύλη ως υποκείμενο των γεννήσεων</w:t>
      </w:r>
      <w:r>
        <w:rPr>
          <w:noProof/>
        </w:rPr>
        <w:tab/>
      </w:r>
      <w:r>
        <w:rPr>
          <w:noProof/>
        </w:rPr>
        <w:fldChar w:fldCharType="begin"/>
      </w:r>
      <w:r>
        <w:rPr>
          <w:noProof/>
        </w:rPr>
        <w:instrText xml:space="preserve"> PAGEREF _Toc303540727 \h </w:instrText>
      </w:r>
      <w:r>
        <w:rPr>
          <w:noProof/>
        </w:rPr>
      </w:r>
      <w:r>
        <w:rPr>
          <w:noProof/>
        </w:rPr>
        <w:fldChar w:fldCharType="separate"/>
      </w:r>
      <w:r>
        <w:rPr>
          <w:noProof/>
        </w:rPr>
        <w:t>3</w:t>
      </w:r>
      <w:r>
        <w:rPr>
          <w:noProof/>
        </w:rPr>
        <w:fldChar w:fldCharType="end"/>
      </w:r>
    </w:p>
    <w:p w14:paraId="4AF60581" w14:textId="77777777" w:rsidR="006D7B7F" w:rsidRDefault="006D7B7F">
      <w:pPr>
        <w:pStyle w:val="TOC2"/>
        <w:tabs>
          <w:tab w:val="left" w:pos="749"/>
          <w:tab w:val="right" w:leader="dot" w:pos="9854"/>
        </w:tabs>
        <w:rPr>
          <w:noProof/>
          <w:sz w:val="24"/>
          <w:szCs w:val="24"/>
          <w:lang w:val="en-US" w:eastAsia="ja-JP"/>
        </w:rPr>
      </w:pPr>
      <w:r w:rsidRPr="00FF6FD6">
        <w:rPr>
          <w:noProof/>
          <w:lang w:val="en-US"/>
        </w:rPr>
        <w:t>3.1</w:t>
      </w:r>
      <w:r>
        <w:rPr>
          <w:noProof/>
          <w:sz w:val="24"/>
          <w:szCs w:val="24"/>
          <w:lang w:val="en-US" w:eastAsia="ja-JP"/>
        </w:rPr>
        <w:tab/>
      </w:r>
      <w:r>
        <w:rPr>
          <w:noProof/>
        </w:rPr>
        <w:t>Η σχέση του σπέρματος με το σώμα που δημιουργείται από αυτό</w:t>
      </w:r>
      <w:r>
        <w:rPr>
          <w:noProof/>
        </w:rPr>
        <w:tab/>
      </w:r>
      <w:r>
        <w:rPr>
          <w:noProof/>
        </w:rPr>
        <w:fldChar w:fldCharType="begin"/>
      </w:r>
      <w:r>
        <w:rPr>
          <w:noProof/>
        </w:rPr>
        <w:instrText xml:space="preserve"> PAGEREF _Toc303540728 \h </w:instrText>
      </w:r>
      <w:r>
        <w:rPr>
          <w:noProof/>
        </w:rPr>
      </w:r>
      <w:r>
        <w:rPr>
          <w:noProof/>
        </w:rPr>
        <w:fldChar w:fldCharType="separate"/>
      </w:r>
      <w:r>
        <w:rPr>
          <w:noProof/>
        </w:rPr>
        <w:t>3</w:t>
      </w:r>
      <w:r>
        <w:rPr>
          <w:noProof/>
        </w:rPr>
        <w:fldChar w:fldCharType="end"/>
      </w:r>
    </w:p>
    <w:p w14:paraId="5B3DFFB3" w14:textId="77777777" w:rsidR="006D7B7F" w:rsidRDefault="006D7B7F">
      <w:pPr>
        <w:pStyle w:val="TOC2"/>
        <w:tabs>
          <w:tab w:val="left" w:pos="749"/>
          <w:tab w:val="right" w:leader="dot" w:pos="9854"/>
        </w:tabs>
        <w:rPr>
          <w:noProof/>
          <w:sz w:val="24"/>
          <w:szCs w:val="24"/>
          <w:lang w:val="en-US" w:eastAsia="ja-JP"/>
        </w:rPr>
      </w:pPr>
      <w:r w:rsidRPr="00FF6FD6">
        <w:rPr>
          <w:noProof/>
          <w:lang w:val="en-US"/>
        </w:rPr>
        <w:t>3.2</w:t>
      </w:r>
      <w:r>
        <w:rPr>
          <w:noProof/>
          <w:sz w:val="24"/>
          <w:szCs w:val="24"/>
          <w:lang w:val="en-US" w:eastAsia="ja-JP"/>
        </w:rPr>
        <w:tab/>
      </w:r>
      <w:r>
        <w:rPr>
          <w:noProof/>
        </w:rPr>
        <w:t>Δύναμη και ενέργεια</w:t>
      </w:r>
      <w:r>
        <w:rPr>
          <w:noProof/>
        </w:rPr>
        <w:tab/>
      </w:r>
      <w:r>
        <w:rPr>
          <w:noProof/>
        </w:rPr>
        <w:fldChar w:fldCharType="begin"/>
      </w:r>
      <w:r>
        <w:rPr>
          <w:noProof/>
        </w:rPr>
        <w:instrText xml:space="preserve"> PAGEREF _Toc303540729 \h </w:instrText>
      </w:r>
      <w:r>
        <w:rPr>
          <w:noProof/>
        </w:rPr>
      </w:r>
      <w:r>
        <w:rPr>
          <w:noProof/>
        </w:rPr>
        <w:fldChar w:fldCharType="separate"/>
      </w:r>
      <w:r>
        <w:rPr>
          <w:noProof/>
        </w:rPr>
        <w:t>4</w:t>
      </w:r>
      <w:r>
        <w:rPr>
          <w:noProof/>
        </w:rPr>
        <w:fldChar w:fldCharType="end"/>
      </w:r>
    </w:p>
    <w:p w14:paraId="74876E0F" w14:textId="77777777" w:rsidR="006D7B7F" w:rsidRDefault="006D7B7F">
      <w:pPr>
        <w:pStyle w:val="TOC2"/>
        <w:tabs>
          <w:tab w:val="left" w:pos="749"/>
          <w:tab w:val="right" w:leader="dot" w:pos="9854"/>
        </w:tabs>
        <w:rPr>
          <w:noProof/>
          <w:sz w:val="24"/>
          <w:szCs w:val="24"/>
          <w:lang w:val="en-US" w:eastAsia="ja-JP"/>
        </w:rPr>
      </w:pPr>
      <w:r w:rsidRPr="00FF6FD6">
        <w:rPr>
          <w:noProof/>
          <w:lang w:val="en-US"/>
        </w:rPr>
        <w:t>3.3</w:t>
      </w:r>
      <w:r>
        <w:rPr>
          <w:noProof/>
          <w:sz w:val="24"/>
          <w:szCs w:val="24"/>
          <w:lang w:val="en-US" w:eastAsia="ja-JP"/>
        </w:rPr>
        <w:tab/>
      </w:r>
      <w:r>
        <w:rPr>
          <w:noProof/>
        </w:rPr>
        <w:t>Διαφορά φύσης - τέχνης</w:t>
      </w:r>
      <w:r>
        <w:rPr>
          <w:noProof/>
        </w:rPr>
        <w:tab/>
      </w:r>
      <w:r>
        <w:rPr>
          <w:noProof/>
        </w:rPr>
        <w:fldChar w:fldCharType="begin"/>
      </w:r>
      <w:r>
        <w:rPr>
          <w:noProof/>
        </w:rPr>
        <w:instrText xml:space="preserve"> PAGEREF _Toc303540730 \h </w:instrText>
      </w:r>
      <w:r>
        <w:rPr>
          <w:noProof/>
        </w:rPr>
      </w:r>
      <w:r>
        <w:rPr>
          <w:noProof/>
        </w:rPr>
        <w:fldChar w:fldCharType="separate"/>
      </w:r>
      <w:r>
        <w:rPr>
          <w:noProof/>
        </w:rPr>
        <w:t>4</w:t>
      </w:r>
      <w:r>
        <w:rPr>
          <w:noProof/>
        </w:rPr>
        <w:fldChar w:fldCharType="end"/>
      </w:r>
    </w:p>
    <w:p w14:paraId="0A963535" w14:textId="77777777" w:rsidR="006D7B7F" w:rsidRDefault="006D7B7F">
      <w:pPr>
        <w:pStyle w:val="TOC2"/>
        <w:tabs>
          <w:tab w:val="left" w:pos="749"/>
          <w:tab w:val="right" w:leader="dot" w:pos="9854"/>
        </w:tabs>
        <w:rPr>
          <w:noProof/>
          <w:sz w:val="24"/>
          <w:szCs w:val="24"/>
          <w:lang w:val="en-US" w:eastAsia="ja-JP"/>
        </w:rPr>
      </w:pPr>
      <w:r w:rsidRPr="00FF6FD6">
        <w:rPr>
          <w:noProof/>
          <w:lang w:val="en-US"/>
        </w:rPr>
        <w:t>3.4</w:t>
      </w:r>
      <w:r>
        <w:rPr>
          <w:noProof/>
          <w:sz w:val="24"/>
          <w:szCs w:val="24"/>
          <w:lang w:val="en-US" w:eastAsia="ja-JP"/>
        </w:rPr>
        <w:tab/>
      </w:r>
      <w:r>
        <w:rPr>
          <w:noProof/>
        </w:rPr>
        <w:t>Είδη μεταβολών</w:t>
      </w:r>
      <w:r>
        <w:rPr>
          <w:noProof/>
        </w:rPr>
        <w:tab/>
      </w:r>
      <w:r>
        <w:rPr>
          <w:noProof/>
        </w:rPr>
        <w:fldChar w:fldCharType="begin"/>
      </w:r>
      <w:r>
        <w:rPr>
          <w:noProof/>
        </w:rPr>
        <w:instrText xml:space="preserve"> PAGEREF _Toc303540731 \h </w:instrText>
      </w:r>
      <w:r>
        <w:rPr>
          <w:noProof/>
        </w:rPr>
      </w:r>
      <w:r>
        <w:rPr>
          <w:noProof/>
        </w:rPr>
        <w:fldChar w:fldCharType="separate"/>
      </w:r>
      <w:r>
        <w:rPr>
          <w:noProof/>
        </w:rPr>
        <w:t>4</w:t>
      </w:r>
      <w:r>
        <w:rPr>
          <w:noProof/>
        </w:rPr>
        <w:fldChar w:fldCharType="end"/>
      </w:r>
    </w:p>
    <w:p w14:paraId="3F83DA31" w14:textId="77777777" w:rsidR="006D7B7F" w:rsidRDefault="006D7B7F">
      <w:pPr>
        <w:pStyle w:val="TOC1"/>
        <w:tabs>
          <w:tab w:val="left" w:pos="423"/>
          <w:tab w:val="right" w:leader="dot" w:pos="9854"/>
        </w:tabs>
        <w:rPr>
          <w:rFonts w:asciiTheme="minorHAnsi" w:hAnsiTheme="minorHAnsi"/>
          <w:noProof/>
          <w:sz w:val="24"/>
          <w:szCs w:val="24"/>
          <w:lang w:eastAsia="ja-JP" w:bidi="ar-SA"/>
        </w:rPr>
      </w:pPr>
      <w:r w:rsidRPr="00FF6FD6">
        <w:rPr>
          <w:noProof/>
        </w:rPr>
        <w:t>4.</w:t>
      </w:r>
      <w:r>
        <w:rPr>
          <w:rFonts w:asciiTheme="minorHAnsi" w:hAnsiTheme="minorHAnsi"/>
          <w:noProof/>
          <w:sz w:val="24"/>
          <w:szCs w:val="24"/>
          <w:lang w:eastAsia="ja-JP" w:bidi="ar-SA"/>
        </w:rPr>
        <w:tab/>
      </w:r>
      <w:r>
        <w:rPr>
          <w:noProof/>
        </w:rPr>
        <w:t xml:space="preserve">Ορισμός της φύσης στα </w:t>
      </w:r>
      <w:r w:rsidRPr="00FF6FD6">
        <w:rPr>
          <w:iCs/>
          <w:noProof/>
        </w:rPr>
        <w:t>Φυσικά</w:t>
      </w:r>
      <w:r>
        <w:rPr>
          <w:noProof/>
        </w:rPr>
        <w:tab/>
      </w:r>
      <w:r>
        <w:rPr>
          <w:noProof/>
        </w:rPr>
        <w:fldChar w:fldCharType="begin"/>
      </w:r>
      <w:r>
        <w:rPr>
          <w:noProof/>
        </w:rPr>
        <w:instrText xml:space="preserve"> PAGEREF _Toc303540732 \h </w:instrText>
      </w:r>
      <w:r>
        <w:rPr>
          <w:noProof/>
        </w:rPr>
      </w:r>
      <w:r>
        <w:rPr>
          <w:noProof/>
        </w:rPr>
        <w:fldChar w:fldCharType="separate"/>
      </w:r>
      <w:r>
        <w:rPr>
          <w:noProof/>
        </w:rPr>
        <w:t>4</w:t>
      </w:r>
      <w:r>
        <w:rPr>
          <w:noProof/>
        </w:rPr>
        <w:fldChar w:fldCharType="end"/>
      </w:r>
    </w:p>
    <w:p w14:paraId="3D7A2702" w14:textId="77777777" w:rsidR="00E74B63" w:rsidRPr="00740AF1" w:rsidRDefault="00E74B63" w:rsidP="00E74B63">
      <w:r w:rsidRPr="00740AF1">
        <w:fldChar w:fldCharType="end"/>
      </w:r>
    </w:p>
    <w:p w14:paraId="3D7A2703" w14:textId="77777777" w:rsidR="00E74B63" w:rsidRPr="00740AF1" w:rsidRDefault="00E74B63" w:rsidP="00E74B63"/>
    <w:p w14:paraId="3D7A2704" w14:textId="77777777" w:rsidR="003419A7" w:rsidRPr="00740AF1" w:rsidRDefault="003419A7" w:rsidP="00E74B63">
      <w:pPr>
        <w:sectPr w:rsidR="003419A7" w:rsidRPr="00740AF1" w:rsidSect="00905A5A">
          <w:type w:val="continuous"/>
          <w:pgSz w:w="11906" w:h="16838" w:code="9"/>
          <w:pgMar w:top="1134" w:right="1021" w:bottom="1134" w:left="1021" w:header="709" w:footer="709" w:gutter="0"/>
          <w:cols w:space="708"/>
          <w:titlePg/>
          <w:docGrid w:linePitch="360"/>
        </w:sectPr>
      </w:pPr>
    </w:p>
    <w:p w14:paraId="3D7A2706" w14:textId="77777777" w:rsidR="00E74B63" w:rsidRPr="00740AF1" w:rsidRDefault="00E74B63" w:rsidP="00E74B63">
      <w:pPr>
        <w:pStyle w:val="Heading1"/>
        <w:rPr>
          <w:rFonts w:asciiTheme="minorHAnsi" w:hAnsiTheme="minorHAnsi"/>
        </w:rPr>
      </w:pPr>
      <w:bookmarkStart w:id="0" w:name="_Toc337755246"/>
      <w:bookmarkStart w:id="1" w:name="_Toc303540725"/>
      <w:r w:rsidRPr="00740AF1">
        <w:rPr>
          <w:rFonts w:asciiTheme="minorHAnsi" w:hAnsiTheme="minorHAnsi"/>
        </w:rPr>
        <w:lastRenderedPageBreak/>
        <w:t>Σκοποί ενότητας</w:t>
      </w:r>
      <w:bookmarkEnd w:id="0"/>
      <w:bookmarkEnd w:id="1"/>
    </w:p>
    <w:p w14:paraId="1716B6B9" w14:textId="52111F41" w:rsidR="00565ACC" w:rsidRPr="00740AF1" w:rsidRDefault="006B54F2" w:rsidP="00565ACC">
      <w:r w:rsidRPr="00740AF1">
        <w:t>Σκοπός της ενότητας είναι</w:t>
      </w:r>
      <w:r w:rsidR="00520187" w:rsidRPr="00740AF1">
        <w:t xml:space="preserve">: </w:t>
      </w:r>
    </w:p>
    <w:p w14:paraId="2635E928" w14:textId="01634A47" w:rsidR="00A97676" w:rsidRPr="00740AF1" w:rsidRDefault="008F526A" w:rsidP="00D91CC6">
      <w:pPr>
        <w:rPr>
          <w:lang w:val="en-US"/>
        </w:rPr>
      </w:pPr>
      <w:r w:rsidRPr="00740AF1">
        <w:t xml:space="preserve">(α) </w:t>
      </w:r>
      <w:r w:rsidR="00D91CC6" w:rsidRPr="00740AF1">
        <w:t>η σ</w:t>
      </w:r>
      <w:r w:rsidR="00740AF1" w:rsidRPr="00740AF1">
        <w:t>ύγκριση της άποψης για τη μεταβολή η οποία εκτίθεται στις Κατηγορίες με εκείνην η οποία εκτίθεται στα Φυσικά</w:t>
      </w:r>
      <w:r w:rsidR="00D91CC6" w:rsidRPr="00740AF1">
        <w:t xml:space="preserve">. </w:t>
      </w:r>
      <w:r w:rsidR="00647C88" w:rsidRPr="00740AF1">
        <w:t>(</w:t>
      </w:r>
      <w:r w:rsidR="00740AF1" w:rsidRPr="00740AF1">
        <w:t xml:space="preserve">Η διαφορά </w:t>
      </w:r>
      <w:r w:rsidR="00D91CC6" w:rsidRPr="00740AF1">
        <w:t xml:space="preserve">μεταξύ τους </w:t>
      </w:r>
      <w:r w:rsidR="00740AF1" w:rsidRPr="00740AF1">
        <w:t xml:space="preserve">συνίσταται στην εισαγωγή </w:t>
      </w:r>
      <w:r w:rsidR="00647C88" w:rsidRPr="00740AF1">
        <w:t>της έννοιας της ύλης στα Φυσικά)</w:t>
      </w:r>
    </w:p>
    <w:p w14:paraId="7D3E7AF8" w14:textId="6DC6D36B" w:rsidR="00A97676" w:rsidRPr="00740AF1" w:rsidRDefault="00D91CC6" w:rsidP="00D91CC6">
      <w:pPr>
        <w:rPr>
          <w:lang w:val="en-US"/>
        </w:rPr>
      </w:pPr>
      <w:r w:rsidRPr="00740AF1">
        <w:t>(β) να εντοπιστούν ε</w:t>
      </w:r>
      <w:r w:rsidR="00740AF1" w:rsidRPr="00740AF1">
        <w:t xml:space="preserve">ξηγητικά προβλήματα για </w:t>
      </w:r>
      <w:r w:rsidRPr="00740AF1">
        <w:t xml:space="preserve">την έννοια της ύλης. </w:t>
      </w:r>
    </w:p>
    <w:p w14:paraId="61007B52" w14:textId="605FFE93" w:rsidR="00A97676" w:rsidRPr="00740AF1" w:rsidRDefault="00D91CC6" w:rsidP="00D91CC6">
      <w:r w:rsidRPr="00740AF1">
        <w:t xml:space="preserve">(γ) να εκτεθεί ο </w:t>
      </w:r>
      <w:r w:rsidR="00740AF1" w:rsidRPr="00740AF1">
        <w:t>αριστοτελικ</w:t>
      </w:r>
      <w:r w:rsidRPr="00740AF1">
        <w:t xml:space="preserve">ός </w:t>
      </w:r>
      <w:r w:rsidR="00740AF1" w:rsidRPr="00740AF1">
        <w:t>ορισμ</w:t>
      </w:r>
      <w:r w:rsidRPr="00740AF1">
        <w:t xml:space="preserve">ός </w:t>
      </w:r>
      <w:r w:rsidR="00740AF1" w:rsidRPr="00740AF1">
        <w:t>της φύσης</w:t>
      </w:r>
    </w:p>
    <w:p w14:paraId="20FF704F" w14:textId="77777777" w:rsidR="00A97676" w:rsidRPr="00740AF1" w:rsidRDefault="00740AF1" w:rsidP="00740AF1">
      <w:pPr>
        <w:pStyle w:val="Heading1"/>
        <w:rPr>
          <w:lang w:val="en-US"/>
        </w:rPr>
      </w:pPr>
      <w:bookmarkStart w:id="2" w:name="_Toc303540726"/>
      <w:r w:rsidRPr="00740AF1">
        <w:t>Η μεταβολή στο έργο Κατηγορίες</w:t>
      </w:r>
      <w:r w:rsidRPr="00740AF1">
        <w:rPr>
          <w:lang w:val="en-US"/>
        </w:rPr>
        <w:t xml:space="preserve"> 1</w:t>
      </w:r>
      <w:bookmarkEnd w:id="2"/>
    </w:p>
    <w:p w14:paraId="04D78237" w14:textId="45B5D7DC" w:rsidR="00740AF1" w:rsidRDefault="00740AF1" w:rsidP="00740AF1">
      <w:r>
        <w:t xml:space="preserve">Η παρατηρήσεις που δίνονται για τη μεταβολή στις </w:t>
      </w:r>
      <w:r w:rsidRPr="00740AF1">
        <w:rPr>
          <w:i/>
        </w:rPr>
        <w:t>Κατηγορίες</w:t>
      </w:r>
      <w:r>
        <w:t xml:space="preserve"> διαφέρουν από την ανάλυση του φαινομένου της μεαβολής στα </w:t>
      </w:r>
      <w:r w:rsidRPr="00740AF1">
        <w:rPr>
          <w:i/>
        </w:rPr>
        <w:t>Φυσικά</w:t>
      </w:r>
      <w:r>
        <w:t xml:space="preserve">. Η βασική διαφορά όπως θα δούμε συνίσταται στην εισαγωγή, στα </w:t>
      </w:r>
      <w:r w:rsidRPr="00740AF1">
        <w:rPr>
          <w:i/>
        </w:rPr>
        <w:t>Φυσικά</w:t>
      </w:r>
      <w:r>
        <w:t xml:space="preserve">, της έννοιας της ύλης. </w:t>
      </w:r>
    </w:p>
    <w:p w14:paraId="731E9842" w14:textId="77777777" w:rsidR="00740AF1" w:rsidRDefault="00740AF1" w:rsidP="00740AF1">
      <w:r>
        <w:t xml:space="preserve">Στο κεφάλαιο το σχετικό με την κατηγορία της ουσίας διαβάζουμε: </w:t>
      </w:r>
    </w:p>
    <w:p w14:paraId="02845946" w14:textId="77C40DCA" w:rsidR="00A97676" w:rsidRPr="00740AF1" w:rsidRDefault="00740AF1" w:rsidP="00740AF1">
      <w:pPr>
        <w:rPr>
          <w:lang w:val="en-US"/>
        </w:rPr>
      </w:pPr>
      <w:r w:rsidRPr="00740AF1">
        <w:t>Διότι όσον αφορά τις ουσίες τα ίδια πράγματα είναι δεκτικά των εναντίων με το να υπόκεινται σε μεταβολή, όταν π.χ. κάτι γίνεται, από θερμό, ψυχρό υφίσταται μεταβολή, αφού έχει αλλοιωθεί, καθώς επίσης εάν από λευκό γίνει ή [εννοείται: από κακό] γίνει καλό, και το ίδιο για κάθε ένα από τα άλλα. Το ίδιο πράγμα είναι δεκτικό των εναντίων με το να υφίσταται μεταβολή (</w:t>
      </w:r>
      <w:r w:rsidRPr="00740AF1">
        <w:rPr>
          <w:i/>
          <w:iCs/>
        </w:rPr>
        <w:t>Κατηγορίες</w:t>
      </w:r>
      <w:r w:rsidRPr="00740AF1">
        <w:t xml:space="preserve"> 4</w:t>
      </w:r>
      <w:r w:rsidRPr="00740AF1">
        <w:rPr>
          <w:lang w:val="en-US"/>
        </w:rPr>
        <w:t>a</w:t>
      </w:r>
      <w:r w:rsidRPr="00740AF1">
        <w:t>30-34, μτφρ. Π. Καλλιγά)</w:t>
      </w:r>
    </w:p>
    <w:p w14:paraId="7B521BD5" w14:textId="77777777" w:rsidR="00A97676" w:rsidRPr="00740AF1" w:rsidRDefault="00740AF1" w:rsidP="00740AF1">
      <w:pPr>
        <w:rPr>
          <w:lang w:val="en-US"/>
        </w:rPr>
      </w:pPr>
      <w:r w:rsidRPr="00740AF1">
        <w:t>Οι οντότητες που ανήκουν στο γένος της ουσίας διατηρούν την ταυτότητα τους παρά το ότι μεταβάλλονται σε κάποιες από τις ιδιότητες.</w:t>
      </w:r>
    </w:p>
    <w:p w14:paraId="1802A1A2" w14:textId="77777777" w:rsidR="00A97676" w:rsidRPr="00740AF1" w:rsidRDefault="00740AF1" w:rsidP="00740AF1">
      <w:pPr>
        <w:rPr>
          <w:lang w:val="en-US"/>
        </w:rPr>
      </w:pPr>
      <w:r w:rsidRPr="00740AF1">
        <w:t>Η μεταβολή είναι μια οποιαδήποτε αλλάγη σε ένα φάσμα ιδιοτήτων το οποίο ορίζουν δύο ενάντιες ιδιότητες (όπως θερμό- ψυχρό) σε ένα υποκείμενο που διατηρεί την ταυτότητά του, σε μια ουσία, ως προς μια εναντίωση</w:t>
      </w:r>
    </w:p>
    <w:p w14:paraId="37FF8304" w14:textId="77777777" w:rsidR="00A97676" w:rsidRPr="00740AF1" w:rsidRDefault="00740AF1" w:rsidP="00740AF1">
      <w:pPr>
        <w:rPr>
          <w:lang w:val="en-US"/>
        </w:rPr>
      </w:pPr>
      <w:r w:rsidRPr="00740AF1">
        <w:t>Οι αρχές- προϋποθέσεις της μεταβολής</w:t>
      </w:r>
    </w:p>
    <w:p w14:paraId="60520F03" w14:textId="6C26DF1F" w:rsidR="00A97676" w:rsidRPr="00740AF1" w:rsidRDefault="00740AF1" w:rsidP="00740AF1">
      <w:pPr>
        <w:rPr>
          <w:lang w:val="en-US"/>
        </w:rPr>
      </w:pPr>
      <w:r>
        <w:t xml:space="preserve">(α) </w:t>
      </w:r>
      <w:r w:rsidRPr="00740AF1">
        <w:t>Ενα υποκείμενο που δέχεται ενάντιες ιδιότητες</w:t>
      </w:r>
    </w:p>
    <w:p w14:paraId="4716C8C5" w14:textId="2A4A9E0D" w:rsidR="00A97676" w:rsidRPr="00740AF1" w:rsidRDefault="00740AF1" w:rsidP="00740AF1">
      <w:pPr>
        <w:rPr>
          <w:lang w:val="en-US"/>
        </w:rPr>
      </w:pPr>
      <w:r>
        <w:t xml:space="preserve">(β) </w:t>
      </w:r>
      <w:r w:rsidRPr="00740AF1">
        <w:t>Μια νέα ιδιότητα που το υποκείμενο αποκτά (ένα είδος Α)</w:t>
      </w:r>
    </w:p>
    <w:p w14:paraId="50210FDF" w14:textId="0B9E20E2" w:rsidR="00A97676" w:rsidRPr="00740AF1" w:rsidRDefault="00740AF1" w:rsidP="00740AF1">
      <w:pPr>
        <w:rPr>
          <w:lang w:val="en-US"/>
        </w:rPr>
      </w:pPr>
      <w:r>
        <w:lastRenderedPageBreak/>
        <w:t xml:space="preserve">(γ) </w:t>
      </w:r>
      <w:r w:rsidRPr="00740AF1">
        <w:t>Η απουσία της ιδιότητα την οποία το υποκείμενο θα αποκτήσει στο τέλος της μεταβολής (η στέρηση του Α: όχι-Α)</w:t>
      </w:r>
    </w:p>
    <w:p w14:paraId="1F6AC3D7" w14:textId="43C53DDF" w:rsidR="00A97676" w:rsidRPr="00740AF1" w:rsidRDefault="00740AF1" w:rsidP="00740AF1">
      <w:pPr>
        <w:rPr>
          <w:lang w:val="en-US"/>
        </w:rPr>
      </w:pPr>
      <w:r>
        <w:t>Όπως είδαμε και στο προηγούμενο μάθημα μπορούμε να διακρίνουμε δ</w:t>
      </w:r>
      <w:r w:rsidRPr="00740AF1">
        <w:t>ύο χρήσεις του ρήματος γίγνεσθαι και δύο τύποι μεταβολών</w:t>
      </w:r>
      <w:r>
        <w:t xml:space="preserve"> αντιστοίχως. </w:t>
      </w:r>
    </w:p>
    <w:p w14:paraId="5DE7E32C" w14:textId="77777777" w:rsidR="00A97676" w:rsidRPr="00740AF1" w:rsidRDefault="00740AF1" w:rsidP="00740AF1">
      <w:pPr>
        <w:rPr>
          <w:lang w:val="en-US"/>
        </w:rPr>
      </w:pPr>
      <w:r w:rsidRPr="00740AF1">
        <w:t xml:space="preserve">Διακρίναμε (α) την αμετάβατη από (β) τη μεταβατική σημασία/χρήση του ρήματος γίγνεσθαι: (α) κάτι γεννιέται, ή (β) κάτι αλλάζει. Και αυτές οι χρήσεις σημαίνουν διαφορερικούς τύπους μεταβολής. Μια νέα ουσία ξεκινά να υπάρχει στην (α), μια υπάρχουσα ουσία αλλοιώνεται στη (β). </w:t>
      </w:r>
    </w:p>
    <w:p w14:paraId="2403078C" w14:textId="3019B472" w:rsidR="00A97676" w:rsidRPr="00740AF1" w:rsidRDefault="00740AF1" w:rsidP="00740AF1">
      <w:pPr>
        <w:rPr>
          <w:lang w:val="en-US"/>
        </w:rPr>
      </w:pPr>
      <w:r w:rsidRPr="00740AF1">
        <w:t xml:space="preserve">Εξηγεί </w:t>
      </w:r>
      <w:r>
        <w:t xml:space="preserve">όμως </w:t>
      </w:r>
      <w:r w:rsidRPr="00740AF1">
        <w:t xml:space="preserve">το μοντέλο των τριών αρχών ((Ι) υποκείμενο (ουσία), (ΙΙ) νέα ιδιότητα, (ΙΙΙ) στέρηση), και τους δύο τύπους μεταβολής; </w:t>
      </w:r>
    </w:p>
    <w:p w14:paraId="2345434D" w14:textId="77777777" w:rsidR="00A97676" w:rsidRPr="00740AF1" w:rsidRDefault="00740AF1" w:rsidP="00740AF1">
      <w:pPr>
        <w:rPr>
          <w:lang w:val="en-US"/>
        </w:rPr>
      </w:pPr>
      <w:r w:rsidRPr="00740AF1">
        <w:t xml:space="preserve">Συγκεκριμένα, τι θα παίξει το ρόλο του υποκειμένου, (Ι), στις περιπτώσεις (α), αφού εκεί μια νέα ουσία-υποκείμενο γεννιέται; </w:t>
      </w:r>
    </w:p>
    <w:p w14:paraId="3333B8B7" w14:textId="77777777" w:rsidR="00A97676" w:rsidRPr="00740AF1" w:rsidRDefault="00740AF1" w:rsidP="00740AF1">
      <w:pPr>
        <w:rPr>
          <w:lang w:val="en-US"/>
        </w:rPr>
      </w:pPr>
      <w:r w:rsidRPr="00740AF1">
        <w:t xml:space="preserve">Για να απαντήσει αυτό το ερώτημα ο Αριστοτέλης εισάγει στα </w:t>
      </w:r>
      <w:r w:rsidRPr="00740AF1">
        <w:rPr>
          <w:i/>
          <w:iCs/>
        </w:rPr>
        <w:t>Φυσικά</w:t>
      </w:r>
      <w:r w:rsidRPr="00740AF1">
        <w:t xml:space="preserve"> μια νέα έννοια, την έννοια της ύλης, η οποία θα παίξει το ρόλο του υποκειμένου, (Ι), στις μεταβολές που ανήκουν στις (α) περιπτώσεις (γεννήσεις-φθορές ή αλλιώς ουσιώδεις μεταβολές). </w:t>
      </w:r>
    </w:p>
    <w:p w14:paraId="624212DB" w14:textId="77777777" w:rsidR="00A97676" w:rsidRPr="00740AF1" w:rsidRDefault="00740AF1" w:rsidP="00740AF1">
      <w:pPr>
        <w:pStyle w:val="Heading1"/>
        <w:rPr>
          <w:lang w:val="en-US"/>
        </w:rPr>
      </w:pPr>
      <w:bookmarkStart w:id="3" w:name="_Toc303540727"/>
      <w:r w:rsidRPr="00740AF1">
        <w:t>Η ύλη ως υποκείμενο των γεννήσεων</w:t>
      </w:r>
      <w:bookmarkEnd w:id="3"/>
    </w:p>
    <w:p w14:paraId="1BDA3540" w14:textId="77777777" w:rsidR="00A97676" w:rsidRPr="00740AF1" w:rsidRDefault="00740AF1" w:rsidP="00740AF1">
      <w:pPr>
        <w:rPr>
          <w:lang w:val="en-US"/>
        </w:rPr>
      </w:pPr>
      <w:r w:rsidRPr="00740AF1">
        <w:t xml:space="preserve">Το πρόβλημα: τι θα παίξει το ρόλο του υποκειμένου, (Ι), όταν μια νέα ουσία-υποκείμενο γεννιέται; </w:t>
      </w:r>
    </w:p>
    <w:p w14:paraId="1D399BFD" w14:textId="77777777" w:rsidR="00A97676" w:rsidRPr="00740AF1" w:rsidRDefault="00740AF1" w:rsidP="00740AF1">
      <w:pPr>
        <w:rPr>
          <w:lang w:val="en-US"/>
        </w:rPr>
      </w:pPr>
      <w:r w:rsidRPr="00740AF1">
        <w:t>ΤΕΧΝΗ: Στη δημιουργία των τεχνουργημάτων το υποκείμενο είναι η ύλη τους και το είδος τους είναι η λειτουργία (η μορφή/σχήμα/δομή που παίρνει η ύλη ώστε να λειτουργεί με τον τρόπο που έχουμε σχεδιάσει.</w:t>
      </w:r>
    </w:p>
    <w:p w14:paraId="4621F42E" w14:textId="77777777" w:rsidR="00A97676" w:rsidRPr="00740AF1" w:rsidRDefault="00740AF1" w:rsidP="00740AF1">
      <w:pPr>
        <w:rPr>
          <w:lang w:val="en-US"/>
        </w:rPr>
      </w:pPr>
      <w:r w:rsidRPr="00740AF1">
        <w:t xml:space="preserve">ΦΥΣΗ: το υποκείμενο προσδιορίζεται αναλογικά προς την τέχνη: όπως σχετίζεται το ξύλο με το σχήμα που ένα τραπέζι πρέπει να έχει για να επιτελεί τη λειτουργία του, έτσι σχετίζεται το σώμα του εμβίου με τις λειτουργίες που αυτό μπορεί να επιτελεί. </w:t>
      </w:r>
    </w:p>
    <w:p w14:paraId="1FA15630" w14:textId="77777777" w:rsidR="00A97676" w:rsidRPr="00740AF1" w:rsidRDefault="00740AF1" w:rsidP="00740AF1">
      <w:pPr>
        <w:rPr>
          <w:lang w:val="en-US"/>
        </w:rPr>
      </w:pPr>
      <w:r w:rsidRPr="00740AF1">
        <w:t>Δυσαναλογία: η ύλη των τεχνουργημάτων υπάρχει πριν τη δημιουργία τους ενώ τα σωματικά μέρη των εμβίων δεν υφίστανται πριν τα έμβια όντα γεννηθούν.</w:t>
      </w:r>
    </w:p>
    <w:p w14:paraId="6C31AEED" w14:textId="77CA9445" w:rsidR="00A97676" w:rsidRPr="00740AF1" w:rsidRDefault="00740AF1" w:rsidP="00740AF1">
      <w:pPr>
        <w:rPr>
          <w:lang w:val="en-US"/>
        </w:rPr>
      </w:pPr>
      <w:r w:rsidRPr="00740AF1">
        <w:t>Δυσαναλογία μεταξύ της ύλης στην τέχνη και τη φύση</w:t>
      </w:r>
      <w:r>
        <w:rPr>
          <w:lang w:val="en-US"/>
        </w:rPr>
        <w:t xml:space="preserve">: </w:t>
      </w:r>
      <w:r w:rsidRPr="00740AF1">
        <w:t xml:space="preserve">Στην τέχνη η ύλη των τεχνουργημάτων υπάρχει πριν τη δημιουργία τους: π.χ. το ξύλο ή το μάρμαρο υφίστανται πριν κατασκευαστεί ένα τραπέζι ή ένα άγαλμα. </w:t>
      </w:r>
      <w:r>
        <w:t>Σ</w:t>
      </w:r>
      <w:r w:rsidRPr="00740AF1">
        <w:t>τη φύση όμως τα σωματικά μέρη των εμβίων (οστά, σάρκες, πνεύμονες, άκρα κτλ.) δεν υφίστανται πριν το έμβιο ον γεννηθεί.</w:t>
      </w:r>
      <w:r>
        <w:t xml:space="preserve"> </w:t>
      </w:r>
      <w:r w:rsidRPr="00740AF1">
        <w:t xml:space="preserve">Εκείνο που υπάρχει πριν είναι το σπέρμα ή ο σπόρος. Αλλά δεν μπορούμε να το ταυτίσουμε με το σώμα του εμβίου. Πως θα γεφυρώσουμε αυτή τη διαφορά; </w:t>
      </w:r>
    </w:p>
    <w:p w14:paraId="49109DFA" w14:textId="77777777" w:rsidR="00A97676" w:rsidRPr="00740AF1" w:rsidRDefault="00740AF1" w:rsidP="00740AF1">
      <w:pPr>
        <w:pStyle w:val="Heading2"/>
        <w:rPr>
          <w:lang w:val="en-US"/>
        </w:rPr>
      </w:pPr>
      <w:bookmarkStart w:id="4" w:name="_Toc303540728"/>
      <w:r w:rsidRPr="00740AF1">
        <w:t>Η σχέση του σπέρματος με το σώμα που δημιουργείται από αυτό</w:t>
      </w:r>
      <w:bookmarkEnd w:id="4"/>
    </w:p>
    <w:p w14:paraId="1D895E9B" w14:textId="77777777" w:rsidR="00A97676" w:rsidRPr="00740AF1" w:rsidRDefault="00740AF1" w:rsidP="00740AF1">
      <w:pPr>
        <w:rPr>
          <w:lang w:val="en-US"/>
        </w:rPr>
      </w:pPr>
      <w:r w:rsidRPr="00740AF1">
        <w:t>Παρατηρούμε ότι όλα τα σώματα ενός φυσικού είδους (π.χ. του ανθρώπου) δημιουργουνται από τον ίδιο τύπο σπέρματος, και αυτός ο τύπος σπέρματος δεν γεννά σώμα κάποιου άλλου φυσικού είδους.</w:t>
      </w:r>
    </w:p>
    <w:p w14:paraId="39FF3188" w14:textId="77777777" w:rsidR="00A97676" w:rsidRPr="00740AF1" w:rsidRDefault="00740AF1" w:rsidP="00740AF1">
      <w:pPr>
        <w:rPr>
          <w:lang w:val="en-US"/>
        </w:rPr>
      </w:pPr>
      <w:r w:rsidRPr="00740AF1">
        <w:t>Τα δύο επομένως φαίνονται στενά συνδεδεμένα.</w:t>
      </w:r>
    </w:p>
    <w:p w14:paraId="0E1C045A" w14:textId="77777777" w:rsidR="00A97676" w:rsidRPr="00740AF1" w:rsidRDefault="00740AF1" w:rsidP="00740AF1">
      <w:pPr>
        <w:rPr>
          <w:lang w:val="en-US"/>
        </w:rPr>
      </w:pPr>
      <w:r w:rsidRPr="00740AF1">
        <w:t>Το ανθρώπινο σώμα είναι κάτι που το ανθρώπινο σπέρμα (και ωάριο) είναι προγραμματισμένα ή έχει τη δύναμη να γίνει.</w:t>
      </w:r>
    </w:p>
    <w:p w14:paraId="63DFB148" w14:textId="77777777" w:rsidR="00A97676" w:rsidRPr="00740AF1" w:rsidRDefault="00740AF1" w:rsidP="00740AF1">
      <w:pPr>
        <w:rPr>
          <w:lang w:val="en-US"/>
        </w:rPr>
      </w:pPr>
      <w:r w:rsidRPr="00740AF1">
        <w:t>Το ανθρώπινο σώμα είναι ενεργεία εκείνο που το ανθρώπινο σπέρμα έχει τη δύναμη να γίνει.</w:t>
      </w:r>
    </w:p>
    <w:p w14:paraId="17A10707" w14:textId="77777777" w:rsidR="00A97676" w:rsidRPr="00740AF1" w:rsidRDefault="00740AF1" w:rsidP="00740AF1">
      <w:pPr>
        <w:rPr>
          <w:lang w:val="en-US"/>
        </w:rPr>
      </w:pPr>
      <w:r w:rsidRPr="00740AF1">
        <w:lastRenderedPageBreak/>
        <w:t xml:space="preserve">Άρα το ένα μπορεί να ταυτιστεί με το άλλο με τη διαφορά ότι το ένα είναι μόνο δυνάμει εκείνο που το άλλο είναι ενεργεία. Αυτή η μερική ταύτιση προτείνεται ως η λύση της δυσαναλογίας που παρατηρήσαμε, και άρα εξηγεί πως κάτι παραμένει ως υποκείμενο στις φυσικές γεννήσεις. </w:t>
      </w:r>
    </w:p>
    <w:p w14:paraId="1797524A" w14:textId="77777777" w:rsidR="00A97676" w:rsidRPr="00740AF1" w:rsidRDefault="00740AF1" w:rsidP="00740AF1">
      <w:pPr>
        <w:pStyle w:val="Heading2"/>
        <w:rPr>
          <w:lang w:val="en-US"/>
        </w:rPr>
      </w:pPr>
      <w:bookmarkStart w:id="5" w:name="_Toc303540729"/>
      <w:r w:rsidRPr="00740AF1">
        <w:t>Δύναμη και ενέργεια</w:t>
      </w:r>
      <w:bookmarkEnd w:id="5"/>
    </w:p>
    <w:p w14:paraId="233CA3F2" w14:textId="77777777" w:rsidR="00A97676" w:rsidRPr="00740AF1" w:rsidRDefault="00740AF1" w:rsidP="00740AF1">
      <w:pPr>
        <w:rPr>
          <w:lang w:val="en-US"/>
        </w:rPr>
      </w:pPr>
      <w:r w:rsidRPr="00740AF1">
        <w:t xml:space="preserve">Μπορούμε να δούμε τη διαφορά δύναμης και ενέργειας στο ακόλουθο παράδειγμα: </w:t>
      </w:r>
    </w:p>
    <w:p w14:paraId="686A4431" w14:textId="77777777" w:rsidR="00A97676" w:rsidRPr="00740AF1" w:rsidRDefault="00740AF1" w:rsidP="00740AF1">
      <w:pPr>
        <w:rPr>
          <w:lang w:val="en-US"/>
        </w:rPr>
      </w:pPr>
      <w:r w:rsidRPr="00740AF1">
        <w:t>Λέμε ότι μια γυναίκα μιλάει αγγλικά και μπορεί να εννοούμε, (Ι) ότι έχει την ικανότητα να μιλήσει αγγλικά (έστω και εάν είναι σιωπηλή τώρα) ή ότι (ΙΙ) μιλάει τώρα αγγλικά.</w:t>
      </w:r>
    </w:p>
    <w:p w14:paraId="4FC6FE5E" w14:textId="77777777" w:rsidR="00A97676" w:rsidRPr="00740AF1" w:rsidRDefault="00740AF1" w:rsidP="00740AF1">
      <w:pPr>
        <w:rPr>
          <w:lang w:val="en-US"/>
        </w:rPr>
      </w:pPr>
      <w:r w:rsidRPr="00740AF1">
        <w:t>Οι δύο δεν διαφέρουν ως προς τις γνώσεις τους στην αγγλική, Διαφέρουν κατά το ότι η μία εξασκεί ενώ η άλλη όχι την ικανότητα.</w:t>
      </w:r>
    </w:p>
    <w:p w14:paraId="20192B93" w14:textId="77777777" w:rsidR="00A97676" w:rsidRPr="00740AF1" w:rsidRDefault="00740AF1" w:rsidP="00740AF1">
      <w:pPr>
        <w:rPr>
          <w:lang w:val="en-US"/>
        </w:rPr>
      </w:pPr>
      <w:r w:rsidRPr="00740AF1">
        <w:t xml:space="preserve">Ανάλογα παρόμοια μπορούμε να θεωρήσουμε τη σχέση μεταξύ σπέρματος και σώματος: Είναι εφοδιασμένα με τις ίδιες ικανότητες. Το δεύτερο όμως μπορεί να τις εξασκήσει ενώ το πρώτο τις εμπεριέχει εντός του ενώ εκείνες δεν μπορούν ακόμη να εκδηλωθούν ή να εξασκηθούν. </w:t>
      </w:r>
    </w:p>
    <w:p w14:paraId="00A96E90" w14:textId="77777777" w:rsidR="00A97676" w:rsidRPr="00740AF1" w:rsidRDefault="00740AF1" w:rsidP="00740AF1">
      <w:pPr>
        <w:pStyle w:val="Heading2"/>
        <w:rPr>
          <w:lang w:val="en-US"/>
        </w:rPr>
      </w:pPr>
      <w:bookmarkStart w:id="6" w:name="_Toc303540730"/>
      <w:r w:rsidRPr="00740AF1">
        <w:t>Διαφορά φύσης - τέχνης</w:t>
      </w:r>
      <w:bookmarkEnd w:id="6"/>
    </w:p>
    <w:p w14:paraId="7F033AB6" w14:textId="77777777" w:rsidR="00A97676" w:rsidRPr="00740AF1" w:rsidRDefault="00740AF1" w:rsidP="00740AF1">
      <w:pPr>
        <w:rPr>
          <w:lang w:val="en-US"/>
        </w:rPr>
      </w:pPr>
      <w:r w:rsidRPr="00740AF1">
        <w:t>Στη φύση το σπέρμα και το ωάριο χωρίς άλλη παρέμβαση καταλήγουν να συστήσουν ένα έμψυχο σώμα, ένα έμβρυο. Η δύναμη να γίνουν έμβρυο βρίσκεται εντός τους.</w:t>
      </w:r>
    </w:p>
    <w:p w14:paraId="39F0655C" w14:textId="77777777" w:rsidR="00A97676" w:rsidRPr="00740AF1" w:rsidRDefault="00740AF1" w:rsidP="00740AF1">
      <w:pPr>
        <w:rPr>
          <w:lang w:val="en-US"/>
        </w:rPr>
      </w:pPr>
      <w:r w:rsidRPr="00740AF1">
        <w:t xml:space="preserve">Στην τέχνη το υλικό (το μάρμαρο) δεν μπορεί να γίνει από μόνο του αδριάντας. Η δύναμη να γίνει αδριάντας δεν είναι εσωτερική αλλά ανήκει σε έναν τεχνίτη που μπορεί να κατασκευάσει το άγαλμα. </w:t>
      </w:r>
    </w:p>
    <w:p w14:paraId="566D4892" w14:textId="77777777" w:rsidR="00A97676" w:rsidRPr="00740AF1" w:rsidRDefault="00740AF1" w:rsidP="00740AF1">
      <w:pPr>
        <w:pStyle w:val="Heading2"/>
        <w:rPr>
          <w:lang w:val="en-US"/>
        </w:rPr>
      </w:pPr>
      <w:bookmarkStart w:id="7" w:name="_Toc303540731"/>
      <w:r w:rsidRPr="00740AF1">
        <w:t>Είδη μεταβολών</w:t>
      </w:r>
      <w:bookmarkEnd w:id="7"/>
    </w:p>
    <w:p w14:paraId="3985F430" w14:textId="77777777" w:rsidR="00740AF1" w:rsidRPr="00740AF1" w:rsidRDefault="00740AF1" w:rsidP="00740AF1">
      <w:pPr>
        <w:rPr>
          <w:lang w:val="en-US"/>
        </w:rPr>
      </w:pPr>
      <w:r w:rsidRPr="00740AF1">
        <w:t xml:space="preserve">1. Μεταβολές στην κατηγορία της ποσότητας: Κάτι αλλάζει ως προς το βάρος, το μέγεθος, την ηλικία κτλ. </w:t>
      </w:r>
    </w:p>
    <w:p w14:paraId="62F5A589" w14:textId="77777777" w:rsidR="00740AF1" w:rsidRPr="00740AF1" w:rsidRDefault="00740AF1" w:rsidP="00740AF1">
      <w:pPr>
        <w:rPr>
          <w:lang w:val="en-US"/>
        </w:rPr>
      </w:pPr>
      <w:r w:rsidRPr="00740AF1">
        <w:t>2. Μεταβολές στην κατηγορία της ποιότητας: κάτι αλλάζει θερμοκρασία, χρώμα, αξία του κτλ</w:t>
      </w:r>
    </w:p>
    <w:p w14:paraId="04DC5948" w14:textId="77777777" w:rsidR="00740AF1" w:rsidRPr="00740AF1" w:rsidRDefault="00740AF1" w:rsidP="00740AF1">
      <w:pPr>
        <w:rPr>
          <w:lang w:val="en-US"/>
        </w:rPr>
      </w:pPr>
      <w:r w:rsidRPr="00740AF1">
        <w:t>3. Μεταβολές στην κατηγορία του τόπου: κάτι μεταβαίνει από εδώ εκεί, από μέσα έξω κτλ.</w:t>
      </w:r>
    </w:p>
    <w:p w14:paraId="1459D0D6" w14:textId="77777777" w:rsidR="00740AF1" w:rsidRPr="00740AF1" w:rsidRDefault="00740AF1" w:rsidP="00740AF1">
      <w:pPr>
        <w:rPr>
          <w:lang w:val="en-US"/>
        </w:rPr>
      </w:pPr>
      <w:r w:rsidRPr="00740AF1">
        <w:t xml:space="preserve">4. Μεταβολές στην κατηγορία της ουσίας: κάτι (μια ουσία) γεννιέται ή πεθαίνει.  </w:t>
      </w:r>
    </w:p>
    <w:p w14:paraId="54AD65A0" w14:textId="77777777" w:rsidR="00740AF1" w:rsidRPr="00740AF1" w:rsidRDefault="00740AF1" w:rsidP="00740AF1">
      <w:pPr>
        <w:rPr>
          <w:lang w:val="en-US"/>
        </w:rPr>
      </w:pPr>
      <w:r w:rsidRPr="00740AF1">
        <w:t xml:space="preserve">Η διαφορά των φυσικών όντων από τα τεχνουργήματα είναι ότι τα πρώτα μπορούν από μόνα τους να οδηγήσουν σε μεταβολές των τύπων 1 έως 3, ενώ μπορουν να οδηγήσουν σε μεταβολές του τύπου 4 σε δείγματα του ίδιου φυσικού είδους στο οποίο και τα ίδια ανήκουν. </w:t>
      </w:r>
    </w:p>
    <w:p w14:paraId="1B209AB2" w14:textId="31A70D09" w:rsidR="00A97676" w:rsidRPr="00740AF1" w:rsidRDefault="00740AF1" w:rsidP="00740AF1">
      <w:pPr>
        <w:pStyle w:val="Heading1"/>
        <w:rPr>
          <w:lang w:val="en-US"/>
        </w:rPr>
      </w:pPr>
      <w:bookmarkStart w:id="8" w:name="_Toc303540732"/>
      <w:r w:rsidRPr="00740AF1">
        <w:t xml:space="preserve">Ορισμός της φύσης στα </w:t>
      </w:r>
      <w:r w:rsidRPr="00740AF1">
        <w:rPr>
          <w:iCs/>
        </w:rPr>
        <w:t>Φυσικά</w:t>
      </w:r>
      <w:bookmarkEnd w:id="8"/>
      <w:r w:rsidRPr="00740AF1">
        <w:t xml:space="preserve"> </w:t>
      </w:r>
    </w:p>
    <w:p w14:paraId="70ABD062" w14:textId="101C8EBD" w:rsidR="00740AF1" w:rsidRDefault="00740AF1" w:rsidP="00740AF1">
      <w:r>
        <w:t xml:space="preserve">Στο παρακάτω χωρίο ο Αριστοτέλης εισαγάγει έναν ορισμό της φύσης: </w:t>
      </w:r>
    </w:p>
    <w:p w14:paraId="4CDB63E6" w14:textId="77777777" w:rsidR="00A97676" w:rsidRPr="00740AF1" w:rsidRDefault="00740AF1" w:rsidP="00740AF1">
      <w:pPr>
        <w:rPr>
          <w:lang w:val="en-US"/>
        </w:rPr>
      </w:pPr>
      <w:r w:rsidRPr="00740AF1">
        <w:t>Η φύση λοιπόν είναι αρχή και αιτία της κίνησης και της στάσης σε εκείνα τα όντα όπου ενυπάρχει κατά τρόπο άμεσο και σύμφωνο με την ίδια την ουσία τους και όχι κατά συμβεβηκός. Λέγοντας όχι κατά συμβεβηκός εννοώ το εξής: κάποιος που είναι γιατρόςθα μπορούσε να γίνει ο ίδιος αίτιος της δικής του υγείας, δεν τον κάνει όμως γνώστη της ιατρικής το γεγονός ότι γιατρεύεται. Συμβαίνει απλά ότι ο γιατρός και αυτός που γιατρεύεται είναι ένα και το αυτό πρόσωπο. (Φυσικά ΙΙ.1 193</w:t>
      </w:r>
      <w:r w:rsidRPr="00740AF1">
        <w:rPr>
          <w:lang w:val="de-DE"/>
        </w:rPr>
        <w:t>b</w:t>
      </w:r>
      <w:r w:rsidRPr="00740AF1">
        <w:t>2</w:t>
      </w:r>
      <w:r w:rsidRPr="00740AF1">
        <w:rPr>
          <w:lang w:val="de-DE"/>
        </w:rPr>
        <w:t>0</w:t>
      </w:r>
      <w:r w:rsidRPr="00740AF1">
        <w:t>-27, μτφρ. Β. Κάλφας)</w:t>
      </w:r>
    </w:p>
    <w:p w14:paraId="2DB8A73A" w14:textId="5A07974F" w:rsidR="00A97676" w:rsidRPr="00740AF1" w:rsidRDefault="00740AF1" w:rsidP="00740AF1">
      <w:pPr>
        <w:rPr>
          <w:lang w:val="en-US"/>
        </w:rPr>
      </w:pPr>
      <w:r w:rsidRPr="00740AF1">
        <w:rPr>
          <w:iCs/>
        </w:rPr>
        <w:t xml:space="preserve">Αιτία και αρχή κίνησης και στάσης </w:t>
      </w:r>
      <w:r w:rsidRPr="00740AF1">
        <w:t xml:space="preserve">= </w:t>
      </w:r>
      <w:r>
        <w:t xml:space="preserve">αιτία και αρχή της </w:t>
      </w:r>
      <w:r w:rsidRPr="00740AF1">
        <w:t xml:space="preserve">μεταβολής και </w:t>
      </w:r>
      <w:r>
        <w:t xml:space="preserve">του </w:t>
      </w:r>
      <w:r w:rsidRPr="00740AF1">
        <w:t xml:space="preserve">τερματισμού της μεταβολής. </w:t>
      </w:r>
    </w:p>
    <w:p w14:paraId="1FF4365C" w14:textId="1208AF08" w:rsidR="00A97676" w:rsidRPr="00740AF1" w:rsidRDefault="00740AF1" w:rsidP="00740AF1">
      <w:pPr>
        <w:rPr>
          <w:lang w:val="en-US"/>
        </w:rPr>
      </w:pPr>
      <w:r w:rsidRPr="00740AF1">
        <w:rPr>
          <w:iCs/>
        </w:rPr>
        <w:lastRenderedPageBreak/>
        <w:t>Που ενυπάρχει σε κάποια πράγματα όχι κατά συμβεβηκός</w:t>
      </w:r>
      <w:r>
        <w:t xml:space="preserve"> =</w:t>
      </w:r>
      <w:r w:rsidRPr="00740AF1">
        <w:t xml:space="preserve"> όχι όπως κάποιος που μπορεί να θεραπευθεί, ο ασθενής, συμβαίνει να είναι και ικανός να θεραπεύει, είναι γιατρός.</w:t>
      </w:r>
    </w:p>
    <w:p w14:paraId="76D63C8A" w14:textId="21A3FE09" w:rsidR="00A97676" w:rsidRPr="00740AF1" w:rsidRDefault="00740AF1" w:rsidP="00740AF1">
      <w:pPr>
        <w:rPr>
          <w:lang w:val="en-US"/>
        </w:rPr>
      </w:pPr>
      <w:r w:rsidRPr="00740AF1">
        <w:rPr>
          <w:iCs/>
        </w:rPr>
        <w:t>Αλλά κατά τρόπο άμεσο, κατά την ουσία τους</w:t>
      </w:r>
      <w:r>
        <w:t xml:space="preserve"> = </w:t>
      </w:r>
      <w:r w:rsidRPr="00740AF1">
        <w:t>εκείνο που μπορεί να μεταβληθεί, π.χ. να μετακινηθεί, έχει από τον ορισμό του και την ικανότητα να είναι ποιητικό αίτιο της μεταβολής αυτής, π.χ. να μετακινεί το σώμα του.</w:t>
      </w:r>
    </w:p>
    <w:p w14:paraId="13DD612A" w14:textId="77777777" w:rsidR="00A97676" w:rsidRPr="00740AF1" w:rsidRDefault="00740AF1" w:rsidP="00740AF1">
      <w:pPr>
        <w:rPr>
          <w:lang w:val="en-US"/>
        </w:rPr>
      </w:pPr>
      <w:r w:rsidRPr="00740AF1">
        <w:t xml:space="preserve">Η ψυχική δύναμη που είναι ποιητικό αίτιο της φυσικής μεταβολής του εμβίου σώματος ανήκει εξ ορισμού, αναγκαία, στο σώμα το οποίο κινείται. </w:t>
      </w:r>
    </w:p>
    <w:p w14:paraId="5A5343D3" w14:textId="77777777" w:rsidR="008F526A" w:rsidRPr="00740AF1" w:rsidRDefault="008F526A">
      <w:pPr>
        <w:rPr>
          <w:rFonts w:eastAsia="Times New Roman" w:cs="Times New Roman"/>
          <w:b/>
          <w:sz w:val="24"/>
          <w:szCs w:val="32"/>
          <w:lang w:eastAsia="en-US" w:bidi="en-US"/>
        </w:rPr>
      </w:pPr>
      <w:r w:rsidRPr="00740AF1">
        <w:rPr>
          <w:rFonts w:eastAsia="Times New Roman" w:cs="Times New Roman"/>
          <w:b/>
          <w:sz w:val="24"/>
          <w:szCs w:val="32"/>
          <w:lang w:eastAsia="en-US" w:bidi="en-US"/>
        </w:rPr>
        <w:br w:type="page"/>
      </w:r>
    </w:p>
    <w:p w14:paraId="3D7A2835" w14:textId="418D0706"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lastRenderedPageBreak/>
        <w:t>Σημείωμα Αναφοράς</w:t>
      </w:r>
    </w:p>
    <w:p w14:paraId="3D7A2836" w14:textId="614767F2" w:rsidR="000613E6" w:rsidRPr="00740AF1" w:rsidRDefault="000613E6" w:rsidP="000613E6">
      <w:pPr>
        <w:rPr>
          <w:color w:val="FF0000"/>
        </w:rPr>
      </w:pPr>
      <w:r w:rsidRPr="00740AF1">
        <w:t>Copyright Πανεπιστήμιο</w:t>
      </w:r>
      <w:r w:rsidR="00905A5A" w:rsidRPr="00740AF1">
        <w:t xml:space="preserve"> Πατρώ</w:t>
      </w:r>
      <w:r w:rsidRPr="00740AF1">
        <w:t>ν</w:t>
      </w:r>
      <w:r w:rsidR="002039B2" w:rsidRPr="00740AF1">
        <w:t xml:space="preserve">, </w:t>
      </w:r>
      <w:r w:rsidR="00905A5A" w:rsidRPr="00740AF1">
        <w:t>Στασινός Σταυριανέας, 2015.</w:t>
      </w:r>
      <w:r w:rsidRPr="00740AF1">
        <w:rPr>
          <w:color w:val="FF0000"/>
        </w:rPr>
        <w:t xml:space="preserve"> </w:t>
      </w:r>
      <w:r w:rsidRPr="00740AF1">
        <w:t>«</w:t>
      </w:r>
      <w:r w:rsidR="00905A5A" w:rsidRPr="00740AF1">
        <w:t>Αριστοτέλης: Ενότητα</w:t>
      </w:r>
      <w:r w:rsidR="00C373D6" w:rsidRPr="00740AF1">
        <w:t xml:space="preserve"> </w:t>
      </w:r>
      <w:r w:rsidR="000B6A72" w:rsidRPr="00740AF1">
        <w:t>1</w:t>
      </w:r>
      <w:r w:rsidR="00E70E9E" w:rsidRPr="00740AF1">
        <w:t>7</w:t>
      </w:r>
      <w:r w:rsidR="009E2CCA" w:rsidRPr="00740AF1">
        <w:t xml:space="preserve"> Η εξήγηση της φυσικής μεταβολής</w:t>
      </w:r>
      <w:r w:rsidR="006B54F2" w:rsidRPr="00740AF1">
        <w:t xml:space="preserve"> </w:t>
      </w:r>
      <w:r w:rsidR="00E70E9E" w:rsidRPr="00740AF1">
        <w:t>3</w:t>
      </w:r>
      <w:r w:rsidR="00463919" w:rsidRPr="00740AF1">
        <w:rPr>
          <w:vanish/>
        </w:rPr>
        <w:t xml:space="preserve"> </w:t>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Pr="00740AF1">
        <w:t xml:space="preserve">». Έκδοση: 1.0. </w:t>
      </w:r>
      <w:r w:rsidR="00905A5A" w:rsidRPr="00740AF1">
        <w:t>Πάτρα</w:t>
      </w:r>
      <w:r w:rsidRPr="00740AF1">
        <w:t xml:space="preserve"> 201</w:t>
      </w:r>
      <w:r w:rsidR="00905A5A" w:rsidRPr="00740AF1">
        <w:t>5</w:t>
      </w:r>
      <w:r w:rsidRPr="00740AF1">
        <w:t>. Διαθέσιμο από τη δικτυακή διεύθυνση:</w:t>
      </w:r>
      <w:r w:rsidR="00905A5A" w:rsidRPr="00740AF1">
        <w:rPr>
          <w:color w:val="FF0000"/>
        </w:rPr>
        <w:t xml:space="preserve"> </w:t>
      </w:r>
      <w:hyperlink r:id="rId13" w:history="1">
        <w:r w:rsidR="00905A5A" w:rsidRPr="00740AF1">
          <w:rPr>
            <w:rStyle w:val="Hyperlink"/>
          </w:rPr>
          <w:t>https://eclass.upatras.gr/courses/PHIL1803/</w:t>
        </w:r>
      </w:hyperlink>
    </w:p>
    <w:p w14:paraId="0DF8C8D5" w14:textId="77777777" w:rsidR="00905A5A" w:rsidRPr="00740AF1" w:rsidRDefault="00905A5A" w:rsidP="000613E6"/>
    <w:p w14:paraId="3D7A2838" w14:textId="77777777"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t>Σημείωμα Αδειοδότησης</w:t>
      </w:r>
    </w:p>
    <w:p w14:paraId="3D7A2839" w14:textId="77777777" w:rsidR="000613E6" w:rsidRPr="00740AF1" w:rsidRDefault="000613E6" w:rsidP="000613E6">
      <w:r w:rsidRPr="00740AF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740AF1" w:rsidRDefault="000613E6" w:rsidP="000613E6">
      <w:r w:rsidRPr="00740AF1">
        <w:tab/>
      </w:r>
      <w:r w:rsidRPr="00740AF1">
        <w:tab/>
      </w:r>
      <w:r w:rsidRPr="00740AF1">
        <w:tab/>
        <w:t xml:space="preserve">                           </w:t>
      </w:r>
      <w:r w:rsidR="00FD47AB" w:rsidRPr="00740AF1">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40AF1">
        <w:t xml:space="preserve">           </w:t>
      </w:r>
    </w:p>
    <w:p w14:paraId="16364215" w14:textId="77777777" w:rsidR="00F273C1" w:rsidRPr="00740AF1" w:rsidRDefault="00F273C1" w:rsidP="000613E6"/>
    <w:p w14:paraId="3D7A283B" w14:textId="77777777" w:rsidR="000613E6" w:rsidRPr="00740AF1" w:rsidRDefault="000613E6" w:rsidP="000613E6">
      <w:r w:rsidRPr="00740AF1">
        <w:t xml:space="preserve">[1] http://creativecommons.org/licenses/by-nc-sa/4.0/ </w:t>
      </w:r>
    </w:p>
    <w:p w14:paraId="3D7A283C" w14:textId="77777777" w:rsidR="000613E6" w:rsidRPr="00740AF1" w:rsidRDefault="000613E6" w:rsidP="000613E6"/>
    <w:p w14:paraId="3D7A283D" w14:textId="77777777" w:rsidR="000613E6" w:rsidRPr="00740AF1" w:rsidRDefault="000613E6" w:rsidP="000613E6">
      <w:r w:rsidRPr="00740AF1">
        <w:t xml:space="preserve">Ως </w:t>
      </w:r>
      <w:r w:rsidRPr="00740AF1">
        <w:rPr>
          <w:b/>
          <w:bCs/>
        </w:rPr>
        <w:t>Μη Εμπορική</w:t>
      </w:r>
      <w:r w:rsidRPr="00740AF1">
        <w:t xml:space="preserve"> ορίζεται η χρήση:</w:t>
      </w:r>
    </w:p>
    <w:p w14:paraId="118621FB" w14:textId="77777777" w:rsidR="00101D73" w:rsidRPr="00740AF1" w:rsidRDefault="00A7430B" w:rsidP="00F84F08">
      <w:pPr>
        <w:pStyle w:val="ListParagraph"/>
        <w:numPr>
          <w:ilvl w:val="0"/>
          <w:numId w:val="3"/>
        </w:numPr>
      </w:pPr>
      <w:r w:rsidRPr="00740AF1">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40AF1" w:rsidRDefault="00A7430B" w:rsidP="00F84F08">
      <w:pPr>
        <w:pStyle w:val="ListParagraph"/>
        <w:numPr>
          <w:ilvl w:val="0"/>
          <w:numId w:val="3"/>
        </w:numPr>
      </w:pPr>
      <w:r w:rsidRPr="00740AF1">
        <w:t>που δεν περιλαμβάνει οικονομική συναλλαγή ως προϋπόθεση για τη χρήση ή πρόσβαση στο έργο</w:t>
      </w:r>
    </w:p>
    <w:p w14:paraId="5D0E11A6" w14:textId="77777777" w:rsidR="00101D73" w:rsidRPr="00740AF1" w:rsidRDefault="00A7430B" w:rsidP="00F84F08">
      <w:pPr>
        <w:pStyle w:val="ListParagraph"/>
        <w:numPr>
          <w:ilvl w:val="0"/>
          <w:numId w:val="3"/>
        </w:numPr>
      </w:pPr>
      <w:r w:rsidRPr="00740AF1">
        <w:t>που δεν προσπορίζει στο διανομέα του έργου και</w:t>
      </w:r>
      <w:r w:rsidRPr="00740AF1">
        <w:rPr>
          <w:lang w:val="en-GB"/>
        </w:rPr>
        <w:t> </w:t>
      </w:r>
      <w:r w:rsidRPr="00740AF1">
        <w:t>αδειοδόχο</w:t>
      </w:r>
      <w:r w:rsidRPr="00740AF1">
        <w:rPr>
          <w:lang w:val="en-GB"/>
        </w:rPr>
        <w:t> </w:t>
      </w:r>
      <w:r w:rsidRPr="00740AF1">
        <w:t>έμμεσο οικονομικό όφελος (π.χ. διαφημίσεις) από την προβολή του έργου σε διαδικτυακό τόπο</w:t>
      </w:r>
    </w:p>
    <w:p w14:paraId="3D7A2842" w14:textId="77777777" w:rsidR="000613E6" w:rsidRPr="00740AF1" w:rsidRDefault="000613E6" w:rsidP="000613E6">
      <w:r w:rsidRPr="00740AF1">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40AF1" w:rsidRDefault="000613E6" w:rsidP="000613E6">
      <w:pPr>
        <w:rPr>
          <w:rFonts w:eastAsia="Times New Roman" w:cs="Times New Roman"/>
          <w:b/>
          <w:sz w:val="24"/>
          <w:szCs w:val="32"/>
          <w:lang w:eastAsia="en-US" w:bidi="en-US"/>
        </w:rPr>
      </w:pPr>
      <w:r w:rsidRPr="00740AF1">
        <w:rPr>
          <w:rFonts w:eastAsia="Times New Roman" w:cs="Times New Roman"/>
          <w:b/>
          <w:sz w:val="24"/>
          <w:szCs w:val="32"/>
          <w:lang w:eastAsia="en-US" w:bidi="en-US"/>
        </w:rPr>
        <w:t>Διατήρηση Σημειωμάτων</w:t>
      </w:r>
    </w:p>
    <w:p w14:paraId="3D7A2844" w14:textId="77777777" w:rsidR="000613E6" w:rsidRPr="00740AF1" w:rsidRDefault="000613E6" w:rsidP="00F84F08">
      <w:pPr>
        <w:pStyle w:val="ListParagraph"/>
        <w:numPr>
          <w:ilvl w:val="0"/>
          <w:numId w:val="3"/>
        </w:numPr>
      </w:pPr>
      <w:r w:rsidRPr="00740AF1">
        <w:t>Οποιαδήποτε αναπαραγωγή ή διασκευή του υλικού θα πρέπει να συμπεριλαμβάνει:</w:t>
      </w:r>
    </w:p>
    <w:p w14:paraId="3D7A2845" w14:textId="77777777" w:rsidR="000613E6" w:rsidRPr="00740AF1" w:rsidRDefault="000613E6" w:rsidP="00F84F08">
      <w:pPr>
        <w:pStyle w:val="ListParagraph"/>
        <w:numPr>
          <w:ilvl w:val="0"/>
          <w:numId w:val="3"/>
        </w:numPr>
      </w:pPr>
      <w:r w:rsidRPr="00740AF1">
        <w:t>το Σημείωμα Αναφοράς</w:t>
      </w:r>
    </w:p>
    <w:p w14:paraId="3D7A2846" w14:textId="77777777" w:rsidR="000613E6" w:rsidRPr="00740AF1" w:rsidRDefault="000613E6" w:rsidP="00F84F08">
      <w:pPr>
        <w:pStyle w:val="ListParagraph"/>
        <w:numPr>
          <w:ilvl w:val="0"/>
          <w:numId w:val="3"/>
        </w:numPr>
      </w:pPr>
      <w:r w:rsidRPr="00740AF1">
        <w:t>το Σημείωμα Αδειοδότησης</w:t>
      </w:r>
    </w:p>
    <w:p w14:paraId="3D7A2847" w14:textId="77777777" w:rsidR="000613E6" w:rsidRPr="00740AF1" w:rsidRDefault="000613E6" w:rsidP="00F84F08">
      <w:pPr>
        <w:pStyle w:val="ListParagraph"/>
        <w:numPr>
          <w:ilvl w:val="0"/>
          <w:numId w:val="3"/>
        </w:numPr>
      </w:pPr>
      <w:r w:rsidRPr="00740AF1">
        <w:t>τη δήλωση Διατήρησης Σημειωμάτων</w:t>
      </w:r>
      <w:r w:rsidR="00FD47AB" w:rsidRPr="00740AF1">
        <w:rPr>
          <w:lang w:val="en-US"/>
        </w:rPr>
        <w:t xml:space="preserve"> </w:t>
      </w:r>
    </w:p>
    <w:p w14:paraId="3D7A2848" w14:textId="77777777" w:rsidR="000613E6" w:rsidRPr="00740AF1" w:rsidRDefault="000613E6" w:rsidP="00F84F08">
      <w:pPr>
        <w:pStyle w:val="ListParagraph"/>
        <w:numPr>
          <w:ilvl w:val="0"/>
          <w:numId w:val="3"/>
        </w:numPr>
      </w:pPr>
      <w:r w:rsidRPr="00740AF1">
        <w:t>το Σημείωμα Χρήσης Έργων Τρίτων (εφόσον υπάρχει)</w:t>
      </w:r>
    </w:p>
    <w:p w14:paraId="3D7A2849" w14:textId="77777777" w:rsidR="000613E6" w:rsidRPr="00740AF1" w:rsidRDefault="000613E6" w:rsidP="000613E6">
      <w:r w:rsidRPr="00740AF1">
        <w:t>μαζί με τους συνοδευόμενους υπερσυνδέσμους.</w:t>
      </w:r>
    </w:p>
    <w:p w14:paraId="3D7A284A" w14:textId="77777777" w:rsidR="000613E6" w:rsidRPr="00740AF1" w:rsidRDefault="000613E6" w:rsidP="000613E6"/>
    <w:p w14:paraId="3D7A285D" w14:textId="77777777" w:rsidR="00FD47AB" w:rsidRPr="00740AF1" w:rsidRDefault="00FD47AB" w:rsidP="00FD47AB">
      <w:pPr>
        <w:jc w:val="center"/>
        <w:rPr>
          <w:rFonts w:eastAsia="Times New Roman" w:cs="Times New Roman"/>
          <w:lang w:eastAsia="en-US" w:bidi="en-US"/>
        </w:rPr>
      </w:pPr>
    </w:p>
    <w:p w14:paraId="1C8040DC" w14:textId="77777777" w:rsidR="008F526A" w:rsidRPr="00740AF1" w:rsidRDefault="008F526A" w:rsidP="00FD47AB">
      <w:pPr>
        <w:jc w:val="center"/>
        <w:rPr>
          <w:rFonts w:eastAsia="Times New Roman" w:cs="Times New Roman"/>
          <w:lang w:eastAsia="en-US" w:bidi="en-US"/>
        </w:rPr>
      </w:pPr>
    </w:p>
    <w:p w14:paraId="145D97E7" w14:textId="77777777" w:rsidR="008F526A" w:rsidRPr="00740AF1" w:rsidRDefault="008F526A" w:rsidP="00FD47AB">
      <w:pPr>
        <w:jc w:val="center"/>
        <w:rPr>
          <w:rFonts w:eastAsia="Times New Roman" w:cs="Times New Roman"/>
          <w:lang w:eastAsia="en-US" w:bidi="en-US"/>
        </w:rPr>
      </w:pPr>
    </w:p>
    <w:p w14:paraId="3D7A285E" w14:textId="77777777" w:rsidR="00FD47AB" w:rsidRPr="00740AF1" w:rsidRDefault="00FD47AB" w:rsidP="00FD47AB">
      <w:pPr>
        <w:rPr>
          <w:rFonts w:eastAsia="Times New Roman" w:cs="Times New Roman"/>
          <w:b/>
          <w:sz w:val="32"/>
          <w:szCs w:val="32"/>
          <w:lang w:eastAsia="en-US" w:bidi="en-US"/>
        </w:rPr>
      </w:pPr>
      <w:r w:rsidRPr="00740AF1">
        <w:rPr>
          <w:rFonts w:eastAsia="Times New Roman" w:cs="Times New Roman"/>
          <w:b/>
          <w:sz w:val="32"/>
          <w:szCs w:val="32"/>
          <w:lang w:eastAsia="en-US" w:bidi="en-US"/>
        </w:rPr>
        <w:t>Χρημα</w:t>
      </w:r>
      <w:r w:rsidRPr="00740AF1">
        <w:rPr>
          <w:rFonts w:eastAsia="Times New Roman" w:cs="Times New Roman"/>
          <w:b/>
          <w:sz w:val="32"/>
          <w:szCs w:val="32"/>
          <w:lang w:val="en-US" w:eastAsia="en-US" w:bidi="en-US"/>
        </w:rPr>
        <w:t>τοδότηση</w:t>
      </w:r>
    </w:p>
    <w:p w14:paraId="3D7A285F" w14:textId="77777777" w:rsidR="00FD47AB" w:rsidRPr="00740AF1" w:rsidRDefault="00FD47AB" w:rsidP="00FD47AB">
      <w:pPr>
        <w:rPr>
          <w:rFonts w:eastAsia="Times New Roman" w:cs="Arial"/>
          <w:lang w:eastAsia="en-US" w:bidi="en-US"/>
        </w:rPr>
      </w:pPr>
    </w:p>
    <w:p w14:paraId="3D7A2860"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1DF6828B"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w:t>
      </w:r>
      <w:r w:rsidRPr="00740AF1">
        <w:rPr>
          <w:rFonts w:eastAsia="Times New Roman" w:cs="Arial"/>
          <w:b/>
          <w:bCs/>
          <w:lang w:eastAsia="en-US" w:bidi="en-US"/>
        </w:rPr>
        <w:t xml:space="preserve">Ανοικτά Ακαδημαϊκά Μαθήματα στο Πανεπιστήμιο </w:t>
      </w:r>
      <w:r w:rsidR="00F2354A">
        <w:rPr>
          <w:rFonts w:eastAsia="Times New Roman" w:cs="Arial"/>
          <w:b/>
          <w:bCs/>
          <w:lang w:eastAsia="en-US" w:bidi="en-US"/>
        </w:rPr>
        <w:t>Πατρών</w:t>
      </w:r>
      <w:bookmarkStart w:id="9" w:name="_GoBack"/>
      <w:bookmarkEnd w:id="9"/>
      <w:r w:rsidRPr="00740AF1">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40AF1" w:rsidRDefault="00FD47AB" w:rsidP="00FD47AB">
      <w:pPr>
        <w:jc w:val="center"/>
        <w:rPr>
          <w:rFonts w:eastAsia="Times New Roman" w:cs="Times New Roman"/>
          <w:lang w:eastAsia="en-US" w:bidi="en-US"/>
        </w:rPr>
      </w:pPr>
      <w:r w:rsidRPr="00740AF1">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40AF1" w:rsidRDefault="00FD47AB" w:rsidP="000613E6"/>
    <w:sectPr w:rsidR="00FD47AB" w:rsidRPr="00740AF1"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2354A">
      <w:rPr>
        <w:noProof/>
        <w:sz w:val="20"/>
        <w:szCs w:val="20"/>
      </w:rPr>
      <w:t>7</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344E5"/>
    <w:rsid w:val="003419A7"/>
    <w:rsid w:val="00366815"/>
    <w:rsid w:val="003D72F1"/>
    <w:rsid w:val="00425DED"/>
    <w:rsid w:val="00447B5C"/>
    <w:rsid w:val="00455F2D"/>
    <w:rsid w:val="00463919"/>
    <w:rsid w:val="00487898"/>
    <w:rsid w:val="004A32A0"/>
    <w:rsid w:val="004A410F"/>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26220"/>
    <w:rsid w:val="00647C88"/>
    <w:rsid w:val="0065399D"/>
    <w:rsid w:val="00663791"/>
    <w:rsid w:val="006710C6"/>
    <w:rsid w:val="006A401D"/>
    <w:rsid w:val="006B54F2"/>
    <w:rsid w:val="006D7B7F"/>
    <w:rsid w:val="006E3323"/>
    <w:rsid w:val="006E566C"/>
    <w:rsid w:val="006F00D2"/>
    <w:rsid w:val="006F6CFC"/>
    <w:rsid w:val="006F7067"/>
    <w:rsid w:val="00705D40"/>
    <w:rsid w:val="00740AF1"/>
    <w:rsid w:val="007417F7"/>
    <w:rsid w:val="007447A7"/>
    <w:rsid w:val="00754A57"/>
    <w:rsid w:val="00775413"/>
    <w:rsid w:val="007D3B3E"/>
    <w:rsid w:val="007F1E1A"/>
    <w:rsid w:val="007F715D"/>
    <w:rsid w:val="0080647F"/>
    <w:rsid w:val="00817A83"/>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97676"/>
    <w:rsid w:val="00AA6DE5"/>
    <w:rsid w:val="00AC0469"/>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55733"/>
    <w:rsid w:val="00D65E1A"/>
    <w:rsid w:val="00D84ACC"/>
    <w:rsid w:val="00D865F8"/>
    <w:rsid w:val="00D91CC6"/>
    <w:rsid w:val="00DC73E4"/>
    <w:rsid w:val="00DD4EAA"/>
    <w:rsid w:val="00DE7FC2"/>
    <w:rsid w:val="00E02C38"/>
    <w:rsid w:val="00E1262E"/>
    <w:rsid w:val="00E16E91"/>
    <w:rsid w:val="00E27D50"/>
    <w:rsid w:val="00E434F6"/>
    <w:rsid w:val="00E45945"/>
    <w:rsid w:val="00E66314"/>
    <w:rsid w:val="00E70E9E"/>
    <w:rsid w:val="00E7374C"/>
    <w:rsid w:val="00E74B63"/>
    <w:rsid w:val="00EB0B12"/>
    <w:rsid w:val="00EC31A8"/>
    <w:rsid w:val="00ED1322"/>
    <w:rsid w:val="00ED3166"/>
    <w:rsid w:val="00EE385C"/>
    <w:rsid w:val="00F05893"/>
    <w:rsid w:val="00F159A1"/>
    <w:rsid w:val="00F229D0"/>
    <w:rsid w:val="00F2354A"/>
    <w:rsid w:val="00F273C1"/>
    <w:rsid w:val="00F303D7"/>
    <w:rsid w:val="00F4456A"/>
    <w:rsid w:val="00F61FBE"/>
    <w:rsid w:val="00F65168"/>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078871292">
      <w:bodyDiv w:val="1"/>
      <w:marLeft w:val="0"/>
      <w:marRight w:val="0"/>
      <w:marTop w:val="0"/>
      <w:marBottom w:val="0"/>
      <w:divBdr>
        <w:top w:val="none" w:sz="0" w:space="0" w:color="auto"/>
        <w:left w:val="none" w:sz="0" w:space="0" w:color="auto"/>
        <w:bottom w:val="none" w:sz="0" w:space="0" w:color="auto"/>
        <w:right w:val="none" w:sz="0" w:space="0" w:color="auto"/>
      </w:divBdr>
      <w:divsChild>
        <w:div w:id="194122224">
          <w:marLeft w:val="547"/>
          <w:marRight w:val="0"/>
          <w:marTop w:val="240"/>
          <w:marBottom w:val="0"/>
          <w:divBdr>
            <w:top w:val="none" w:sz="0" w:space="0" w:color="auto"/>
            <w:left w:val="none" w:sz="0" w:space="0" w:color="auto"/>
            <w:bottom w:val="none" w:sz="0" w:space="0" w:color="auto"/>
            <w:right w:val="none" w:sz="0" w:space="0" w:color="auto"/>
          </w:divBdr>
        </w:div>
        <w:div w:id="811944745">
          <w:marLeft w:val="547"/>
          <w:marRight w:val="0"/>
          <w:marTop w:val="240"/>
          <w:marBottom w:val="0"/>
          <w:divBdr>
            <w:top w:val="none" w:sz="0" w:space="0" w:color="auto"/>
            <w:left w:val="none" w:sz="0" w:space="0" w:color="auto"/>
            <w:bottom w:val="none" w:sz="0" w:space="0" w:color="auto"/>
            <w:right w:val="none" w:sz="0" w:space="0" w:color="auto"/>
          </w:divBdr>
        </w:div>
        <w:div w:id="96370401">
          <w:marLeft w:val="547"/>
          <w:marRight w:val="0"/>
          <w:marTop w:val="240"/>
          <w:marBottom w:val="0"/>
          <w:divBdr>
            <w:top w:val="none" w:sz="0" w:space="0" w:color="auto"/>
            <w:left w:val="none" w:sz="0" w:space="0" w:color="auto"/>
            <w:bottom w:val="none" w:sz="0" w:space="0" w:color="auto"/>
            <w:right w:val="none" w:sz="0" w:space="0" w:color="auto"/>
          </w:divBdr>
        </w:div>
        <w:div w:id="1908178369">
          <w:marLeft w:val="547"/>
          <w:marRight w:val="0"/>
          <w:marTop w:val="240"/>
          <w:marBottom w:val="0"/>
          <w:divBdr>
            <w:top w:val="none" w:sz="0" w:space="0" w:color="auto"/>
            <w:left w:val="none" w:sz="0" w:space="0" w:color="auto"/>
            <w:bottom w:val="none" w:sz="0" w:space="0" w:color="auto"/>
            <w:right w:val="none" w:sz="0" w:space="0" w:color="auto"/>
          </w:divBdr>
        </w:div>
        <w:div w:id="621301761">
          <w:marLeft w:val="547"/>
          <w:marRight w:val="0"/>
          <w:marTop w:val="240"/>
          <w:marBottom w:val="0"/>
          <w:divBdr>
            <w:top w:val="none" w:sz="0" w:space="0" w:color="auto"/>
            <w:left w:val="none" w:sz="0" w:space="0" w:color="auto"/>
            <w:bottom w:val="none" w:sz="0" w:space="0" w:color="auto"/>
            <w:right w:val="none" w:sz="0" w:space="0" w:color="auto"/>
          </w:divBdr>
        </w:div>
        <w:div w:id="1916627340">
          <w:marLeft w:val="547"/>
          <w:marRight w:val="0"/>
          <w:marTop w:val="240"/>
          <w:marBottom w:val="0"/>
          <w:divBdr>
            <w:top w:val="none" w:sz="0" w:space="0" w:color="auto"/>
            <w:left w:val="none" w:sz="0" w:space="0" w:color="auto"/>
            <w:bottom w:val="none" w:sz="0" w:space="0" w:color="auto"/>
            <w:right w:val="none" w:sz="0" w:space="0" w:color="auto"/>
          </w:divBdr>
        </w:div>
        <w:div w:id="1375230855">
          <w:marLeft w:val="547"/>
          <w:marRight w:val="0"/>
          <w:marTop w:val="240"/>
          <w:marBottom w:val="0"/>
          <w:divBdr>
            <w:top w:val="none" w:sz="0" w:space="0" w:color="auto"/>
            <w:left w:val="none" w:sz="0" w:space="0" w:color="auto"/>
            <w:bottom w:val="none" w:sz="0" w:space="0" w:color="auto"/>
            <w:right w:val="none" w:sz="0" w:space="0" w:color="auto"/>
          </w:divBdr>
        </w:div>
        <w:div w:id="1075276370">
          <w:marLeft w:val="547"/>
          <w:marRight w:val="0"/>
          <w:marTop w:val="240"/>
          <w:marBottom w:val="0"/>
          <w:divBdr>
            <w:top w:val="none" w:sz="0" w:space="0" w:color="auto"/>
            <w:left w:val="none" w:sz="0" w:space="0" w:color="auto"/>
            <w:bottom w:val="none" w:sz="0" w:space="0" w:color="auto"/>
            <w:right w:val="none" w:sz="0" w:space="0" w:color="auto"/>
          </w:divBdr>
        </w:div>
        <w:div w:id="1173103019">
          <w:marLeft w:val="547"/>
          <w:marRight w:val="0"/>
          <w:marTop w:val="240"/>
          <w:marBottom w:val="0"/>
          <w:divBdr>
            <w:top w:val="none" w:sz="0" w:space="0" w:color="auto"/>
            <w:left w:val="none" w:sz="0" w:space="0" w:color="auto"/>
            <w:bottom w:val="none" w:sz="0" w:space="0" w:color="auto"/>
            <w:right w:val="none" w:sz="0" w:space="0" w:color="auto"/>
          </w:divBdr>
        </w:div>
        <w:div w:id="838690516">
          <w:marLeft w:val="547"/>
          <w:marRight w:val="0"/>
          <w:marTop w:val="240"/>
          <w:marBottom w:val="0"/>
          <w:divBdr>
            <w:top w:val="none" w:sz="0" w:space="0" w:color="auto"/>
            <w:left w:val="none" w:sz="0" w:space="0" w:color="auto"/>
            <w:bottom w:val="none" w:sz="0" w:space="0" w:color="auto"/>
            <w:right w:val="none" w:sz="0" w:space="0" w:color="auto"/>
          </w:divBdr>
        </w:div>
        <w:div w:id="562913990">
          <w:marLeft w:val="547"/>
          <w:marRight w:val="0"/>
          <w:marTop w:val="240"/>
          <w:marBottom w:val="0"/>
          <w:divBdr>
            <w:top w:val="none" w:sz="0" w:space="0" w:color="auto"/>
            <w:left w:val="none" w:sz="0" w:space="0" w:color="auto"/>
            <w:bottom w:val="none" w:sz="0" w:space="0" w:color="auto"/>
            <w:right w:val="none" w:sz="0" w:space="0" w:color="auto"/>
          </w:divBdr>
        </w:div>
        <w:div w:id="1526864006">
          <w:marLeft w:val="547"/>
          <w:marRight w:val="0"/>
          <w:marTop w:val="240"/>
          <w:marBottom w:val="0"/>
          <w:divBdr>
            <w:top w:val="none" w:sz="0" w:space="0" w:color="auto"/>
            <w:left w:val="none" w:sz="0" w:space="0" w:color="auto"/>
            <w:bottom w:val="none" w:sz="0" w:space="0" w:color="auto"/>
            <w:right w:val="none" w:sz="0" w:space="0" w:color="auto"/>
          </w:divBdr>
        </w:div>
        <w:div w:id="1530685762">
          <w:marLeft w:val="547"/>
          <w:marRight w:val="0"/>
          <w:marTop w:val="240"/>
          <w:marBottom w:val="0"/>
          <w:divBdr>
            <w:top w:val="none" w:sz="0" w:space="0" w:color="auto"/>
            <w:left w:val="none" w:sz="0" w:space="0" w:color="auto"/>
            <w:bottom w:val="none" w:sz="0" w:space="0" w:color="auto"/>
            <w:right w:val="none" w:sz="0" w:space="0" w:color="auto"/>
          </w:divBdr>
        </w:div>
        <w:div w:id="720445749">
          <w:marLeft w:val="547"/>
          <w:marRight w:val="0"/>
          <w:marTop w:val="240"/>
          <w:marBottom w:val="0"/>
          <w:divBdr>
            <w:top w:val="none" w:sz="0" w:space="0" w:color="auto"/>
            <w:left w:val="none" w:sz="0" w:space="0" w:color="auto"/>
            <w:bottom w:val="none" w:sz="0" w:space="0" w:color="auto"/>
            <w:right w:val="none" w:sz="0" w:space="0" w:color="auto"/>
          </w:divBdr>
        </w:div>
        <w:div w:id="263922214">
          <w:marLeft w:val="547"/>
          <w:marRight w:val="0"/>
          <w:marTop w:val="240"/>
          <w:marBottom w:val="0"/>
          <w:divBdr>
            <w:top w:val="none" w:sz="0" w:space="0" w:color="auto"/>
            <w:left w:val="none" w:sz="0" w:space="0" w:color="auto"/>
            <w:bottom w:val="none" w:sz="0" w:space="0" w:color="auto"/>
            <w:right w:val="none" w:sz="0" w:space="0" w:color="auto"/>
          </w:divBdr>
        </w:div>
        <w:div w:id="318845240">
          <w:marLeft w:val="547"/>
          <w:marRight w:val="0"/>
          <w:marTop w:val="240"/>
          <w:marBottom w:val="0"/>
          <w:divBdr>
            <w:top w:val="none" w:sz="0" w:space="0" w:color="auto"/>
            <w:left w:val="none" w:sz="0" w:space="0" w:color="auto"/>
            <w:bottom w:val="none" w:sz="0" w:space="0" w:color="auto"/>
            <w:right w:val="none" w:sz="0" w:space="0" w:color="auto"/>
          </w:divBdr>
        </w:div>
        <w:div w:id="962030894">
          <w:marLeft w:val="547"/>
          <w:marRight w:val="0"/>
          <w:marTop w:val="240"/>
          <w:marBottom w:val="0"/>
          <w:divBdr>
            <w:top w:val="none" w:sz="0" w:space="0" w:color="auto"/>
            <w:left w:val="none" w:sz="0" w:space="0" w:color="auto"/>
            <w:bottom w:val="none" w:sz="0" w:space="0" w:color="auto"/>
            <w:right w:val="none" w:sz="0" w:space="0" w:color="auto"/>
          </w:divBdr>
        </w:div>
        <w:div w:id="1094325370">
          <w:marLeft w:val="547"/>
          <w:marRight w:val="0"/>
          <w:marTop w:val="240"/>
          <w:marBottom w:val="0"/>
          <w:divBdr>
            <w:top w:val="none" w:sz="0" w:space="0" w:color="auto"/>
            <w:left w:val="none" w:sz="0" w:space="0" w:color="auto"/>
            <w:bottom w:val="none" w:sz="0" w:space="0" w:color="auto"/>
            <w:right w:val="none" w:sz="0" w:space="0" w:color="auto"/>
          </w:divBdr>
        </w:div>
        <w:div w:id="1160652897">
          <w:marLeft w:val="547"/>
          <w:marRight w:val="0"/>
          <w:marTop w:val="240"/>
          <w:marBottom w:val="0"/>
          <w:divBdr>
            <w:top w:val="none" w:sz="0" w:space="0" w:color="auto"/>
            <w:left w:val="none" w:sz="0" w:space="0" w:color="auto"/>
            <w:bottom w:val="none" w:sz="0" w:space="0" w:color="auto"/>
            <w:right w:val="none" w:sz="0" w:space="0" w:color="auto"/>
          </w:divBdr>
        </w:div>
        <w:div w:id="1527017838">
          <w:marLeft w:val="547"/>
          <w:marRight w:val="0"/>
          <w:marTop w:val="240"/>
          <w:marBottom w:val="0"/>
          <w:divBdr>
            <w:top w:val="none" w:sz="0" w:space="0" w:color="auto"/>
            <w:left w:val="none" w:sz="0" w:space="0" w:color="auto"/>
            <w:bottom w:val="none" w:sz="0" w:space="0" w:color="auto"/>
            <w:right w:val="none" w:sz="0" w:space="0" w:color="auto"/>
          </w:divBdr>
        </w:div>
        <w:div w:id="193856098">
          <w:marLeft w:val="547"/>
          <w:marRight w:val="0"/>
          <w:marTop w:val="240"/>
          <w:marBottom w:val="0"/>
          <w:divBdr>
            <w:top w:val="none" w:sz="0" w:space="0" w:color="auto"/>
            <w:left w:val="none" w:sz="0" w:space="0" w:color="auto"/>
            <w:bottom w:val="none" w:sz="0" w:space="0" w:color="auto"/>
            <w:right w:val="none" w:sz="0" w:space="0" w:color="auto"/>
          </w:divBdr>
        </w:div>
        <w:div w:id="520242825">
          <w:marLeft w:val="547"/>
          <w:marRight w:val="0"/>
          <w:marTop w:val="240"/>
          <w:marBottom w:val="0"/>
          <w:divBdr>
            <w:top w:val="none" w:sz="0" w:space="0" w:color="auto"/>
            <w:left w:val="none" w:sz="0" w:space="0" w:color="auto"/>
            <w:bottom w:val="none" w:sz="0" w:space="0" w:color="auto"/>
            <w:right w:val="none" w:sz="0" w:space="0" w:color="auto"/>
          </w:divBdr>
        </w:div>
        <w:div w:id="1933198489">
          <w:marLeft w:val="547"/>
          <w:marRight w:val="0"/>
          <w:marTop w:val="240"/>
          <w:marBottom w:val="0"/>
          <w:divBdr>
            <w:top w:val="none" w:sz="0" w:space="0" w:color="auto"/>
            <w:left w:val="none" w:sz="0" w:space="0" w:color="auto"/>
            <w:bottom w:val="none" w:sz="0" w:space="0" w:color="auto"/>
            <w:right w:val="none" w:sz="0" w:space="0" w:color="auto"/>
          </w:divBdr>
        </w:div>
        <w:div w:id="1300955237">
          <w:marLeft w:val="547"/>
          <w:marRight w:val="0"/>
          <w:marTop w:val="240"/>
          <w:marBottom w:val="0"/>
          <w:divBdr>
            <w:top w:val="none" w:sz="0" w:space="0" w:color="auto"/>
            <w:left w:val="none" w:sz="0" w:space="0" w:color="auto"/>
            <w:bottom w:val="none" w:sz="0" w:space="0" w:color="auto"/>
            <w:right w:val="none" w:sz="0" w:space="0" w:color="auto"/>
          </w:divBdr>
        </w:div>
        <w:div w:id="1751463704">
          <w:marLeft w:val="547"/>
          <w:marRight w:val="0"/>
          <w:marTop w:val="240"/>
          <w:marBottom w:val="0"/>
          <w:divBdr>
            <w:top w:val="none" w:sz="0" w:space="0" w:color="auto"/>
            <w:left w:val="none" w:sz="0" w:space="0" w:color="auto"/>
            <w:bottom w:val="none" w:sz="0" w:space="0" w:color="auto"/>
            <w:right w:val="none" w:sz="0" w:space="0" w:color="auto"/>
          </w:divBdr>
        </w:div>
        <w:div w:id="963537265">
          <w:marLeft w:val="547"/>
          <w:marRight w:val="0"/>
          <w:marTop w:val="240"/>
          <w:marBottom w:val="0"/>
          <w:divBdr>
            <w:top w:val="none" w:sz="0" w:space="0" w:color="auto"/>
            <w:left w:val="none" w:sz="0" w:space="0" w:color="auto"/>
            <w:bottom w:val="none" w:sz="0" w:space="0" w:color="auto"/>
            <w:right w:val="none" w:sz="0" w:space="0" w:color="auto"/>
          </w:divBdr>
        </w:div>
        <w:div w:id="249579336">
          <w:marLeft w:val="547"/>
          <w:marRight w:val="0"/>
          <w:marTop w:val="240"/>
          <w:marBottom w:val="0"/>
          <w:divBdr>
            <w:top w:val="none" w:sz="0" w:space="0" w:color="auto"/>
            <w:left w:val="none" w:sz="0" w:space="0" w:color="auto"/>
            <w:bottom w:val="none" w:sz="0" w:space="0" w:color="auto"/>
            <w:right w:val="none" w:sz="0" w:space="0" w:color="auto"/>
          </w:divBdr>
        </w:div>
        <w:div w:id="1442336306">
          <w:marLeft w:val="547"/>
          <w:marRight w:val="0"/>
          <w:marTop w:val="240"/>
          <w:marBottom w:val="0"/>
          <w:divBdr>
            <w:top w:val="none" w:sz="0" w:space="0" w:color="auto"/>
            <w:left w:val="none" w:sz="0" w:space="0" w:color="auto"/>
            <w:bottom w:val="none" w:sz="0" w:space="0" w:color="auto"/>
            <w:right w:val="none" w:sz="0" w:space="0" w:color="auto"/>
          </w:divBdr>
        </w:div>
        <w:div w:id="1189684989">
          <w:marLeft w:val="547"/>
          <w:marRight w:val="0"/>
          <w:marTop w:val="240"/>
          <w:marBottom w:val="0"/>
          <w:divBdr>
            <w:top w:val="none" w:sz="0" w:space="0" w:color="auto"/>
            <w:left w:val="none" w:sz="0" w:space="0" w:color="auto"/>
            <w:bottom w:val="none" w:sz="0" w:space="0" w:color="auto"/>
            <w:right w:val="none" w:sz="0" w:space="0" w:color="auto"/>
          </w:divBdr>
        </w:div>
        <w:div w:id="1138380899">
          <w:marLeft w:val="547"/>
          <w:marRight w:val="0"/>
          <w:marTop w:val="240"/>
          <w:marBottom w:val="0"/>
          <w:divBdr>
            <w:top w:val="none" w:sz="0" w:space="0" w:color="auto"/>
            <w:left w:val="none" w:sz="0" w:space="0" w:color="auto"/>
            <w:bottom w:val="none" w:sz="0" w:space="0" w:color="auto"/>
            <w:right w:val="none" w:sz="0" w:space="0" w:color="auto"/>
          </w:divBdr>
        </w:div>
        <w:div w:id="1287471021">
          <w:marLeft w:val="547"/>
          <w:marRight w:val="0"/>
          <w:marTop w:val="240"/>
          <w:marBottom w:val="0"/>
          <w:divBdr>
            <w:top w:val="none" w:sz="0" w:space="0" w:color="auto"/>
            <w:left w:val="none" w:sz="0" w:space="0" w:color="auto"/>
            <w:bottom w:val="none" w:sz="0" w:space="0" w:color="auto"/>
            <w:right w:val="none" w:sz="0" w:space="0" w:color="auto"/>
          </w:divBdr>
        </w:div>
        <w:div w:id="671028484">
          <w:marLeft w:val="547"/>
          <w:marRight w:val="0"/>
          <w:marTop w:val="240"/>
          <w:marBottom w:val="0"/>
          <w:divBdr>
            <w:top w:val="none" w:sz="0" w:space="0" w:color="auto"/>
            <w:left w:val="none" w:sz="0" w:space="0" w:color="auto"/>
            <w:bottom w:val="none" w:sz="0" w:space="0" w:color="auto"/>
            <w:right w:val="none" w:sz="0" w:space="0" w:color="auto"/>
          </w:divBdr>
        </w:div>
        <w:div w:id="2002537925">
          <w:marLeft w:val="547"/>
          <w:marRight w:val="0"/>
          <w:marTop w:val="240"/>
          <w:marBottom w:val="0"/>
          <w:divBdr>
            <w:top w:val="none" w:sz="0" w:space="0" w:color="auto"/>
            <w:left w:val="none" w:sz="0" w:space="0" w:color="auto"/>
            <w:bottom w:val="none" w:sz="0" w:space="0" w:color="auto"/>
            <w:right w:val="none" w:sz="0" w:space="0" w:color="auto"/>
          </w:divBdr>
        </w:div>
        <w:div w:id="786849704">
          <w:marLeft w:val="547"/>
          <w:marRight w:val="0"/>
          <w:marTop w:val="240"/>
          <w:marBottom w:val="0"/>
          <w:divBdr>
            <w:top w:val="none" w:sz="0" w:space="0" w:color="auto"/>
            <w:left w:val="none" w:sz="0" w:space="0" w:color="auto"/>
            <w:bottom w:val="none" w:sz="0" w:space="0" w:color="auto"/>
            <w:right w:val="none" w:sz="0" w:space="0" w:color="auto"/>
          </w:divBdr>
        </w:div>
        <w:div w:id="1998261180">
          <w:marLeft w:val="547"/>
          <w:marRight w:val="0"/>
          <w:marTop w:val="240"/>
          <w:marBottom w:val="0"/>
          <w:divBdr>
            <w:top w:val="none" w:sz="0" w:space="0" w:color="auto"/>
            <w:left w:val="none" w:sz="0" w:space="0" w:color="auto"/>
            <w:bottom w:val="none" w:sz="0" w:space="0" w:color="auto"/>
            <w:right w:val="none" w:sz="0" w:space="0" w:color="auto"/>
          </w:divBdr>
        </w:div>
        <w:div w:id="360279390">
          <w:marLeft w:val="547"/>
          <w:marRight w:val="0"/>
          <w:marTop w:val="240"/>
          <w:marBottom w:val="0"/>
          <w:divBdr>
            <w:top w:val="none" w:sz="0" w:space="0" w:color="auto"/>
            <w:left w:val="none" w:sz="0" w:space="0" w:color="auto"/>
            <w:bottom w:val="none" w:sz="0" w:space="0" w:color="auto"/>
            <w:right w:val="none" w:sz="0" w:space="0" w:color="auto"/>
          </w:divBdr>
        </w:div>
        <w:div w:id="323436811">
          <w:marLeft w:val="547"/>
          <w:marRight w:val="0"/>
          <w:marTop w:val="240"/>
          <w:marBottom w:val="0"/>
          <w:divBdr>
            <w:top w:val="none" w:sz="0" w:space="0" w:color="auto"/>
            <w:left w:val="none" w:sz="0" w:space="0" w:color="auto"/>
            <w:bottom w:val="none" w:sz="0" w:space="0" w:color="auto"/>
            <w:right w:val="none" w:sz="0" w:space="0" w:color="auto"/>
          </w:divBdr>
        </w:div>
        <w:div w:id="1515147256">
          <w:marLeft w:val="547"/>
          <w:marRight w:val="0"/>
          <w:marTop w:val="240"/>
          <w:marBottom w:val="0"/>
          <w:divBdr>
            <w:top w:val="none" w:sz="0" w:space="0" w:color="auto"/>
            <w:left w:val="none" w:sz="0" w:space="0" w:color="auto"/>
            <w:bottom w:val="none" w:sz="0" w:space="0" w:color="auto"/>
            <w:right w:val="none" w:sz="0" w:space="0" w:color="auto"/>
          </w:divBdr>
        </w:div>
        <w:div w:id="1842039533">
          <w:marLeft w:val="547"/>
          <w:marRight w:val="0"/>
          <w:marTop w:val="240"/>
          <w:marBottom w:val="0"/>
          <w:divBdr>
            <w:top w:val="none" w:sz="0" w:space="0" w:color="auto"/>
            <w:left w:val="none" w:sz="0" w:space="0" w:color="auto"/>
            <w:bottom w:val="none" w:sz="0" w:space="0" w:color="auto"/>
            <w:right w:val="none" w:sz="0" w:space="0" w:color="auto"/>
          </w:divBdr>
        </w:div>
        <w:div w:id="125054201">
          <w:marLeft w:val="547"/>
          <w:marRight w:val="0"/>
          <w:marTop w:val="240"/>
          <w:marBottom w:val="0"/>
          <w:divBdr>
            <w:top w:val="none" w:sz="0" w:space="0" w:color="auto"/>
            <w:left w:val="none" w:sz="0" w:space="0" w:color="auto"/>
            <w:bottom w:val="none" w:sz="0" w:space="0" w:color="auto"/>
            <w:right w:val="none" w:sz="0" w:space="0" w:color="auto"/>
          </w:divBdr>
        </w:div>
        <w:div w:id="2014602362">
          <w:marLeft w:val="547"/>
          <w:marRight w:val="0"/>
          <w:marTop w:val="240"/>
          <w:marBottom w:val="0"/>
          <w:divBdr>
            <w:top w:val="none" w:sz="0" w:space="0" w:color="auto"/>
            <w:left w:val="none" w:sz="0" w:space="0" w:color="auto"/>
            <w:bottom w:val="none" w:sz="0" w:space="0" w:color="auto"/>
            <w:right w:val="none" w:sz="0" w:space="0" w:color="auto"/>
          </w:divBdr>
        </w:div>
        <w:div w:id="750279209">
          <w:marLeft w:val="547"/>
          <w:marRight w:val="0"/>
          <w:marTop w:val="240"/>
          <w:marBottom w:val="0"/>
          <w:divBdr>
            <w:top w:val="none" w:sz="0" w:space="0" w:color="auto"/>
            <w:left w:val="none" w:sz="0" w:space="0" w:color="auto"/>
            <w:bottom w:val="none" w:sz="0" w:space="0" w:color="auto"/>
            <w:right w:val="none" w:sz="0" w:space="0" w:color="auto"/>
          </w:divBdr>
        </w:div>
        <w:div w:id="655108975">
          <w:marLeft w:val="547"/>
          <w:marRight w:val="0"/>
          <w:marTop w:val="240"/>
          <w:marBottom w:val="0"/>
          <w:divBdr>
            <w:top w:val="none" w:sz="0" w:space="0" w:color="auto"/>
            <w:left w:val="none" w:sz="0" w:space="0" w:color="auto"/>
            <w:bottom w:val="none" w:sz="0" w:space="0" w:color="auto"/>
            <w:right w:val="none" w:sz="0" w:space="0" w:color="auto"/>
          </w:divBdr>
        </w:div>
        <w:div w:id="1982614428">
          <w:marLeft w:val="547"/>
          <w:marRight w:val="0"/>
          <w:marTop w:val="240"/>
          <w:marBottom w:val="0"/>
          <w:divBdr>
            <w:top w:val="none" w:sz="0" w:space="0" w:color="auto"/>
            <w:left w:val="none" w:sz="0" w:space="0" w:color="auto"/>
            <w:bottom w:val="none" w:sz="0" w:space="0" w:color="auto"/>
            <w:right w:val="none" w:sz="0" w:space="0" w:color="auto"/>
          </w:divBdr>
        </w:div>
        <w:div w:id="317081280">
          <w:marLeft w:val="547"/>
          <w:marRight w:val="0"/>
          <w:marTop w:val="240"/>
          <w:marBottom w:val="0"/>
          <w:divBdr>
            <w:top w:val="none" w:sz="0" w:space="0" w:color="auto"/>
            <w:left w:val="none" w:sz="0" w:space="0" w:color="auto"/>
            <w:bottom w:val="none" w:sz="0" w:space="0" w:color="auto"/>
            <w:right w:val="none" w:sz="0" w:space="0" w:color="auto"/>
          </w:divBdr>
        </w:div>
      </w:divsChild>
    </w:div>
    <w:div w:id="1144540637">
      <w:bodyDiv w:val="1"/>
      <w:marLeft w:val="0"/>
      <w:marRight w:val="0"/>
      <w:marTop w:val="0"/>
      <w:marBottom w:val="0"/>
      <w:divBdr>
        <w:top w:val="none" w:sz="0" w:space="0" w:color="auto"/>
        <w:left w:val="none" w:sz="0" w:space="0" w:color="auto"/>
        <w:bottom w:val="none" w:sz="0" w:space="0" w:color="auto"/>
        <w:right w:val="none" w:sz="0" w:space="0" w:color="auto"/>
      </w:divBdr>
      <w:divsChild>
        <w:div w:id="1654019311">
          <w:marLeft w:val="0"/>
          <w:marRight w:val="0"/>
          <w:marTop w:val="240"/>
          <w:marBottom w:val="0"/>
          <w:divBdr>
            <w:top w:val="none" w:sz="0" w:space="0" w:color="auto"/>
            <w:left w:val="none" w:sz="0" w:space="0" w:color="auto"/>
            <w:bottom w:val="none" w:sz="0" w:space="0" w:color="auto"/>
            <w:right w:val="none" w:sz="0" w:space="0" w:color="auto"/>
          </w:divBdr>
        </w:div>
        <w:div w:id="1782650016">
          <w:marLeft w:val="0"/>
          <w:marRight w:val="0"/>
          <w:marTop w:val="240"/>
          <w:marBottom w:val="0"/>
          <w:divBdr>
            <w:top w:val="none" w:sz="0" w:space="0" w:color="auto"/>
            <w:left w:val="none" w:sz="0" w:space="0" w:color="auto"/>
            <w:bottom w:val="none" w:sz="0" w:space="0" w:color="auto"/>
            <w:right w:val="none" w:sz="0" w:space="0" w:color="auto"/>
          </w:divBdr>
        </w:div>
        <w:div w:id="1558323974">
          <w:marLeft w:val="0"/>
          <w:marRight w:val="0"/>
          <w:marTop w:val="240"/>
          <w:marBottom w:val="0"/>
          <w:divBdr>
            <w:top w:val="none" w:sz="0" w:space="0" w:color="auto"/>
            <w:left w:val="none" w:sz="0" w:space="0" w:color="auto"/>
            <w:bottom w:val="none" w:sz="0" w:space="0" w:color="auto"/>
            <w:right w:val="none" w:sz="0" w:space="0" w:color="auto"/>
          </w:divBdr>
        </w:div>
        <w:div w:id="1777292382">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39448874">
      <w:bodyDiv w:val="1"/>
      <w:marLeft w:val="0"/>
      <w:marRight w:val="0"/>
      <w:marTop w:val="0"/>
      <w:marBottom w:val="0"/>
      <w:divBdr>
        <w:top w:val="none" w:sz="0" w:space="0" w:color="auto"/>
        <w:left w:val="none" w:sz="0" w:space="0" w:color="auto"/>
        <w:bottom w:val="none" w:sz="0" w:space="0" w:color="auto"/>
        <w:right w:val="none" w:sz="0" w:space="0" w:color="auto"/>
      </w:divBdr>
      <w:divsChild>
        <w:div w:id="929236103">
          <w:marLeft w:val="547"/>
          <w:marRight w:val="0"/>
          <w:marTop w:val="240"/>
          <w:marBottom w:val="0"/>
          <w:divBdr>
            <w:top w:val="none" w:sz="0" w:space="0" w:color="auto"/>
            <w:left w:val="none" w:sz="0" w:space="0" w:color="auto"/>
            <w:bottom w:val="none" w:sz="0" w:space="0" w:color="auto"/>
            <w:right w:val="none" w:sz="0" w:space="0" w:color="auto"/>
          </w:divBdr>
        </w:div>
        <w:div w:id="826745723">
          <w:marLeft w:val="547"/>
          <w:marRight w:val="0"/>
          <w:marTop w:val="240"/>
          <w:marBottom w:val="0"/>
          <w:divBdr>
            <w:top w:val="none" w:sz="0" w:space="0" w:color="auto"/>
            <w:left w:val="none" w:sz="0" w:space="0" w:color="auto"/>
            <w:bottom w:val="none" w:sz="0" w:space="0" w:color="auto"/>
            <w:right w:val="none" w:sz="0" w:space="0" w:color="auto"/>
          </w:divBdr>
        </w:div>
        <w:div w:id="592935059">
          <w:marLeft w:val="547"/>
          <w:marRight w:val="0"/>
          <w:marTop w:val="240"/>
          <w:marBottom w:val="0"/>
          <w:divBdr>
            <w:top w:val="none" w:sz="0" w:space="0" w:color="auto"/>
            <w:left w:val="none" w:sz="0" w:space="0" w:color="auto"/>
            <w:bottom w:val="none" w:sz="0" w:space="0" w:color="auto"/>
            <w:right w:val="none" w:sz="0" w:space="0" w:color="auto"/>
          </w:divBdr>
        </w:div>
        <w:div w:id="159927416">
          <w:marLeft w:val="547"/>
          <w:marRight w:val="0"/>
          <w:marTop w:val="240"/>
          <w:marBottom w:val="0"/>
          <w:divBdr>
            <w:top w:val="none" w:sz="0" w:space="0" w:color="auto"/>
            <w:left w:val="none" w:sz="0" w:space="0" w:color="auto"/>
            <w:bottom w:val="none" w:sz="0" w:space="0" w:color="auto"/>
            <w:right w:val="none" w:sz="0" w:space="0" w:color="auto"/>
          </w:divBdr>
        </w:div>
        <w:div w:id="1084962003">
          <w:marLeft w:val="547"/>
          <w:marRight w:val="0"/>
          <w:marTop w:val="240"/>
          <w:marBottom w:val="0"/>
          <w:divBdr>
            <w:top w:val="none" w:sz="0" w:space="0" w:color="auto"/>
            <w:left w:val="none" w:sz="0" w:space="0" w:color="auto"/>
            <w:bottom w:val="none" w:sz="0" w:space="0" w:color="auto"/>
            <w:right w:val="none" w:sz="0" w:space="0" w:color="auto"/>
          </w:divBdr>
        </w:div>
        <w:div w:id="310184152">
          <w:marLeft w:val="547"/>
          <w:marRight w:val="0"/>
          <w:marTop w:val="240"/>
          <w:marBottom w:val="0"/>
          <w:divBdr>
            <w:top w:val="none" w:sz="0" w:space="0" w:color="auto"/>
            <w:left w:val="none" w:sz="0" w:space="0" w:color="auto"/>
            <w:bottom w:val="none" w:sz="0" w:space="0" w:color="auto"/>
            <w:right w:val="none" w:sz="0" w:space="0" w:color="auto"/>
          </w:divBdr>
        </w:div>
        <w:div w:id="1218391422">
          <w:marLeft w:val="547"/>
          <w:marRight w:val="0"/>
          <w:marTop w:val="240"/>
          <w:marBottom w:val="0"/>
          <w:divBdr>
            <w:top w:val="none" w:sz="0" w:space="0" w:color="auto"/>
            <w:left w:val="none" w:sz="0" w:space="0" w:color="auto"/>
            <w:bottom w:val="none" w:sz="0" w:space="0" w:color="auto"/>
            <w:right w:val="none" w:sz="0" w:space="0" w:color="auto"/>
          </w:divBdr>
        </w:div>
        <w:div w:id="516624744">
          <w:marLeft w:val="547"/>
          <w:marRight w:val="0"/>
          <w:marTop w:val="240"/>
          <w:marBottom w:val="0"/>
          <w:divBdr>
            <w:top w:val="none" w:sz="0" w:space="0" w:color="auto"/>
            <w:left w:val="none" w:sz="0" w:space="0" w:color="auto"/>
            <w:bottom w:val="none" w:sz="0" w:space="0" w:color="auto"/>
            <w:right w:val="none" w:sz="0" w:space="0" w:color="auto"/>
          </w:divBdr>
        </w:div>
        <w:div w:id="1548688432">
          <w:marLeft w:val="547"/>
          <w:marRight w:val="0"/>
          <w:marTop w:val="240"/>
          <w:marBottom w:val="0"/>
          <w:divBdr>
            <w:top w:val="none" w:sz="0" w:space="0" w:color="auto"/>
            <w:left w:val="none" w:sz="0" w:space="0" w:color="auto"/>
            <w:bottom w:val="none" w:sz="0" w:space="0" w:color="auto"/>
            <w:right w:val="none" w:sz="0" w:space="0" w:color="auto"/>
          </w:divBdr>
        </w:div>
        <w:div w:id="1196768643">
          <w:marLeft w:val="547"/>
          <w:marRight w:val="0"/>
          <w:marTop w:val="240"/>
          <w:marBottom w:val="0"/>
          <w:divBdr>
            <w:top w:val="none" w:sz="0" w:space="0" w:color="auto"/>
            <w:left w:val="none" w:sz="0" w:space="0" w:color="auto"/>
            <w:bottom w:val="none" w:sz="0" w:space="0" w:color="auto"/>
            <w:right w:val="none" w:sz="0" w:space="0" w:color="auto"/>
          </w:divBdr>
        </w:div>
        <w:div w:id="236717717">
          <w:marLeft w:val="547"/>
          <w:marRight w:val="0"/>
          <w:marTop w:val="240"/>
          <w:marBottom w:val="0"/>
          <w:divBdr>
            <w:top w:val="none" w:sz="0" w:space="0" w:color="auto"/>
            <w:left w:val="none" w:sz="0" w:space="0" w:color="auto"/>
            <w:bottom w:val="none" w:sz="0" w:space="0" w:color="auto"/>
            <w:right w:val="none" w:sz="0" w:space="0" w:color="auto"/>
          </w:divBdr>
        </w:div>
        <w:div w:id="1906143347">
          <w:marLeft w:val="547"/>
          <w:marRight w:val="0"/>
          <w:marTop w:val="240"/>
          <w:marBottom w:val="0"/>
          <w:divBdr>
            <w:top w:val="none" w:sz="0" w:space="0" w:color="auto"/>
            <w:left w:val="none" w:sz="0" w:space="0" w:color="auto"/>
            <w:bottom w:val="none" w:sz="0" w:space="0" w:color="auto"/>
            <w:right w:val="none" w:sz="0" w:space="0" w:color="auto"/>
          </w:divBdr>
        </w:div>
        <w:div w:id="983041611">
          <w:marLeft w:val="547"/>
          <w:marRight w:val="0"/>
          <w:marTop w:val="240"/>
          <w:marBottom w:val="0"/>
          <w:divBdr>
            <w:top w:val="none" w:sz="0" w:space="0" w:color="auto"/>
            <w:left w:val="none" w:sz="0" w:space="0" w:color="auto"/>
            <w:bottom w:val="none" w:sz="0" w:space="0" w:color="auto"/>
            <w:right w:val="none" w:sz="0" w:space="0" w:color="auto"/>
          </w:divBdr>
        </w:div>
        <w:div w:id="1906447594">
          <w:marLeft w:val="547"/>
          <w:marRight w:val="0"/>
          <w:marTop w:val="240"/>
          <w:marBottom w:val="0"/>
          <w:divBdr>
            <w:top w:val="none" w:sz="0" w:space="0" w:color="auto"/>
            <w:left w:val="none" w:sz="0" w:space="0" w:color="auto"/>
            <w:bottom w:val="none" w:sz="0" w:space="0" w:color="auto"/>
            <w:right w:val="none" w:sz="0" w:space="0" w:color="auto"/>
          </w:divBdr>
        </w:div>
        <w:div w:id="842667991">
          <w:marLeft w:val="547"/>
          <w:marRight w:val="0"/>
          <w:marTop w:val="240"/>
          <w:marBottom w:val="0"/>
          <w:divBdr>
            <w:top w:val="none" w:sz="0" w:space="0" w:color="auto"/>
            <w:left w:val="none" w:sz="0" w:space="0" w:color="auto"/>
            <w:bottom w:val="none" w:sz="0" w:space="0" w:color="auto"/>
            <w:right w:val="none" w:sz="0" w:space="0" w:color="auto"/>
          </w:divBdr>
        </w:div>
        <w:div w:id="1212617813">
          <w:marLeft w:val="547"/>
          <w:marRight w:val="0"/>
          <w:marTop w:val="240"/>
          <w:marBottom w:val="0"/>
          <w:divBdr>
            <w:top w:val="none" w:sz="0" w:space="0" w:color="auto"/>
            <w:left w:val="none" w:sz="0" w:space="0" w:color="auto"/>
            <w:bottom w:val="none" w:sz="0" w:space="0" w:color="auto"/>
            <w:right w:val="none" w:sz="0" w:space="0" w:color="auto"/>
          </w:divBdr>
        </w:div>
        <w:div w:id="863523456">
          <w:marLeft w:val="547"/>
          <w:marRight w:val="0"/>
          <w:marTop w:val="240"/>
          <w:marBottom w:val="0"/>
          <w:divBdr>
            <w:top w:val="none" w:sz="0" w:space="0" w:color="auto"/>
            <w:left w:val="none" w:sz="0" w:space="0" w:color="auto"/>
            <w:bottom w:val="none" w:sz="0" w:space="0" w:color="auto"/>
            <w:right w:val="none" w:sz="0" w:space="0" w:color="auto"/>
          </w:divBdr>
        </w:div>
        <w:div w:id="241911737">
          <w:marLeft w:val="547"/>
          <w:marRight w:val="0"/>
          <w:marTop w:val="240"/>
          <w:marBottom w:val="0"/>
          <w:divBdr>
            <w:top w:val="none" w:sz="0" w:space="0" w:color="auto"/>
            <w:left w:val="none" w:sz="0" w:space="0" w:color="auto"/>
            <w:bottom w:val="none" w:sz="0" w:space="0" w:color="auto"/>
            <w:right w:val="none" w:sz="0" w:space="0" w:color="auto"/>
          </w:divBdr>
        </w:div>
        <w:div w:id="1224022542">
          <w:marLeft w:val="547"/>
          <w:marRight w:val="0"/>
          <w:marTop w:val="240"/>
          <w:marBottom w:val="0"/>
          <w:divBdr>
            <w:top w:val="none" w:sz="0" w:space="0" w:color="auto"/>
            <w:left w:val="none" w:sz="0" w:space="0" w:color="auto"/>
            <w:bottom w:val="none" w:sz="0" w:space="0" w:color="auto"/>
            <w:right w:val="none" w:sz="0" w:space="0" w:color="auto"/>
          </w:divBdr>
        </w:div>
        <w:div w:id="1644847121">
          <w:marLeft w:val="547"/>
          <w:marRight w:val="0"/>
          <w:marTop w:val="240"/>
          <w:marBottom w:val="0"/>
          <w:divBdr>
            <w:top w:val="none" w:sz="0" w:space="0" w:color="auto"/>
            <w:left w:val="none" w:sz="0" w:space="0" w:color="auto"/>
            <w:bottom w:val="none" w:sz="0" w:space="0" w:color="auto"/>
            <w:right w:val="none" w:sz="0" w:space="0" w:color="auto"/>
          </w:divBdr>
        </w:div>
        <w:div w:id="379979660">
          <w:marLeft w:val="547"/>
          <w:marRight w:val="0"/>
          <w:marTop w:val="240"/>
          <w:marBottom w:val="0"/>
          <w:divBdr>
            <w:top w:val="none" w:sz="0" w:space="0" w:color="auto"/>
            <w:left w:val="none" w:sz="0" w:space="0" w:color="auto"/>
            <w:bottom w:val="none" w:sz="0" w:space="0" w:color="auto"/>
            <w:right w:val="none" w:sz="0" w:space="0" w:color="auto"/>
          </w:divBdr>
        </w:div>
        <w:div w:id="1041519506">
          <w:marLeft w:val="547"/>
          <w:marRight w:val="0"/>
          <w:marTop w:val="240"/>
          <w:marBottom w:val="0"/>
          <w:divBdr>
            <w:top w:val="none" w:sz="0" w:space="0" w:color="auto"/>
            <w:left w:val="none" w:sz="0" w:space="0" w:color="auto"/>
            <w:bottom w:val="none" w:sz="0" w:space="0" w:color="auto"/>
            <w:right w:val="none" w:sz="0" w:space="0" w:color="auto"/>
          </w:divBdr>
        </w:div>
        <w:div w:id="529807344">
          <w:marLeft w:val="547"/>
          <w:marRight w:val="0"/>
          <w:marTop w:val="240"/>
          <w:marBottom w:val="0"/>
          <w:divBdr>
            <w:top w:val="none" w:sz="0" w:space="0" w:color="auto"/>
            <w:left w:val="none" w:sz="0" w:space="0" w:color="auto"/>
            <w:bottom w:val="none" w:sz="0" w:space="0" w:color="auto"/>
            <w:right w:val="none" w:sz="0" w:space="0" w:color="auto"/>
          </w:divBdr>
        </w:div>
        <w:div w:id="377776777">
          <w:marLeft w:val="547"/>
          <w:marRight w:val="0"/>
          <w:marTop w:val="240"/>
          <w:marBottom w:val="0"/>
          <w:divBdr>
            <w:top w:val="none" w:sz="0" w:space="0" w:color="auto"/>
            <w:left w:val="none" w:sz="0" w:space="0" w:color="auto"/>
            <w:bottom w:val="none" w:sz="0" w:space="0" w:color="auto"/>
            <w:right w:val="none" w:sz="0" w:space="0" w:color="auto"/>
          </w:divBdr>
        </w:div>
        <w:div w:id="942343687">
          <w:marLeft w:val="547"/>
          <w:marRight w:val="0"/>
          <w:marTop w:val="240"/>
          <w:marBottom w:val="0"/>
          <w:divBdr>
            <w:top w:val="none" w:sz="0" w:space="0" w:color="auto"/>
            <w:left w:val="none" w:sz="0" w:space="0" w:color="auto"/>
            <w:bottom w:val="none" w:sz="0" w:space="0" w:color="auto"/>
            <w:right w:val="none" w:sz="0" w:space="0" w:color="auto"/>
          </w:divBdr>
        </w:div>
        <w:div w:id="2058700967">
          <w:marLeft w:val="547"/>
          <w:marRight w:val="0"/>
          <w:marTop w:val="240"/>
          <w:marBottom w:val="0"/>
          <w:divBdr>
            <w:top w:val="none" w:sz="0" w:space="0" w:color="auto"/>
            <w:left w:val="none" w:sz="0" w:space="0" w:color="auto"/>
            <w:bottom w:val="none" w:sz="0" w:space="0" w:color="auto"/>
            <w:right w:val="none" w:sz="0" w:space="0" w:color="auto"/>
          </w:divBdr>
        </w:div>
        <w:div w:id="2090803547">
          <w:marLeft w:val="547"/>
          <w:marRight w:val="0"/>
          <w:marTop w:val="240"/>
          <w:marBottom w:val="0"/>
          <w:divBdr>
            <w:top w:val="none" w:sz="0" w:space="0" w:color="auto"/>
            <w:left w:val="none" w:sz="0" w:space="0" w:color="auto"/>
            <w:bottom w:val="none" w:sz="0" w:space="0" w:color="auto"/>
            <w:right w:val="none" w:sz="0" w:space="0" w:color="auto"/>
          </w:divBdr>
        </w:div>
        <w:div w:id="791899928">
          <w:marLeft w:val="547"/>
          <w:marRight w:val="0"/>
          <w:marTop w:val="240"/>
          <w:marBottom w:val="0"/>
          <w:divBdr>
            <w:top w:val="none" w:sz="0" w:space="0" w:color="auto"/>
            <w:left w:val="none" w:sz="0" w:space="0" w:color="auto"/>
            <w:bottom w:val="none" w:sz="0" w:space="0" w:color="auto"/>
            <w:right w:val="none" w:sz="0" w:space="0" w:color="auto"/>
          </w:divBdr>
        </w:div>
        <w:div w:id="926159961">
          <w:marLeft w:val="547"/>
          <w:marRight w:val="0"/>
          <w:marTop w:val="240"/>
          <w:marBottom w:val="0"/>
          <w:divBdr>
            <w:top w:val="none" w:sz="0" w:space="0" w:color="auto"/>
            <w:left w:val="none" w:sz="0" w:space="0" w:color="auto"/>
            <w:bottom w:val="none" w:sz="0" w:space="0" w:color="auto"/>
            <w:right w:val="none" w:sz="0" w:space="0" w:color="auto"/>
          </w:divBdr>
        </w:div>
        <w:div w:id="658575575">
          <w:marLeft w:val="547"/>
          <w:marRight w:val="0"/>
          <w:marTop w:val="240"/>
          <w:marBottom w:val="0"/>
          <w:divBdr>
            <w:top w:val="none" w:sz="0" w:space="0" w:color="auto"/>
            <w:left w:val="none" w:sz="0" w:space="0" w:color="auto"/>
            <w:bottom w:val="none" w:sz="0" w:space="0" w:color="auto"/>
            <w:right w:val="none" w:sz="0" w:space="0" w:color="auto"/>
          </w:divBdr>
        </w:div>
        <w:div w:id="773095239">
          <w:marLeft w:val="547"/>
          <w:marRight w:val="0"/>
          <w:marTop w:val="240"/>
          <w:marBottom w:val="0"/>
          <w:divBdr>
            <w:top w:val="none" w:sz="0" w:space="0" w:color="auto"/>
            <w:left w:val="none" w:sz="0" w:space="0" w:color="auto"/>
            <w:bottom w:val="none" w:sz="0" w:space="0" w:color="auto"/>
            <w:right w:val="none" w:sz="0" w:space="0" w:color="auto"/>
          </w:divBdr>
        </w:div>
        <w:div w:id="1102260908">
          <w:marLeft w:val="547"/>
          <w:marRight w:val="0"/>
          <w:marTop w:val="240"/>
          <w:marBottom w:val="0"/>
          <w:divBdr>
            <w:top w:val="none" w:sz="0" w:space="0" w:color="auto"/>
            <w:left w:val="none" w:sz="0" w:space="0" w:color="auto"/>
            <w:bottom w:val="none" w:sz="0" w:space="0" w:color="auto"/>
            <w:right w:val="none" w:sz="0" w:space="0" w:color="auto"/>
          </w:divBdr>
        </w:div>
        <w:div w:id="1332609976">
          <w:marLeft w:val="547"/>
          <w:marRight w:val="0"/>
          <w:marTop w:val="240"/>
          <w:marBottom w:val="0"/>
          <w:divBdr>
            <w:top w:val="none" w:sz="0" w:space="0" w:color="auto"/>
            <w:left w:val="none" w:sz="0" w:space="0" w:color="auto"/>
            <w:bottom w:val="none" w:sz="0" w:space="0" w:color="auto"/>
            <w:right w:val="none" w:sz="0" w:space="0" w:color="auto"/>
          </w:divBdr>
        </w:div>
        <w:div w:id="1526210102">
          <w:marLeft w:val="547"/>
          <w:marRight w:val="0"/>
          <w:marTop w:val="240"/>
          <w:marBottom w:val="0"/>
          <w:divBdr>
            <w:top w:val="none" w:sz="0" w:space="0" w:color="auto"/>
            <w:left w:val="none" w:sz="0" w:space="0" w:color="auto"/>
            <w:bottom w:val="none" w:sz="0" w:space="0" w:color="auto"/>
            <w:right w:val="none" w:sz="0" w:space="0" w:color="auto"/>
          </w:divBdr>
        </w:div>
        <w:div w:id="1304117636">
          <w:marLeft w:val="547"/>
          <w:marRight w:val="0"/>
          <w:marTop w:val="240"/>
          <w:marBottom w:val="0"/>
          <w:divBdr>
            <w:top w:val="none" w:sz="0" w:space="0" w:color="auto"/>
            <w:left w:val="none" w:sz="0" w:space="0" w:color="auto"/>
            <w:bottom w:val="none" w:sz="0" w:space="0" w:color="auto"/>
            <w:right w:val="none" w:sz="0" w:space="0" w:color="auto"/>
          </w:divBdr>
        </w:div>
        <w:div w:id="1484813002">
          <w:marLeft w:val="547"/>
          <w:marRight w:val="0"/>
          <w:marTop w:val="240"/>
          <w:marBottom w:val="0"/>
          <w:divBdr>
            <w:top w:val="none" w:sz="0" w:space="0" w:color="auto"/>
            <w:left w:val="none" w:sz="0" w:space="0" w:color="auto"/>
            <w:bottom w:val="none" w:sz="0" w:space="0" w:color="auto"/>
            <w:right w:val="none" w:sz="0" w:space="0" w:color="auto"/>
          </w:divBdr>
        </w:div>
        <w:div w:id="1109812599">
          <w:marLeft w:val="547"/>
          <w:marRight w:val="0"/>
          <w:marTop w:val="240"/>
          <w:marBottom w:val="0"/>
          <w:divBdr>
            <w:top w:val="none" w:sz="0" w:space="0" w:color="auto"/>
            <w:left w:val="none" w:sz="0" w:space="0" w:color="auto"/>
            <w:bottom w:val="none" w:sz="0" w:space="0" w:color="auto"/>
            <w:right w:val="none" w:sz="0" w:space="0" w:color="auto"/>
          </w:divBdr>
        </w:div>
        <w:div w:id="1550411760">
          <w:marLeft w:val="547"/>
          <w:marRight w:val="0"/>
          <w:marTop w:val="240"/>
          <w:marBottom w:val="0"/>
          <w:divBdr>
            <w:top w:val="none" w:sz="0" w:space="0" w:color="auto"/>
            <w:left w:val="none" w:sz="0" w:space="0" w:color="auto"/>
            <w:bottom w:val="none" w:sz="0" w:space="0" w:color="auto"/>
            <w:right w:val="none" w:sz="0" w:space="0" w:color="auto"/>
          </w:divBdr>
        </w:div>
        <w:div w:id="16778295">
          <w:marLeft w:val="547"/>
          <w:marRight w:val="0"/>
          <w:marTop w:val="240"/>
          <w:marBottom w:val="0"/>
          <w:divBdr>
            <w:top w:val="none" w:sz="0" w:space="0" w:color="auto"/>
            <w:left w:val="none" w:sz="0" w:space="0" w:color="auto"/>
            <w:bottom w:val="none" w:sz="0" w:space="0" w:color="auto"/>
            <w:right w:val="none" w:sz="0" w:space="0" w:color="auto"/>
          </w:divBdr>
        </w:div>
        <w:div w:id="1570769842">
          <w:marLeft w:val="547"/>
          <w:marRight w:val="0"/>
          <w:marTop w:val="240"/>
          <w:marBottom w:val="0"/>
          <w:divBdr>
            <w:top w:val="none" w:sz="0" w:space="0" w:color="auto"/>
            <w:left w:val="none" w:sz="0" w:space="0" w:color="auto"/>
            <w:bottom w:val="none" w:sz="0" w:space="0" w:color="auto"/>
            <w:right w:val="none" w:sz="0" w:space="0" w:color="auto"/>
          </w:divBdr>
        </w:div>
        <w:div w:id="1928535849">
          <w:marLeft w:val="547"/>
          <w:marRight w:val="0"/>
          <w:marTop w:val="240"/>
          <w:marBottom w:val="0"/>
          <w:divBdr>
            <w:top w:val="none" w:sz="0" w:space="0" w:color="auto"/>
            <w:left w:val="none" w:sz="0" w:space="0" w:color="auto"/>
            <w:bottom w:val="none" w:sz="0" w:space="0" w:color="auto"/>
            <w:right w:val="none" w:sz="0" w:space="0" w:color="auto"/>
          </w:divBdr>
        </w:div>
        <w:div w:id="34820390">
          <w:marLeft w:val="547"/>
          <w:marRight w:val="0"/>
          <w:marTop w:val="240"/>
          <w:marBottom w:val="0"/>
          <w:divBdr>
            <w:top w:val="none" w:sz="0" w:space="0" w:color="auto"/>
            <w:left w:val="none" w:sz="0" w:space="0" w:color="auto"/>
            <w:bottom w:val="none" w:sz="0" w:space="0" w:color="auto"/>
            <w:right w:val="none" w:sz="0" w:space="0" w:color="auto"/>
          </w:divBdr>
        </w:div>
        <w:div w:id="1076049065">
          <w:marLeft w:val="547"/>
          <w:marRight w:val="0"/>
          <w:marTop w:val="240"/>
          <w:marBottom w:val="0"/>
          <w:divBdr>
            <w:top w:val="none" w:sz="0" w:space="0" w:color="auto"/>
            <w:left w:val="none" w:sz="0" w:space="0" w:color="auto"/>
            <w:bottom w:val="none" w:sz="0" w:space="0" w:color="auto"/>
            <w:right w:val="none" w:sz="0" w:space="0" w:color="auto"/>
          </w:divBdr>
        </w:div>
        <w:div w:id="1924677959">
          <w:marLeft w:val="547"/>
          <w:marRight w:val="0"/>
          <w:marTop w:val="240"/>
          <w:marBottom w:val="0"/>
          <w:divBdr>
            <w:top w:val="none" w:sz="0" w:space="0" w:color="auto"/>
            <w:left w:val="none" w:sz="0" w:space="0" w:color="auto"/>
            <w:bottom w:val="none" w:sz="0" w:space="0" w:color="auto"/>
            <w:right w:val="none" w:sz="0" w:space="0" w:color="auto"/>
          </w:divBdr>
        </w:div>
        <w:div w:id="817842198">
          <w:marLeft w:val="547"/>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1C9F5241-89C4-C94C-B8F9-FBD1DE62E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9</TotalTime>
  <Pages>7</Pages>
  <Words>1548</Words>
  <Characters>8828</Characters>
  <Application>Microsoft Macintosh Word</Application>
  <DocSecurity>0</DocSecurity>
  <Lines>73</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8</cp:revision>
  <cp:lastPrinted>2014-03-06T00:53:00Z</cp:lastPrinted>
  <dcterms:created xsi:type="dcterms:W3CDTF">2015-09-10T18:29:00Z</dcterms:created>
  <dcterms:modified xsi:type="dcterms:W3CDTF">2015-09-18T06:56:00Z</dcterms:modified>
</cp:coreProperties>
</file>