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912" w:rsidRDefault="00DE4912" w:rsidP="001A1A46">
      <w:pPr>
        <w:spacing w:after="0" w:line="240" w:lineRule="auto"/>
        <w:ind w:firstLine="720"/>
        <w:jc w:val="center"/>
        <w:rPr>
          <w:b/>
          <w:sz w:val="28"/>
          <w:szCs w:val="28"/>
          <w:lang w:val="en-US"/>
        </w:rPr>
      </w:pPr>
    </w:p>
    <w:p w:rsidR="00DE4912" w:rsidRPr="00DE4912" w:rsidRDefault="00DE4912" w:rsidP="001A1A46">
      <w:pPr>
        <w:spacing w:after="0" w:line="240" w:lineRule="auto"/>
        <w:ind w:firstLine="720"/>
        <w:jc w:val="center"/>
        <w:rPr>
          <w:b/>
          <w:sz w:val="40"/>
          <w:szCs w:val="40"/>
          <w:u w:val="single"/>
        </w:rPr>
      </w:pPr>
      <w:r w:rsidRPr="00DE4912">
        <w:rPr>
          <w:b/>
          <w:sz w:val="40"/>
          <w:szCs w:val="40"/>
          <w:u w:val="single"/>
        </w:rPr>
        <w:t>ΚΑΤΩΤΕΡΟ ΠΕΠΤΙΚΟ</w:t>
      </w:r>
      <w:r w:rsidR="00A356B9">
        <w:rPr>
          <w:b/>
          <w:sz w:val="40"/>
          <w:szCs w:val="40"/>
          <w:u w:val="single"/>
        </w:rPr>
        <w:t xml:space="preserve"> </w:t>
      </w:r>
      <w:r w:rsidRPr="00DE4912">
        <w:rPr>
          <w:b/>
          <w:sz w:val="40"/>
          <w:szCs w:val="40"/>
          <w:u w:val="single"/>
        </w:rPr>
        <w:t xml:space="preserve"> </w:t>
      </w:r>
    </w:p>
    <w:p w:rsidR="00DE4912" w:rsidRPr="00DE4912" w:rsidRDefault="00DE4912" w:rsidP="001A1A46">
      <w:pPr>
        <w:spacing w:after="0" w:line="240" w:lineRule="auto"/>
        <w:ind w:firstLine="720"/>
        <w:jc w:val="center"/>
        <w:rPr>
          <w:b/>
          <w:sz w:val="28"/>
          <w:szCs w:val="28"/>
        </w:rPr>
      </w:pPr>
    </w:p>
    <w:p w:rsidR="00EA0DFA" w:rsidRDefault="00FC0512" w:rsidP="001A1A46">
      <w:pPr>
        <w:spacing w:after="0" w:line="240" w:lineRule="auto"/>
        <w:ind w:firstLine="720"/>
        <w:jc w:val="center"/>
        <w:rPr>
          <w:b/>
          <w:sz w:val="28"/>
          <w:szCs w:val="28"/>
        </w:rPr>
      </w:pPr>
      <w:r>
        <w:rPr>
          <w:b/>
          <w:sz w:val="28"/>
          <w:szCs w:val="28"/>
        </w:rPr>
        <w:t>ΣΥΝΔΡΟΜΟ ΕΥΕΡΕΘΙΣΤΟΥ ΕΝΤΕΡΟΥ ( ΣΕΕ)</w:t>
      </w:r>
    </w:p>
    <w:p w:rsidR="005E1CC8" w:rsidRPr="00852F75" w:rsidRDefault="005E1CC8" w:rsidP="001A1A46">
      <w:pPr>
        <w:spacing w:after="0" w:line="240" w:lineRule="auto"/>
        <w:ind w:firstLine="720"/>
        <w:jc w:val="center"/>
        <w:rPr>
          <w:b/>
          <w:sz w:val="28"/>
          <w:szCs w:val="28"/>
        </w:rPr>
      </w:pPr>
    </w:p>
    <w:p w:rsidR="001F4DAE" w:rsidRPr="00E61F4D" w:rsidRDefault="00B279E4"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Σύνδρομο ευερεθίστου εντέρου χαρακτηρίζεται η παρουσία υποτροπιάζοντος κοιλιακού άλγους η δυσφορίας που </w:t>
      </w:r>
      <w:r w:rsidR="001A1A46" w:rsidRPr="00E61F4D">
        <w:rPr>
          <w:rFonts w:ascii="Arial" w:hAnsi="Arial" w:cs="Arial"/>
          <w:sz w:val="20"/>
          <w:szCs w:val="20"/>
        </w:rPr>
        <w:t xml:space="preserve">η εμφάνισή του </w:t>
      </w:r>
      <w:r w:rsidRPr="00E61F4D">
        <w:rPr>
          <w:rFonts w:ascii="Arial" w:hAnsi="Arial" w:cs="Arial"/>
          <w:sz w:val="20"/>
          <w:szCs w:val="20"/>
        </w:rPr>
        <w:t xml:space="preserve">συνοδεύεται από  </w:t>
      </w:r>
      <w:r w:rsidR="001F4DAE" w:rsidRPr="00E61F4D">
        <w:rPr>
          <w:rFonts w:ascii="Arial" w:hAnsi="Arial" w:cs="Arial"/>
          <w:sz w:val="20"/>
          <w:szCs w:val="20"/>
        </w:rPr>
        <w:t xml:space="preserve">τουλάχιστον δυο </w:t>
      </w:r>
      <w:r w:rsidRPr="00E61F4D">
        <w:rPr>
          <w:rFonts w:ascii="Arial" w:hAnsi="Arial" w:cs="Arial"/>
          <w:bCs/>
          <w:sz w:val="20"/>
          <w:szCs w:val="20"/>
        </w:rPr>
        <w:t>από τα παρακάτω : ανακούφιση με την κένωση</w:t>
      </w:r>
      <w:r w:rsidR="001F4DAE" w:rsidRPr="00E61F4D">
        <w:rPr>
          <w:rFonts w:ascii="Arial" w:hAnsi="Arial" w:cs="Arial"/>
          <w:bCs/>
          <w:sz w:val="20"/>
          <w:szCs w:val="20"/>
        </w:rPr>
        <w:t>,</w:t>
      </w:r>
      <w:r w:rsidRPr="00E61F4D">
        <w:rPr>
          <w:rFonts w:ascii="Arial" w:hAnsi="Arial" w:cs="Arial"/>
          <w:bCs/>
          <w:sz w:val="20"/>
          <w:szCs w:val="20"/>
        </w:rPr>
        <w:t xml:space="preserve"> αλλαγή στη συχνότητα των κενώσεων</w:t>
      </w:r>
      <w:r w:rsidR="001F4DAE" w:rsidRPr="00E61F4D">
        <w:rPr>
          <w:rFonts w:ascii="Arial" w:hAnsi="Arial" w:cs="Arial"/>
          <w:bCs/>
          <w:sz w:val="20"/>
          <w:szCs w:val="20"/>
        </w:rPr>
        <w:t xml:space="preserve"> η</w:t>
      </w:r>
      <w:r w:rsidRPr="00E61F4D">
        <w:rPr>
          <w:rFonts w:ascii="Arial" w:hAnsi="Arial" w:cs="Arial"/>
          <w:bCs/>
          <w:sz w:val="20"/>
          <w:szCs w:val="20"/>
        </w:rPr>
        <w:t xml:space="preserve">  αλλαγή στη σύσταση των κοπράνων</w:t>
      </w:r>
      <w:r w:rsidR="001F4DAE" w:rsidRPr="00E61F4D">
        <w:rPr>
          <w:rFonts w:ascii="Arial" w:hAnsi="Arial" w:cs="Arial"/>
          <w:bCs/>
          <w:sz w:val="20"/>
          <w:szCs w:val="20"/>
        </w:rPr>
        <w:t xml:space="preserve"> </w:t>
      </w:r>
      <w:r w:rsidR="001F4DAE" w:rsidRPr="00E61F4D">
        <w:rPr>
          <w:rFonts w:ascii="Arial" w:hAnsi="Arial" w:cs="Arial"/>
          <w:b/>
          <w:bCs/>
          <w:sz w:val="20"/>
          <w:szCs w:val="20"/>
        </w:rPr>
        <w:t>και δεν ανευρίσκεται οργανική αιτία</w:t>
      </w:r>
      <w:r w:rsidR="001F4DAE" w:rsidRPr="00E61F4D">
        <w:rPr>
          <w:rFonts w:ascii="Arial" w:hAnsi="Arial" w:cs="Arial"/>
          <w:bCs/>
          <w:sz w:val="20"/>
          <w:szCs w:val="20"/>
        </w:rPr>
        <w:t xml:space="preserve">. Μπορεί να συνοδεύεται από μετεωρισμό, διαταραχές κενώσεων ( &lt; 3/εβδομ/ η &gt; 3/ημέρα), παθολογική σύσταση κοπράνων ( σκληρά/σβολώδη ή μαλακά/υδαρή ), η αίσθημα ατελούς κένωσης. Αφορά </w:t>
      </w:r>
      <w:r w:rsidR="000777E4" w:rsidRPr="00E61F4D">
        <w:rPr>
          <w:rFonts w:ascii="Arial" w:hAnsi="Arial" w:cs="Arial"/>
          <w:bCs/>
          <w:sz w:val="20"/>
          <w:szCs w:val="20"/>
        </w:rPr>
        <w:t xml:space="preserve">περίπου </w:t>
      </w:r>
      <w:r w:rsidR="001F4DAE" w:rsidRPr="00E61F4D">
        <w:rPr>
          <w:rFonts w:ascii="Arial" w:hAnsi="Arial" w:cs="Arial"/>
          <w:bCs/>
          <w:sz w:val="20"/>
          <w:szCs w:val="20"/>
        </w:rPr>
        <w:t>το 10</w:t>
      </w:r>
      <w:r w:rsidR="005848A9" w:rsidRPr="00E61F4D">
        <w:rPr>
          <w:rFonts w:ascii="Arial" w:hAnsi="Arial" w:cs="Arial"/>
          <w:sz w:val="20"/>
          <w:szCs w:val="20"/>
        </w:rPr>
        <w:t>% του γενικού</w:t>
      </w:r>
      <w:r w:rsidR="00FC0512" w:rsidRPr="00E61F4D">
        <w:rPr>
          <w:rFonts w:ascii="Arial" w:hAnsi="Arial" w:cs="Arial"/>
          <w:sz w:val="20"/>
          <w:szCs w:val="20"/>
        </w:rPr>
        <w:t xml:space="preserve"> π</w:t>
      </w:r>
      <w:r w:rsidR="005848A9" w:rsidRPr="00E61F4D">
        <w:rPr>
          <w:rFonts w:ascii="Arial" w:hAnsi="Arial" w:cs="Arial"/>
          <w:sz w:val="20"/>
          <w:szCs w:val="20"/>
        </w:rPr>
        <w:t>ληθυσμού</w:t>
      </w:r>
      <w:r w:rsidR="00FC0512" w:rsidRPr="00E61F4D">
        <w:rPr>
          <w:rFonts w:ascii="Arial" w:hAnsi="Arial" w:cs="Arial"/>
          <w:sz w:val="20"/>
          <w:szCs w:val="20"/>
        </w:rPr>
        <w:t xml:space="preserve"> </w:t>
      </w:r>
      <w:r w:rsidR="001F4DAE" w:rsidRPr="00E61F4D">
        <w:rPr>
          <w:rFonts w:ascii="Arial" w:hAnsi="Arial" w:cs="Arial"/>
          <w:sz w:val="20"/>
          <w:szCs w:val="20"/>
        </w:rPr>
        <w:t>με υπεροχή στις γυναίκες.</w:t>
      </w:r>
      <w:r w:rsidR="00FC0512" w:rsidRPr="00E61F4D">
        <w:rPr>
          <w:rFonts w:ascii="Arial" w:hAnsi="Arial" w:cs="Arial"/>
          <w:sz w:val="20"/>
          <w:szCs w:val="20"/>
        </w:rPr>
        <w:t xml:space="preserve"> </w:t>
      </w:r>
      <w:r w:rsidR="001F4DAE" w:rsidRPr="00E61F4D">
        <w:rPr>
          <w:rFonts w:ascii="Arial" w:hAnsi="Arial" w:cs="Arial"/>
          <w:sz w:val="20"/>
          <w:szCs w:val="20"/>
        </w:rPr>
        <w:tab/>
      </w:r>
    </w:p>
    <w:p w:rsidR="003D293D" w:rsidRPr="00E61F4D" w:rsidRDefault="00C2747F" w:rsidP="00E61F4D">
      <w:pPr>
        <w:spacing w:after="0" w:line="240" w:lineRule="auto"/>
        <w:ind w:firstLine="720"/>
        <w:jc w:val="both"/>
        <w:rPr>
          <w:rFonts w:ascii="Arial" w:hAnsi="Arial" w:cs="Arial"/>
          <w:bCs/>
          <w:sz w:val="20"/>
          <w:szCs w:val="20"/>
        </w:rPr>
      </w:pPr>
      <w:r w:rsidRPr="00E61F4D">
        <w:rPr>
          <w:rFonts w:ascii="Arial" w:hAnsi="Arial" w:cs="Arial"/>
          <w:sz w:val="20"/>
          <w:szCs w:val="20"/>
        </w:rPr>
        <w:t xml:space="preserve">Η κλινική εξέταση είναι αρνητική. </w:t>
      </w:r>
      <w:r w:rsidR="001F4DAE" w:rsidRPr="00E61F4D">
        <w:rPr>
          <w:rFonts w:ascii="Arial" w:hAnsi="Arial" w:cs="Arial"/>
          <w:sz w:val="20"/>
          <w:szCs w:val="20"/>
        </w:rPr>
        <w:t>Η διάγνωση γίνεται με βάση τα συμπτώματα και αφού αποκλεισθούν οργανικές παθήσεις</w:t>
      </w:r>
      <w:r w:rsidRPr="00E61F4D">
        <w:rPr>
          <w:rFonts w:ascii="Arial" w:hAnsi="Arial" w:cs="Arial"/>
          <w:sz w:val="20"/>
          <w:szCs w:val="20"/>
        </w:rPr>
        <w:t xml:space="preserve"> που μπορεί να προκαλούν τα ίδια συμπτώματα.</w:t>
      </w:r>
      <w:r w:rsidR="001F4DAE" w:rsidRPr="00E61F4D">
        <w:rPr>
          <w:rFonts w:ascii="Arial" w:hAnsi="Arial" w:cs="Arial"/>
          <w:sz w:val="20"/>
          <w:szCs w:val="20"/>
        </w:rPr>
        <w:t xml:space="preserve"> </w:t>
      </w:r>
      <w:r w:rsidRPr="00E61F4D">
        <w:rPr>
          <w:rFonts w:ascii="Arial" w:hAnsi="Arial" w:cs="Arial"/>
          <w:sz w:val="20"/>
          <w:szCs w:val="20"/>
        </w:rPr>
        <w:t>Πλήρης έλεγχος απαιτείται ιδίως σε περιπτώσεις με συνυπάρχοντες παράγοντες συναγερμού (</w:t>
      </w:r>
      <w:r w:rsidR="00301395" w:rsidRPr="00E61F4D">
        <w:rPr>
          <w:rFonts w:ascii="Arial" w:hAnsi="Arial" w:cs="Arial"/>
          <w:bCs/>
          <w:sz w:val="20"/>
          <w:szCs w:val="20"/>
        </w:rPr>
        <w:t>α</w:t>
      </w:r>
      <w:r w:rsidR="00EB6B68" w:rsidRPr="00E61F4D">
        <w:rPr>
          <w:rFonts w:ascii="Arial" w:hAnsi="Arial" w:cs="Arial"/>
          <w:bCs/>
          <w:sz w:val="20"/>
          <w:szCs w:val="20"/>
        </w:rPr>
        <w:t>πώλεια βάρους</w:t>
      </w:r>
      <w:r w:rsidR="00301395" w:rsidRPr="00E61F4D">
        <w:rPr>
          <w:rFonts w:ascii="Arial" w:hAnsi="Arial" w:cs="Arial"/>
          <w:bCs/>
          <w:sz w:val="20"/>
          <w:szCs w:val="20"/>
        </w:rPr>
        <w:t>, α</w:t>
      </w:r>
      <w:r w:rsidR="00EB6B68" w:rsidRPr="00E61F4D">
        <w:rPr>
          <w:rFonts w:ascii="Arial" w:hAnsi="Arial" w:cs="Arial"/>
          <w:bCs/>
          <w:sz w:val="20"/>
          <w:szCs w:val="20"/>
        </w:rPr>
        <w:t>ιμορραγία από το ορθό</w:t>
      </w:r>
      <w:r w:rsidR="00301395" w:rsidRPr="00E61F4D">
        <w:rPr>
          <w:rFonts w:ascii="Arial" w:hAnsi="Arial" w:cs="Arial"/>
          <w:bCs/>
          <w:sz w:val="20"/>
          <w:szCs w:val="20"/>
        </w:rPr>
        <w:t>, α</w:t>
      </w:r>
      <w:r w:rsidR="00EB6B68" w:rsidRPr="00E61F4D">
        <w:rPr>
          <w:rFonts w:ascii="Arial" w:hAnsi="Arial" w:cs="Arial"/>
          <w:bCs/>
          <w:sz w:val="20"/>
          <w:szCs w:val="20"/>
        </w:rPr>
        <w:t>ναιμία</w:t>
      </w:r>
      <w:r w:rsidRPr="00E61F4D">
        <w:rPr>
          <w:rFonts w:ascii="Arial" w:hAnsi="Arial" w:cs="Arial"/>
          <w:bCs/>
          <w:sz w:val="20"/>
          <w:szCs w:val="20"/>
        </w:rPr>
        <w:t xml:space="preserve">, </w:t>
      </w:r>
      <w:r w:rsidR="00301395" w:rsidRPr="00E61F4D">
        <w:rPr>
          <w:rFonts w:ascii="Arial" w:hAnsi="Arial" w:cs="Arial"/>
          <w:bCs/>
          <w:sz w:val="20"/>
          <w:szCs w:val="20"/>
        </w:rPr>
        <w:t>έ</w:t>
      </w:r>
      <w:r w:rsidR="00EB6B68" w:rsidRPr="00E61F4D">
        <w:rPr>
          <w:rFonts w:ascii="Arial" w:hAnsi="Arial" w:cs="Arial"/>
          <w:bCs/>
          <w:sz w:val="20"/>
          <w:szCs w:val="20"/>
        </w:rPr>
        <w:t>ναρξη συμπτωματολογίας μετά τα 50 έτη</w:t>
      </w:r>
      <w:r w:rsidRPr="00E61F4D">
        <w:rPr>
          <w:rFonts w:ascii="Arial" w:hAnsi="Arial" w:cs="Arial"/>
          <w:bCs/>
          <w:sz w:val="20"/>
          <w:szCs w:val="20"/>
        </w:rPr>
        <w:t xml:space="preserve">  κ.α).</w:t>
      </w:r>
    </w:p>
    <w:p w:rsidR="00142471" w:rsidRPr="00E61F4D" w:rsidRDefault="00142471" w:rsidP="00E61F4D">
      <w:pPr>
        <w:spacing w:after="0" w:line="240" w:lineRule="auto"/>
        <w:ind w:firstLine="720"/>
        <w:jc w:val="both"/>
        <w:rPr>
          <w:rFonts w:ascii="Arial" w:hAnsi="Arial" w:cs="Arial"/>
          <w:bCs/>
          <w:sz w:val="20"/>
          <w:szCs w:val="20"/>
        </w:rPr>
      </w:pPr>
      <w:r w:rsidRPr="00E61F4D">
        <w:rPr>
          <w:rFonts w:ascii="Arial" w:hAnsi="Arial" w:cs="Arial"/>
          <w:bCs/>
          <w:sz w:val="20"/>
          <w:szCs w:val="20"/>
        </w:rPr>
        <w:t>Στ</w:t>
      </w:r>
      <w:r w:rsidR="00C2747F" w:rsidRPr="00E61F4D">
        <w:rPr>
          <w:rFonts w:ascii="Arial" w:hAnsi="Arial" w:cs="Arial"/>
          <w:bCs/>
          <w:sz w:val="20"/>
          <w:szCs w:val="20"/>
        </w:rPr>
        <w:t xml:space="preserve">ο </w:t>
      </w:r>
      <w:r w:rsidR="004162D2" w:rsidRPr="00E61F4D">
        <w:rPr>
          <w:rFonts w:ascii="Arial" w:hAnsi="Arial" w:cs="Arial"/>
          <w:bCs/>
          <w:sz w:val="20"/>
          <w:szCs w:val="20"/>
        </w:rPr>
        <w:t>ΣΕΕ</w:t>
      </w:r>
      <w:r w:rsidR="00C2747F" w:rsidRPr="00E61F4D">
        <w:rPr>
          <w:rFonts w:ascii="Arial" w:hAnsi="Arial" w:cs="Arial"/>
          <w:bCs/>
          <w:sz w:val="20"/>
          <w:szCs w:val="20"/>
        </w:rPr>
        <w:t xml:space="preserve"> δεν </w:t>
      </w:r>
      <w:r w:rsidRPr="00E61F4D">
        <w:rPr>
          <w:rFonts w:ascii="Arial" w:hAnsi="Arial" w:cs="Arial"/>
          <w:bCs/>
          <w:sz w:val="20"/>
          <w:szCs w:val="20"/>
        </w:rPr>
        <w:t>παρατηρείται κάποια σαφής οργανική διαταραχή (λειτουργική πάθηση)</w:t>
      </w:r>
      <w:r w:rsidR="00B103BC" w:rsidRPr="00E61F4D">
        <w:rPr>
          <w:rFonts w:ascii="Arial" w:hAnsi="Arial" w:cs="Arial"/>
          <w:bCs/>
          <w:sz w:val="20"/>
          <w:szCs w:val="20"/>
        </w:rPr>
        <w:t>. Η νόσος είναι πολυπαραγοντική και δεν υπάρχει ένας συγκεκριμένος τύπος υποκείμενης παθοφυσιολογικής διαταραχής που να αναγνωρίζεται σε όλους τους ασθενείς με ΣΕΕ.</w:t>
      </w:r>
      <w:r w:rsidR="00C03EC0" w:rsidRPr="00E61F4D">
        <w:rPr>
          <w:rFonts w:ascii="Arial" w:hAnsi="Arial" w:cs="Arial"/>
          <w:bCs/>
          <w:sz w:val="20"/>
          <w:szCs w:val="20"/>
        </w:rPr>
        <w:t xml:space="preserve"> </w:t>
      </w:r>
      <w:r w:rsidRPr="00E61F4D">
        <w:rPr>
          <w:rFonts w:ascii="Arial" w:hAnsi="Arial" w:cs="Arial"/>
          <w:bCs/>
          <w:sz w:val="20"/>
          <w:szCs w:val="20"/>
        </w:rPr>
        <w:t xml:space="preserve">Οί ασθενείς συνήθως είναι αγχώδεις με ψυχολογικές/ψυχιατρικές διαταραχές και μπορεί να παρουσιάζουν </w:t>
      </w:r>
    </w:p>
    <w:p w:rsidR="00142471" w:rsidRPr="00E61F4D" w:rsidRDefault="00142471" w:rsidP="00E61F4D">
      <w:pPr>
        <w:pStyle w:val="a3"/>
        <w:numPr>
          <w:ilvl w:val="0"/>
          <w:numId w:val="25"/>
        </w:numPr>
        <w:ind w:left="709"/>
        <w:jc w:val="both"/>
        <w:rPr>
          <w:rFonts w:ascii="Arial" w:hAnsi="Arial" w:cs="Arial"/>
          <w:bCs/>
          <w:sz w:val="20"/>
          <w:szCs w:val="20"/>
        </w:rPr>
      </w:pPr>
      <w:r w:rsidRPr="00E61F4D">
        <w:rPr>
          <w:rFonts w:ascii="Arial" w:hAnsi="Arial" w:cs="Arial"/>
          <w:bCs/>
          <w:sz w:val="20"/>
          <w:szCs w:val="20"/>
        </w:rPr>
        <w:t>δ</w:t>
      </w:r>
      <w:r w:rsidR="00C03EC0" w:rsidRPr="00E61F4D">
        <w:rPr>
          <w:rFonts w:ascii="Arial" w:hAnsi="Arial" w:cs="Arial"/>
          <w:bCs/>
          <w:sz w:val="20"/>
          <w:szCs w:val="20"/>
        </w:rPr>
        <w:t xml:space="preserve">ιαταραχές κινητικότητας </w:t>
      </w:r>
      <w:r w:rsidRPr="00E61F4D">
        <w:rPr>
          <w:rFonts w:ascii="Arial" w:hAnsi="Arial" w:cs="Arial"/>
          <w:bCs/>
          <w:sz w:val="20"/>
          <w:szCs w:val="20"/>
        </w:rPr>
        <w:t xml:space="preserve">του πεπτικού σωλήνα η/και </w:t>
      </w:r>
    </w:p>
    <w:p w:rsidR="00C03EC0" w:rsidRPr="00E61F4D" w:rsidRDefault="00C03EC0" w:rsidP="00E61F4D">
      <w:pPr>
        <w:pStyle w:val="a3"/>
        <w:numPr>
          <w:ilvl w:val="0"/>
          <w:numId w:val="25"/>
        </w:numPr>
        <w:ind w:left="709"/>
        <w:jc w:val="both"/>
        <w:rPr>
          <w:rFonts w:ascii="Arial" w:hAnsi="Arial" w:cs="Arial"/>
          <w:bCs/>
          <w:sz w:val="20"/>
          <w:szCs w:val="20"/>
        </w:rPr>
      </w:pPr>
      <w:r w:rsidRPr="00E61F4D">
        <w:rPr>
          <w:rFonts w:ascii="Arial" w:hAnsi="Arial" w:cs="Arial"/>
          <w:bCs/>
          <w:sz w:val="20"/>
          <w:szCs w:val="20"/>
        </w:rPr>
        <w:t>σπλαχνική</w:t>
      </w:r>
      <w:r w:rsidR="00142471" w:rsidRPr="00E61F4D">
        <w:rPr>
          <w:rFonts w:ascii="Arial" w:hAnsi="Arial" w:cs="Arial"/>
          <w:bCs/>
          <w:sz w:val="20"/>
          <w:szCs w:val="20"/>
        </w:rPr>
        <w:t xml:space="preserve"> υπερευαισθησία (</w:t>
      </w:r>
      <w:r w:rsidRPr="00E61F4D">
        <w:rPr>
          <w:rFonts w:ascii="Arial" w:hAnsi="Arial" w:cs="Arial"/>
          <w:bCs/>
          <w:sz w:val="20"/>
          <w:szCs w:val="20"/>
        </w:rPr>
        <w:t>αντίληψη του πόνου</w:t>
      </w:r>
      <w:r w:rsidR="00142471" w:rsidRPr="00E61F4D">
        <w:rPr>
          <w:rFonts w:ascii="Arial" w:hAnsi="Arial" w:cs="Arial"/>
          <w:bCs/>
          <w:sz w:val="20"/>
          <w:szCs w:val="20"/>
        </w:rPr>
        <w:t xml:space="preserve"> και της διάτασης του εντέρου σε χαμηλότερα επίπεδα (σε σχέση με τους υγιείς)</w:t>
      </w:r>
    </w:p>
    <w:p w:rsidR="00B103BC" w:rsidRPr="00E61F4D" w:rsidRDefault="001A1A46" w:rsidP="00E61F4D">
      <w:pPr>
        <w:spacing w:after="0" w:line="240" w:lineRule="auto"/>
        <w:ind w:firstLine="709"/>
        <w:jc w:val="both"/>
        <w:rPr>
          <w:rFonts w:ascii="Arial" w:hAnsi="Arial" w:cs="Arial"/>
          <w:bCs/>
          <w:sz w:val="20"/>
          <w:szCs w:val="20"/>
        </w:rPr>
      </w:pPr>
      <w:r w:rsidRPr="00E61F4D">
        <w:rPr>
          <w:rFonts w:ascii="Arial" w:hAnsi="Arial" w:cs="Arial"/>
          <w:bCs/>
          <w:sz w:val="20"/>
          <w:szCs w:val="20"/>
        </w:rPr>
        <w:t>Επίσης σ</w:t>
      </w:r>
      <w:r w:rsidR="00142471" w:rsidRPr="00E61F4D">
        <w:rPr>
          <w:rFonts w:ascii="Arial" w:hAnsi="Arial" w:cs="Arial"/>
          <w:bCs/>
          <w:sz w:val="20"/>
          <w:szCs w:val="20"/>
        </w:rPr>
        <w:t xml:space="preserve">ε ένα σημαντικό ποσοστό </w:t>
      </w:r>
      <w:r w:rsidR="00C03EC0" w:rsidRPr="00E61F4D">
        <w:rPr>
          <w:rFonts w:ascii="Arial" w:hAnsi="Arial" w:cs="Arial"/>
          <w:bCs/>
          <w:sz w:val="20"/>
          <w:szCs w:val="20"/>
        </w:rPr>
        <w:t xml:space="preserve">των ασθενών </w:t>
      </w:r>
      <w:r w:rsidR="00142471" w:rsidRPr="00E61F4D">
        <w:rPr>
          <w:rFonts w:ascii="Arial" w:hAnsi="Arial" w:cs="Arial"/>
          <w:bCs/>
          <w:sz w:val="20"/>
          <w:szCs w:val="20"/>
        </w:rPr>
        <w:t>τα συμπτώματα ξεκινούν μετά επ</w:t>
      </w:r>
      <w:r w:rsidRPr="00E61F4D">
        <w:rPr>
          <w:rFonts w:ascii="Arial" w:hAnsi="Arial" w:cs="Arial"/>
          <w:bCs/>
          <w:sz w:val="20"/>
          <w:szCs w:val="20"/>
        </w:rPr>
        <w:t>ε</w:t>
      </w:r>
      <w:r w:rsidR="00142471" w:rsidRPr="00E61F4D">
        <w:rPr>
          <w:rFonts w:ascii="Arial" w:hAnsi="Arial" w:cs="Arial"/>
          <w:bCs/>
          <w:sz w:val="20"/>
          <w:szCs w:val="20"/>
        </w:rPr>
        <w:t>ισόδιο γαστρεν</w:t>
      </w:r>
      <w:r w:rsidR="00C03EC0" w:rsidRPr="00E61F4D">
        <w:rPr>
          <w:rFonts w:ascii="Arial" w:hAnsi="Arial" w:cs="Arial"/>
          <w:bCs/>
          <w:sz w:val="20"/>
          <w:szCs w:val="20"/>
        </w:rPr>
        <w:t>τερίτιδας</w:t>
      </w:r>
      <w:r w:rsidR="00142471" w:rsidRPr="00E61F4D">
        <w:rPr>
          <w:rFonts w:ascii="Arial" w:hAnsi="Arial" w:cs="Arial"/>
          <w:bCs/>
          <w:sz w:val="20"/>
          <w:szCs w:val="20"/>
        </w:rPr>
        <w:t xml:space="preserve"> (μεταλοιμώδες ΣΕΕ).</w:t>
      </w:r>
    </w:p>
    <w:p w:rsidR="00B26023" w:rsidRPr="00E61F4D" w:rsidRDefault="00B26023" w:rsidP="00E61F4D">
      <w:pPr>
        <w:spacing w:after="0" w:line="240" w:lineRule="auto"/>
        <w:ind w:firstLine="709"/>
        <w:jc w:val="both"/>
        <w:rPr>
          <w:rFonts w:ascii="Arial" w:hAnsi="Arial" w:cs="Arial"/>
          <w:bCs/>
          <w:sz w:val="20"/>
          <w:szCs w:val="20"/>
        </w:rPr>
      </w:pPr>
      <w:r w:rsidRPr="00E61F4D">
        <w:rPr>
          <w:rFonts w:ascii="Arial" w:hAnsi="Arial" w:cs="Arial"/>
          <w:b/>
          <w:bCs/>
          <w:sz w:val="20"/>
          <w:szCs w:val="20"/>
        </w:rPr>
        <w:t>Θεραπεία :</w:t>
      </w:r>
      <w:r w:rsidRPr="00E61F4D">
        <w:rPr>
          <w:rFonts w:ascii="Arial" w:hAnsi="Arial" w:cs="Arial"/>
          <w:bCs/>
          <w:sz w:val="20"/>
          <w:szCs w:val="20"/>
        </w:rPr>
        <w:t xml:space="preserve"> Η θεραπεία είναι συμπτωματική και όχι εύκολη καθότι δεν </w:t>
      </w:r>
      <w:r w:rsidR="001A1A46" w:rsidRPr="00E61F4D">
        <w:rPr>
          <w:rFonts w:ascii="Arial" w:hAnsi="Arial" w:cs="Arial"/>
          <w:bCs/>
          <w:sz w:val="20"/>
          <w:szCs w:val="20"/>
        </w:rPr>
        <w:t>υ</w:t>
      </w:r>
      <w:r w:rsidRPr="00E61F4D">
        <w:rPr>
          <w:rFonts w:ascii="Arial" w:hAnsi="Arial" w:cs="Arial"/>
          <w:bCs/>
          <w:sz w:val="20"/>
          <w:szCs w:val="20"/>
        </w:rPr>
        <w:t>πάρχει σαφής διαταραχή. Τ</w:t>
      </w:r>
      <w:r w:rsidR="00E9082C" w:rsidRPr="00E61F4D">
        <w:rPr>
          <w:rFonts w:ascii="Arial" w:hAnsi="Arial" w:cs="Arial"/>
          <w:bCs/>
          <w:sz w:val="20"/>
          <w:szCs w:val="20"/>
        </w:rPr>
        <w:t xml:space="preserve">ο κοιλιακό άλγος </w:t>
      </w:r>
      <w:r w:rsidRPr="00E61F4D">
        <w:rPr>
          <w:rFonts w:ascii="Arial" w:hAnsi="Arial" w:cs="Arial"/>
          <w:bCs/>
          <w:sz w:val="20"/>
          <w:szCs w:val="20"/>
        </w:rPr>
        <w:t>αντιμετωπίζεται με σ</w:t>
      </w:r>
      <w:r w:rsidR="00E9082C" w:rsidRPr="00E61F4D">
        <w:rPr>
          <w:rFonts w:ascii="Arial" w:hAnsi="Arial" w:cs="Arial"/>
          <w:bCs/>
          <w:sz w:val="20"/>
          <w:szCs w:val="20"/>
        </w:rPr>
        <w:t>πασμολυτικά</w:t>
      </w:r>
      <w:r w:rsidRPr="00E61F4D">
        <w:rPr>
          <w:rFonts w:ascii="Arial" w:hAnsi="Arial" w:cs="Arial"/>
          <w:bCs/>
          <w:sz w:val="20"/>
          <w:szCs w:val="20"/>
        </w:rPr>
        <w:t xml:space="preserve"> </w:t>
      </w:r>
      <w:r w:rsidR="001A1A46" w:rsidRPr="00E61F4D">
        <w:rPr>
          <w:rFonts w:ascii="Arial" w:hAnsi="Arial" w:cs="Arial"/>
          <w:bCs/>
          <w:sz w:val="20"/>
          <w:szCs w:val="20"/>
        </w:rPr>
        <w:t xml:space="preserve">όπως </w:t>
      </w:r>
      <w:proofErr w:type="spellStart"/>
      <w:r w:rsidRPr="00E61F4D">
        <w:rPr>
          <w:rFonts w:ascii="Arial" w:hAnsi="Arial" w:cs="Arial"/>
          <w:bCs/>
          <w:sz w:val="20"/>
          <w:szCs w:val="20"/>
        </w:rPr>
        <w:t>μεμπεβερίνη</w:t>
      </w:r>
      <w:proofErr w:type="spellEnd"/>
      <w:r w:rsidR="001A1A46" w:rsidRPr="00E61F4D">
        <w:rPr>
          <w:rFonts w:ascii="Arial" w:hAnsi="Arial" w:cs="Arial"/>
          <w:bCs/>
          <w:sz w:val="20"/>
          <w:szCs w:val="20"/>
        </w:rPr>
        <w:t xml:space="preserve"> (</w:t>
      </w:r>
      <w:proofErr w:type="spellStart"/>
      <w:r w:rsidR="001A1A46" w:rsidRPr="00E61F4D">
        <w:rPr>
          <w:rFonts w:ascii="Arial" w:hAnsi="Arial" w:cs="Arial"/>
          <w:bCs/>
          <w:sz w:val="20"/>
          <w:szCs w:val="20"/>
          <w:lang w:val="en-US"/>
        </w:rPr>
        <w:t>duspatalin</w:t>
      </w:r>
      <w:proofErr w:type="spellEnd"/>
      <w:r w:rsidR="001A1A46" w:rsidRPr="00E61F4D">
        <w:rPr>
          <w:rFonts w:ascii="Arial" w:hAnsi="Arial" w:cs="Arial"/>
          <w:bCs/>
          <w:sz w:val="20"/>
          <w:szCs w:val="20"/>
        </w:rPr>
        <w:t xml:space="preserve"> 200</w:t>
      </w:r>
      <w:r w:rsidR="001A1A46" w:rsidRPr="00E61F4D">
        <w:rPr>
          <w:rFonts w:ascii="Arial" w:hAnsi="Arial" w:cs="Arial"/>
          <w:bCs/>
          <w:sz w:val="20"/>
          <w:szCs w:val="20"/>
          <w:lang w:val="en-US"/>
        </w:rPr>
        <w:t>mg</w:t>
      </w:r>
      <w:r w:rsidR="001A1A46" w:rsidRPr="00E61F4D">
        <w:rPr>
          <w:rFonts w:ascii="Arial" w:hAnsi="Arial" w:cs="Arial"/>
          <w:bCs/>
          <w:sz w:val="20"/>
          <w:szCs w:val="20"/>
        </w:rPr>
        <w:t xml:space="preserve"> </w:t>
      </w:r>
      <w:r w:rsidR="001A1A46" w:rsidRPr="00E61F4D">
        <w:rPr>
          <w:rFonts w:ascii="Arial" w:hAnsi="Arial" w:cs="Arial"/>
          <w:bCs/>
          <w:sz w:val="20"/>
          <w:szCs w:val="20"/>
          <w:lang w:val="en-US"/>
        </w:rPr>
        <w:t>x</w:t>
      </w:r>
      <w:r w:rsidR="001A1A46" w:rsidRPr="00E61F4D">
        <w:rPr>
          <w:rFonts w:ascii="Arial" w:hAnsi="Arial" w:cs="Arial"/>
          <w:bCs/>
          <w:sz w:val="20"/>
          <w:szCs w:val="20"/>
        </w:rPr>
        <w:t>2),</w:t>
      </w:r>
      <w:r w:rsidRPr="00E61F4D">
        <w:rPr>
          <w:rFonts w:ascii="Arial" w:hAnsi="Arial" w:cs="Arial"/>
          <w:bCs/>
          <w:sz w:val="20"/>
          <w:szCs w:val="20"/>
        </w:rPr>
        <w:t xml:space="preserve"> </w:t>
      </w:r>
      <w:r w:rsidR="001A1A46" w:rsidRPr="00E61F4D">
        <w:rPr>
          <w:rFonts w:ascii="Arial" w:hAnsi="Arial" w:cs="Arial"/>
          <w:bCs/>
          <w:sz w:val="20"/>
          <w:szCs w:val="20"/>
        </w:rPr>
        <w:t xml:space="preserve">η </w:t>
      </w:r>
      <w:proofErr w:type="spellStart"/>
      <w:r w:rsidRPr="00E61F4D">
        <w:rPr>
          <w:rFonts w:ascii="Arial" w:hAnsi="Arial" w:cs="Arial"/>
          <w:bCs/>
          <w:sz w:val="20"/>
          <w:szCs w:val="20"/>
        </w:rPr>
        <w:t>τριμεμπουτινη</w:t>
      </w:r>
      <w:proofErr w:type="spellEnd"/>
      <w:r w:rsidRPr="00E61F4D">
        <w:rPr>
          <w:rFonts w:ascii="Arial" w:hAnsi="Arial" w:cs="Arial"/>
          <w:bCs/>
          <w:sz w:val="20"/>
          <w:szCs w:val="20"/>
        </w:rPr>
        <w:t xml:space="preserve"> </w:t>
      </w:r>
      <w:r w:rsidR="001A1A46" w:rsidRPr="00E61F4D">
        <w:rPr>
          <w:rFonts w:ascii="Arial" w:hAnsi="Arial" w:cs="Arial"/>
          <w:bCs/>
          <w:sz w:val="20"/>
          <w:szCs w:val="20"/>
        </w:rPr>
        <w:t>(</w:t>
      </w:r>
      <w:proofErr w:type="spellStart"/>
      <w:r w:rsidR="001A1A46" w:rsidRPr="00E61F4D">
        <w:rPr>
          <w:rFonts w:ascii="Arial" w:hAnsi="Arial" w:cs="Arial"/>
          <w:bCs/>
          <w:sz w:val="20"/>
          <w:szCs w:val="20"/>
          <w:lang w:val="en-US"/>
        </w:rPr>
        <w:t>Ibutin</w:t>
      </w:r>
      <w:proofErr w:type="spellEnd"/>
      <w:r w:rsidR="001A1A46" w:rsidRPr="00E61F4D">
        <w:rPr>
          <w:rFonts w:ascii="Arial" w:hAnsi="Arial" w:cs="Arial"/>
          <w:bCs/>
          <w:sz w:val="20"/>
          <w:szCs w:val="20"/>
        </w:rPr>
        <w:t xml:space="preserve"> 300</w:t>
      </w:r>
      <w:r w:rsidR="001A1A46" w:rsidRPr="00E61F4D">
        <w:rPr>
          <w:rFonts w:ascii="Arial" w:hAnsi="Arial" w:cs="Arial"/>
          <w:bCs/>
          <w:sz w:val="20"/>
          <w:szCs w:val="20"/>
          <w:lang w:val="en-US"/>
        </w:rPr>
        <w:t>mg</w:t>
      </w:r>
      <w:r w:rsidR="001A1A46" w:rsidRPr="00E61F4D">
        <w:rPr>
          <w:rFonts w:ascii="Arial" w:hAnsi="Arial" w:cs="Arial"/>
          <w:bCs/>
          <w:sz w:val="20"/>
          <w:szCs w:val="20"/>
        </w:rPr>
        <w:t xml:space="preserve"> </w:t>
      </w:r>
      <w:r w:rsidR="001A1A46" w:rsidRPr="00E61F4D">
        <w:rPr>
          <w:rFonts w:ascii="Arial" w:hAnsi="Arial" w:cs="Arial"/>
          <w:bCs/>
          <w:sz w:val="20"/>
          <w:szCs w:val="20"/>
          <w:lang w:val="en-US"/>
        </w:rPr>
        <w:t>x</w:t>
      </w:r>
      <w:r w:rsidR="001A1A46" w:rsidRPr="00E61F4D">
        <w:rPr>
          <w:rFonts w:ascii="Arial" w:hAnsi="Arial" w:cs="Arial"/>
          <w:bCs/>
          <w:sz w:val="20"/>
          <w:szCs w:val="20"/>
        </w:rPr>
        <w:t>2)</w:t>
      </w:r>
      <w:r w:rsidRPr="00E61F4D">
        <w:rPr>
          <w:rFonts w:ascii="Arial" w:hAnsi="Arial" w:cs="Arial"/>
          <w:bCs/>
          <w:sz w:val="20"/>
          <w:szCs w:val="20"/>
        </w:rPr>
        <w:t xml:space="preserve">. Η δυσκοιλιότητα αντιμετωπίζεται με </w:t>
      </w:r>
      <w:r w:rsidR="001F00D4" w:rsidRPr="00E61F4D">
        <w:rPr>
          <w:rFonts w:ascii="Arial" w:hAnsi="Arial" w:cs="Arial"/>
          <w:bCs/>
          <w:sz w:val="20"/>
          <w:szCs w:val="20"/>
        </w:rPr>
        <w:t>φυτικές ίνες</w:t>
      </w:r>
      <w:r w:rsidRPr="00E61F4D">
        <w:rPr>
          <w:rFonts w:ascii="Arial" w:hAnsi="Arial" w:cs="Arial"/>
          <w:bCs/>
          <w:sz w:val="20"/>
          <w:szCs w:val="20"/>
        </w:rPr>
        <w:t xml:space="preserve"> η/και υπακτικά ενώ η δ</w:t>
      </w:r>
      <w:r w:rsidR="00E9082C" w:rsidRPr="00E61F4D">
        <w:rPr>
          <w:rFonts w:ascii="Arial" w:hAnsi="Arial" w:cs="Arial"/>
          <w:bCs/>
          <w:sz w:val="20"/>
          <w:szCs w:val="20"/>
        </w:rPr>
        <w:t xml:space="preserve">ιάρροια </w:t>
      </w:r>
      <w:r w:rsidRPr="00E61F4D">
        <w:rPr>
          <w:rFonts w:ascii="Arial" w:hAnsi="Arial" w:cs="Arial"/>
          <w:bCs/>
          <w:sz w:val="20"/>
          <w:szCs w:val="20"/>
        </w:rPr>
        <w:t>με αντιδιαρροικά (</w:t>
      </w:r>
      <w:r w:rsidR="00E9082C" w:rsidRPr="00E61F4D">
        <w:rPr>
          <w:rFonts w:ascii="Arial" w:hAnsi="Arial" w:cs="Arial"/>
          <w:bCs/>
          <w:sz w:val="20"/>
          <w:szCs w:val="20"/>
        </w:rPr>
        <w:t>λοπεραμίδη)</w:t>
      </w:r>
      <w:r w:rsidRPr="00E61F4D">
        <w:rPr>
          <w:rFonts w:ascii="Arial" w:hAnsi="Arial" w:cs="Arial"/>
          <w:bCs/>
          <w:sz w:val="20"/>
          <w:szCs w:val="20"/>
        </w:rPr>
        <w:t xml:space="preserve">. Αρκετοί ασθενείς με έντονο ψυχολογικό υπόβαθρο χρειάζονται θεραπεία με </w:t>
      </w:r>
      <w:r w:rsidR="00E9082C" w:rsidRPr="00E61F4D">
        <w:rPr>
          <w:rFonts w:ascii="Arial" w:hAnsi="Arial" w:cs="Arial"/>
          <w:bCs/>
          <w:sz w:val="20"/>
          <w:szCs w:val="20"/>
        </w:rPr>
        <w:t>τρικυκλικά αντικαταθλιπτικά.</w:t>
      </w:r>
      <w:r w:rsidR="00084EE5" w:rsidRPr="00E61F4D">
        <w:rPr>
          <w:rFonts w:ascii="Arial" w:hAnsi="Arial" w:cs="Arial"/>
          <w:bCs/>
          <w:sz w:val="20"/>
          <w:szCs w:val="20"/>
        </w:rPr>
        <w:t xml:space="preserve"> </w:t>
      </w:r>
    </w:p>
    <w:p w:rsidR="00376FCD" w:rsidRPr="00654CCB" w:rsidRDefault="006C4B59" w:rsidP="00DE4912">
      <w:pPr>
        <w:spacing w:after="0" w:line="240" w:lineRule="auto"/>
        <w:ind w:firstLine="709"/>
        <w:jc w:val="both"/>
        <w:rPr>
          <w:rFonts w:ascii="Arial" w:hAnsi="Arial" w:cs="Arial"/>
          <w:b/>
          <w:bCs/>
          <w:sz w:val="20"/>
          <w:szCs w:val="20"/>
        </w:rPr>
      </w:pPr>
      <w:r w:rsidRPr="00E61F4D">
        <w:rPr>
          <w:rFonts w:ascii="Arial" w:hAnsi="Arial" w:cs="Arial"/>
          <w:bCs/>
          <w:sz w:val="20"/>
          <w:szCs w:val="20"/>
        </w:rPr>
        <w:t>Μερικοί ασθενείς έχουν δείξει βε</w:t>
      </w:r>
      <w:r w:rsidR="001F00D4" w:rsidRPr="00E61F4D">
        <w:rPr>
          <w:rFonts w:ascii="Arial" w:hAnsi="Arial" w:cs="Arial"/>
          <w:bCs/>
          <w:sz w:val="20"/>
          <w:szCs w:val="20"/>
        </w:rPr>
        <w:t>λτίωση μετά την χορήγηση αντιβιο</w:t>
      </w:r>
      <w:r w:rsidRPr="00E61F4D">
        <w:rPr>
          <w:rFonts w:ascii="Arial" w:hAnsi="Arial" w:cs="Arial"/>
          <w:bCs/>
          <w:sz w:val="20"/>
          <w:szCs w:val="20"/>
        </w:rPr>
        <w:t>τικών</w:t>
      </w:r>
      <w:r w:rsidR="005E1CC8" w:rsidRPr="005E1CC8">
        <w:rPr>
          <w:rFonts w:ascii="Arial" w:hAnsi="Arial" w:cs="Arial"/>
          <w:bCs/>
          <w:sz w:val="20"/>
          <w:szCs w:val="20"/>
        </w:rPr>
        <w:t xml:space="preserve"> </w:t>
      </w:r>
      <w:r w:rsidR="005E1CC8">
        <w:rPr>
          <w:rFonts w:ascii="Arial" w:hAnsi="Arial" w:cs="Arial"/>
          <w:bCs/>
          <w:sz w:val="20"/>
          <w:szCs w:val="20"/>
        </w:rPr>
        <w:t xml:space="preserve">η </w:t>
      </w:r>
      <w:proofErr w:type="spellStart"/>
      <w:r w:rsidR="005E1CC8">
        <w:rPr>
          <w:rFonts w:ascii="Arial" w:hAnsi="Arial" w:cs="Arial"/>
          <w:bCs/>
          <w:sz w:val="20"/>
          <w:szCs w:val="20"/>
        </w:rPr>
        <w:t>προβιωτικών</w:t>
      </w:r>
      <w:proofErr w:type="spellEnd"/>
      <w:r w:rsidR="005E1CC8">
        <w:rPr>
          <w:rFonts w:ascii="Arial" w:hAnsi="Arial" w:cs="Arial"/>
          <w:bCs/>
          <w:sz w:val="20"/>
          <w:szCs w:val="20"/>
        </w:rPr>
        <w:t xml:space="preserve"> τα οποία πιθανά ομαλοποιούν την εντερική χλωρίδα</w:t>
      </w:r>
      <w:r w:rsidR="001F00D4" w:rsidRPr="00E61F4D">
        <w:rPr>
          <w:rFonts w:ascii="Arial" w:hAnsi="Arial" w:cs="Arial"/>
          <w:bCs/>
          <w:sz w:val="20"/>
          <w:szCs w:val="20"/>
        </w:rPr>
        <w:t>. Το αντιβιο</w:t>
      </w:r>
      <w:r w:rsidRPr="00E61F4D">
        <w:rPr>
          <w:rFonts w:ascii="Arial" w:hAnsi="Arial" w:cs="Arial"/>
          <w:bCs/>
          <w:sz w:val="20"/>
          <w:szCs w:val="20"/>
        </w:rPr>
        <w:t xml:space="preserve">τικό που έχει χρησιμοποιηθεί στις περισσότερες  μελέτες  είναι η </w:t>
      </w:r>
      <w:proofErr w:type="spellStart"/>
      <w:r w:rsidRPr="00E61F4D">
        <w:rPr>
          <w:rFonts w:ascii="Arial" w:hAnsi="Arial" w:cs="Arial"/>
          <w:bCs/>
          <w:sz w:val="20"/>
          <w:szCs w:val="20"/>
        </w:rPr>
        <w:t>ριφαξιμίνη</w:t>
      </w:r>
      <w:proofErr w:type="spellEnd"/>
      <w:r w:rsidR="008C2C11" w:rsidRPr="00E61F4D">
        <w:rPr>
          <w:rFonts w:ascii="Arial" w:hAnsi="Arial" w:cs="Arial"/>
          <w:bCs/>
          <w:sz w:val="20"/>
          <w:szCs w:val="20"/>
        </w:rPr>
        <w:t xml:space="preserve"> </w:t>
      </w:r>
      <w:r w:rsidR="001A1A46" w:rsidRPr="00E61F4D">
        <w:rPr>
          <w:rFonts w:ascii="Arial" w:hAnsi="Arial" w:cs="Arial"/>
          <w:bCs/>
          <w:sz w:val="20"/>
          <w:szCs w:val="20"/>
        </w:rPr>
        <w:t xml:space="preserve">– </w:t>
      </w:r>
      <w:proofErr w:type="spellStart"/>
      <w:r w:rsidR="001A1A46" w:rsidRPr="00E61F4D">
        <w:rPr>
          <w:rFonts w:ascii="Arial" w:hAnsi="Arial" w:cs="Arial"/>
          <w:bCs/>
          <w:sz w:val="20"/>
          <w:szCs w:val="20"/>
          <w:lang w:val="en-US"/>
        </w:rPr>
        <w:t>Rifacol</w:t>
      </w:r>
      <w:proofErr w:type="spellEnd"/>
      <w:r w:rsidR="001A1A46" w:rsidRPr="00E61F4D">
        <w:rPr>
          <w:rFonts w:ascii="Arial" w:hAnsi="Arial" w:cs="Arial"/>
          <w:bCs/>
          <w:sz w:val="20"/>
          <w:szCs w:val="20"/>
        </w:rPr>
        <w:t xml:space="preserve"> </w:t>
      </w:r>
      <w:r w:rsidR="008C2C11" w:rsidRPr="00E61F4D">
        <w:rPr>
          <w:rFonts w:ascii="Arial" w:hAnsi="Arial" w:cs="Arial"/>
          <w:bCs/>
          <w:sz w:val="20"/>
          <w:szCs w:val="20"/>
        </w:rPr>
        <w:t>400</w:t>
      </w:r>
      <w:r w:rsidR="008C2C11" w:rsidRPr="00E61F4D">
        <w:rPr>
          <w:rFonts w:ascii="Arial" w:hAnsi="Arial" w:cs="Arial"/>
          <w:bCs/>
          <w:sz w:val="20"/>
          <w:szCs w:val="20"/>
          <w:lang w:val="en-US"/>
        </w:rPr>
        <w:t>mg</w:t>
      </w:r>
      <w:r w:rsidR="008C2C11" w:rsidRPr="00E61F4D">
        <w:rPr>
          <w:rFonts w:ascii="Arial" w:hAnsi="Arial" w:cs="Arial"/>
          <w:bCs/>
          <w:sz w:val="20"/>
          <w:szCs w:val="20"/>
        </w:rPr>
        <w:t xml:space="preserve"> 2–3 φορές την ημέρα</w:t>
      </w:r>
      <w:r w:rsidRPr="00E61F4D">
        <w:rPr>
          <w:rFonts w:ascii="Arial" w:hAnsi="Arial" w:cs="Arial"/>
          <w:bCs/>
          <w:sz w:val="20"/>
          <w:szCs w:val="20"/>
        </w:rPr>
        <w:t xml:space="preserve"> (μη </w:t>
      </w:r>
      <w:proofErr w:type="spellStart"/>
      <w:r w:rsidRPr="00E61F4D">
        <w:rPr>
          <w:rFonts w:ascii="Arial" w:hAnsi="Arial" w:cs="Arial"/>
          <w:bCs/>
          <w:sz w:val="20"/>
          <w:szCs w:val="20"/>
        </w:rPr>
        <w:t>απορροφούμενο</w:t>
      </w:r>
      <w:proofErr w:type="spellEnd"/>
      <w:r w:rsidRPr="00E61F4D">
        <w:rPr>
          <w:rFonts w:ascii="Arial" w:hAnsi="Arial" w:cs="Arial"/>
          <w:bCs/>
          <w:sz w:val="20"/>
          <w:szCs w:val="20"/>
        </w:rPr>
        <w:t xml:space="preserve"> </w:t>
      </w:r>
      <w:proofErr w:type="spellStart"/>
      <w:r w:rsidRPr="00E61F4D">
        <w:rPr>
          <w:rFonts w:ascii="Arial" w:hAnsi="Arial" w:cs="Arial"/>
          <w:bCs/>
          <w:sz w:val="20"/>
          <w:szCs w:val="20"/>
        </w:rPr>
        <w:t>αντιβιωτικό</w:t>
      </w:r>
      <w:proofErr w:type="spellEnd"/>
      <w:r w:rsidRPr="00E61F4D">
        <w:rPr>
          <w:rFonts w:ascii="Arial" w:hAnsi="Arial" w:cs="Arial"/>
          <w:bCs/>
          <w:sz w:val="20"/>
          <w:szCs w:val="20"/>
        </w:rPr>
        <w:t xml:space="preserve">) με στατιστικά σημαντική διαφορά σε σχέση με το </w:t>
      </w:r>
      <w:r w:rsidRPr="00E61F4D">
        <w:rPr>
          <w:rFonts w:ascii="Arial" w:hAnsi="Arial" w:cs="Arial"/>
          <w:bCs/>
          <w:sz w:val="20"/>
          <w:szCs w:val="20"/>
          <w:lang w:val="en-US"/>
        </w:rPr>
        <w:t>placebo</w:t>
      </w:r>
      <w:r w:rsidR="001F00D4" w:rsidRPr="00E61F4D">
        <w:rPr>
          <w:rFonts w:ascii="Arial" w:hAnsi="Arial" w:cs="Arial"/>
          <w:bCs/>
          <w:sz w:val="20"/>
          <w:szCs w:val="20"/>
        </w:rPr>
        <w:t xml:space="preserve"> </w:t>
      </w:r>
      <w:r w:rsidRPr="00E61F4D">
        <w:rPr>
          <w:rFonts w:ascii="Arial" w:hAnsi="Arial" w:cs="Arial"/>
          <w:bCs/>
          <w:sz w:val="20"/>
          <w:szCs w:val="20"/>
        </w:rPr>
        <w:t xml:space="preserve">σύμφωνα με τελευταίες </w:t>
      </w:r>
      <w:proofErr w:type="spellStart"/>
      <w:r w:rsidRPr="00E61F4D">
        <w:rPr>
          <w:rFonts w:ascii="Arial" w:hAnsi="Arial" w:cs="Arial"/>
          <w:bCs/>
          <w:sz w:val="20"/>
          <w:szCs w:val="20"/>
        </w:rPr>
        <w:t>μετα</w:t>
      </w:r>
      <w:proofErr w:type="spellEnd"/>
      <w:r w:rsidRPr="00E61F4D">
        <w:rPr>
          <w:rFonts w:ascii="Arial" w:hAnsi="Arial" w:cs="Arial"/>
          <w:bCs/>
          <w:sz w:val="20"/>
          <w:szCs w:val="20"/>
        </w:rPr>
        <w:t xml:space="preserve">-αναλύσεις. </w:t>
      </w:r>
      <w:r w:rsidR="00DD3FDC" w:rsidRPr="00E61F4D">
        <w:rPr>
          <w:rFonts w:ascii="Arial" w:hAnsi="Arial" w:cs="Arial"/>
          <w:bCs/>
          <w:sz w:val="20"/>
          <w:szCs w:val="20"/>
        </w:rPr>
        <w:t xml:space="preserve">Βασικά </w:t>
      </w:r>
      <w:r w:rsidR="001F00D4" w:rsidRPr="00E61F4D">
        <w:rPr>
          <w:rFonts w:ascii="Arial" w:hAnsi="Arial" w:cs="Arial"/>
          <w:bCs/>
          <w:sz w:val="20"/>
          <w:szCs w:val="20"/>
        </w:rPr>
        <w:t xml:space="preserve"> </w:t>
      </w:r>
      <w:r w:rsidR="00DD3FDC" w:rsidRPr="00E61F4D">
        <w:rPr>
          <w:rFonts w:ascii="Arial" w:hAnsi="Arial" w:cs="Arial"/>
          <w:bCs/>
          <w:sz w:val="20"/>
          <w:szCs w:val="20"/>
        </w:rPr>
        <w:t xml:space="preserve">το σπουδαιότερο στην αντιμετώπιση του ΣΕΕ είναι η σχέση εμπιστοσύνης ασθενούς –ιατρού. Εκτός από την φαρμακευτική θεραπεία και  την ψυχολογική υποστήριξη, </w:t>
      </w:r>
      <w:r w:rsidR="00B26023" w:rsidRPr="00E61F4D">
        <w:rPr>
          <w:rFonts w:ascii="Arial" w:hAnsi="Arial" w:cs="Arial"/>
          <w:bCs/>
          <w:sz w:val="20"/>
          <w:szCs w:val="20"/>
        </w:rPr>
        <w:t>κάποιες</w:t>
      </w:r>
      <w:r w:rsidR="00DD3FDC" w:rsidRPr="00E61F4D">
        <w:rPr>
          <w:rFonts w:ascii="Arial" w:hAnsi="Arial" w:cs="Arial"/>
          <w:bCs/>
          <w:sz w:val="20"/>
          <w:szCs w:val="20"/>
        </w:rPr>
        <w:t xml:space="preserve"> φορές απαραίτητες είναι οι διαιτητικές τροποποιήσεις ή οι εναλλακτικές θεραπείες. </w:t>
      </w:r>
    </w:p>
    <w:p w:rsidR="00E61F4D" w:rsidRPr="00654CCB" w:rsidRDefault="00E61F4D" w:rsidP="00E61F4D">
      <w:pPr>
        <w:spacing w:after="0" w:line="240" w:lineRule="auto"/>
        <w:rPr>
          <w:rFonts w:ascii="Arial" w:hAnsi="Arial" w:cs="Arial"/>
          <w:b/>
          <w:bCs/>
          <w:sz w:val="20"/>
          <w:szCs w:val="20"/>
        </w:rPr>
      </w:pPr>
    </w:p>
    <w:p w:rsidR="005E1CC8" w:rsidRDefault="005E1CC8" w:rsidP="00E61F4D">
      <w:pPr>
        <w:spacing w:line="240" w:lineRule="auto"/>
        <w:jc w:val="center"/>
        <w:rPr>
          <w:rFonts w:ascii="Arial" w:hAnsi="Arial" w:cs="Arial"/>
          <w:b/>
          <w:sz w:val="28"/>
          <w:szCs w:val="28"/>
        </w:rPr>
      </w:pPr>
    </w:p>
    <w:p w:rsidR="005C1138" w:rsidRPr="00E61F4D" w:rsidRDefault="001A1A46" w:rsidP="00E61F4D">
      <w:pPr>
        <w:spacing w:line="240" w:lineRule="auto"/>
        <w:jc w:val="center"/>
        <w:rPr>
          <w:rFonts w:ascii="Arial" w:hAnsi="Arial" w:cs="Arial"/>
          <w:b/>
          <w:sz w:val="28"/>
          <w:szCs w:val="28"/>
        </w:rPr>
      </w:pPr>
      <w:r w:rsidRPr="00E61F4D">
        <w:rPr>
          <w:rFonts w:ascii="Arial" w:hAnsi="Arial" w:cs="Arial"/>
          <w:b/>
          <w:sz w:val="28"/>
          <w:szCs w:val="28"/>
        </w:rPr>
        <w:t>ΔΥΣΚΟΙΛΙΟΤΗΤ</w:t>
      </w:r>
      <w:r w:rsidRPr="00E61F4D">
        <w:rPr>
          <w:rFonts w:ascii="Arial" w:hAnsi="Arial" w:cs="Arial"/>
          <w:b/>
          <w:sz w:val="28"/>
          <w:szCs w:val="28"/>
          <w:lang w:val="en-US"/>
        </w:rPr>
        <w:t>A</w:t>
      </w:r>
    </w:p>
    <w:p w:rsidR="0037680C" w:rsidRPr="00E61F4D" w:rsidRDefault="00030381"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Η δυσκοιλιότητα είναι ένα συχνό πρόβλημα </w:t>
      </w:r>
      <w:r w:rsidR="00FD4E92" w:rsidRPr="00E61F4D">
        <w:rPr>
          <w:rFonts w:ascii="Arial" w:hAnsi="Arial" w:cs="Arial"/>
          <w:sz w:val="20"/>
          <w:szCs w:val="20"/>
        </w:rPr>
        <w:t>του</w:t>
      </w:r>
      <w:r w:rsidRPr="00E61F4D">
        <w:rPr>
          <w:rFonts w:ascii="Arial" w:hAnsi="Arial" w:cs="Arial"/>
          <w:sz w:val="20"/>
          <w:szCs w:val="20"/>
        </w:rPr>
        <w:t xml:space="preserve"> γενικ</w:t>
      </w:r>
      <w:r w:rsidR="00FD4E92" w:rsidRPr="00E61F4D">
        <w:rPr>
          <w:rFonts w:ascii="Arial" w:hAnsi="Arial" w:cs="Arial"/>
          <w:sz w:val="20"/>
          <w:szCs w:val="20"/>
        </w:rPr>
        <w:t>ού</w:t>
      </w:r>
      <w:r w:rsidRPr="00E61F4D">
        <w:rPr>
          <w:rFonts w:ascii="Arial" w:hAnsi="Arial" w:cs="Arial"/>
          <w:sz w:val="20"/>
          <w:szCs w:val="20"/>
        </w:rPr>
        <w:t xml:space="preserve"> πληθυσμ</w:t>
      </w:r>
      <w:r w:rsidR="00FD4E92" w:rsidRPr="00E61F4D">
        <w:rPr>
          <w:rFonts w:ascii="Arial" w:hAnsi="Arial" w:cs="Arial"/>
          <w:sz w:val="20"/>
          <w:szCs w:val="20"/>
        </w:rPr>
        <w:t>ού</w:t>
      </w:r>
      <w:r w:rsidR="00363D61" w:rsidRPr="00E61F4D">
        <w:rPr>
          <w:rFonts w:ascii="Arial" w:hAnsi="Arial" w:cs="Arial"/>
          <w:sz w:val="20"/>
          <w:szCs w:val="20"/>
        </w:rPr>
        <w:t xml:space="preserve"> και ορίζ</w:t>
      </w:r>
      <w:r w:rsidR="0037680C" w:rsidRPr="00E61F4D">
        <w:rPr>
          <w:rFonts w:ascii="Arial" w:hAnsi="Arial" w:cs="Arial"/>
          <w:sz w:val="20"/>
          <w:szCs w:val="20"/>
        </w:rPr>
        <w:t xml:space="preserve">εται η </w:t>
      </w:r>
      <w:r w:rsidR="00363D61" w:rsidRPr="00E61F4D">
        <w:rPr>
          <w:rFonts w:ascii="Arial" w:hAnsi="Arial" w:cs="Arial"/>
          <w:sz w:val="20"/>
          <w:szCs w:val="20"/>
        </w:rPr>
        <w:t xml:space="preserve"> κατάσταση κατά την οποία υπάρχουν λιγότερο από 3 κενώσεις την εβδομάδα η/και παρουσία σκληρών κοπράνων η/και δυσκολία αφόδευσης. </w:t>
      </w:r>
      <w:r w:rsidR="00FD4E92" w:rsidRPr="00E61F4D">
        <w:rPr>
          <w:rFonts w:ascii="Arial" w:hAnsi="Arial" w:cs="Arial"/>
          <w:sz w:val="20"/>
          <w:szCs w:val="20"/>
        </w:rPr>
        <w:t xml:space="preserve"> </w:t>
      </w:r>
      <w:r w:rsidR="00363D61" w:rsidRPr="00E61F4D">
        <w:rPr>
          <w:rFonts w:ascii="Arial" w:hAnsi="Arial" w:cs="Arial"/>
          <w:sz w:val="20"/>
          <w:szCs w:val="20"/>
        </w:rPr>
        <w:t xml:space="preserve">Ενα ευρύ φάσμα παθήσεων μπορεί να σχετίζεται με δυσκοιλιότητα </w:t>
      </w:r>
      <w:r w:rsidR="00E41DCD" w:rsidRPr="00E61F4D">
        <w:rPr>
          <w:rFonts w:ascii="Arial" w:hAnsi="Arial" w:cs="Arial"/>
          <w:sz w:val="20"/>
          <w:szCs w:val="20"/>
        </w:rPr>
        <w:t xml:space="preserve">( πίνακας 1) </w:t>
      </w:r>
      <w:r w:rsidR="00363D61" w:rsidRPr="00E61F4D">
        <w:rPr>
          <w:rFonts w:ascii="Arial" w:hAnsi="Arial" w:cs="Arial"/>
          <w:sz w:val="20"/>
          <w:szCs w:val="20"/>
        </w:rPr>
        <w:t xml:space="preserve">αλλά </w:t>
      </w:r>
      <w:r w:rsidR="00FD4E92" w:rsidRPr="00E61F4D">
        <w:rPr>
          <w:rFonts w:ascii="Arial" w:hAnsi="Arial" w:cs="Arial"/>
          <w:sz w:val="20"/>
          <w:szCs w:val="20"/>
        </w:rPr>
        <w:t>τις περισσότερες φορές στον ανεπτυγμένο κόσμο δεν ανευρίσκεται κάποια σαφής υποκείμενη πάθηση και είναι αποτέλεσμα μειωμένης κατανάλωσης φυτικών ινών</w:t>
      </w:r>
      <w:r w:rsidR="00363D61" w:rsidRPr="00E61F4D">
        <w:rPr>
          <w:rFonts w:ascii="Arial" w:hAnsi="Arial" w:cs="Arial"/>
          <w:sz w:val="20"/>
          <w:szCs w:val="20"/>
        </w:rPr>
        <w:t xml:space="preserve"> η μειωμένης κινητικότητας του εντέρου </w:t>
      </w:r>
      <w:r w:rsidR="0037680C" w:rsidRPr="00E61F4D">
        <w:rPr>
          <w:rFonts w:ascii="Arial" w:hAnsi="Arial" w:cs="Arial"/>
          <w:sz w:val="20"/>
          <w:szCs w:val="20"/>
        </w:rPr>
        <w:t xml:space="preserve">ιδίως μεταγευματικά η σπανιότερα </w:t>
      </w:r>
      <w:r w:rsidR="000607B2" w:rsidRPr="00E61F4D">
        <w:rPr>
          <w:rFonts w:ascii="Arial" w:hAnsi="Arial" w:cs="Arial"/>
          <w:sz w:val="20"/>
          <w:szCs w:val="20"/>
        </w:rPr>
        <w:t xml:space="preserve">ωφείλεται </w:t>
      </w:r>
      <w:r w:rsidR="0037680C" w:rsidRPr="00E61F4D">
        <w:rPr>
          <w:rFonts w:ascii="Arial" w:hAnsi="Arial" w:cs="Arial"/>
          <w:sz w:val="20"/>
          <w:szCs w:val="20"/>
        </w:rPr>
        <w:t>σε ασυνέργεια των μυών που συμμετέχουν στην αφόδευση (ηβο-ορθικού και του έξω σφιγκτήρα του πρωκτού).</w:t>
      </w:r>
      <w:r w:rsidR="00E41DCD" w:rsidRPr="00E61F4D">
        <w:rPr>
          <w:rFonts w:ascii="Arial" w:hAnsi="Arial" w:cs="Arial"/>
          <w:sz w:val="20"/>
          <w:szCs w:val="20"/>
        </w:rPr>
        <w:t xml:space="preserve"> </w:t>
      </w:r>
    </w:p>
    <w:p w:rsidR="0037680C" w:rsidRPr="00E61F4D" w:rsidRDefault="00030381"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 </w:t>
      </w:r>
      <w:r w:rsidR="0037680C" w:rsidRPr="00E61F4D">
        <w:rPr>
          <w:rFonts w:ascii="Arial" w:hAnsi="Arial" w:cs="Arial"/>
          <w:sz w:val="20"/>
          <w:szCs w:val="20"/>
        </w:rPr>
        <w:t xml:space="preserve">Η λειτουργία του παχέος εντέρου και της ορθοπρωκτικής περιοχής ρυθμίζεται από συμπαθητικά και παρασυμπαθητικά νεύρα γι αυτό παθήσεις του κεντρικού και περιφερικού </w:t>
      </w:r>
      <w:r w:rsidR="0037680C" w:rsidRPr="00E61F4D">
        <w:rPr>
          <w:rFonts w:ascii="Arial" w:hAnsi="Arial" w:cs="Arial"/>
          <w:sz w:val="20"/>
          <w:szCs w:val="20"/>
        </w:rPr>
        <w:lastRenderedPageBreak/>
        <w:t xml:space="preserve">νευρικού συστήματος συχνά συνοδεύονται από δυσκοιλιότητα (σκλήρυνση κατά πλάκας, νόσος </w:t>
      </w:r>
      <w:r w:rsidR="0037680C" w:rsidRPr="00E61F4D">
        <w:rPr>
          <w:rFonts w:ascii="Arial" w:hAnsi="Arial" w:cs="Arial"/>
          <w:sz w:val="20"/>
          <w:szCs w:val="20"/>
          <w:lang w:val="en-US"/>
        </w:rPr>
        <w:t>Parkinson</w:t>
      </w:r>
      <w:r w:rsidR="0037680C" w:rsidRPr="00E61F4D">
        <w:rPr>
          <w:rFonts w:ascii="Arial" w:hAnsi="Arial" w:cs="Arial"/>
          <w:sz w:val="20"/>
          <w:szCs w:val="20"/>
        </w:rPr>
        <w:t xml:space="preserve"> ). </w:t>
      </w:r>
      <w:r w:rsidR="0037680C" w:rsidRPr="00E61F4D">
        <w:rPr>
          <w:rFonts w:ascii="Arial" w:hAnsi="Arial" w:cs="Arial"/>
          <w:sz w:val="20"/>
          <w:szCs w:val="20"/>
          <w:lang w:val="en-US"/>
        </w:rPr>
        <w:t>H</w:t>
      </w:r>
      <w:r w:rsidR="0037680C" w:rsidRPr="00E61F4D">
        <w:rPr>
          <w:rFonts w:ascii="Arial" w:hAnsi="Arial" w:cs="Arial"/>
          <w:sz w:val="20"/>
          <w:szCs w:val="20"/>
        </w:rPr>
        <w:t xml:space="preserve"> νόσος </w:t>
      </w:r>
      <w:proofErr w:type="spellStart"/>
      <w:proofErr w:type="gramStart"/>
      <w:r w:rsidR="0037680C" w:rsidRPr="00E61F4D">
        <w:rPr>
          <w:rFonts w:ascii="Arial" w:hAnsi="Arial" w:cs="Arial"/>
          <w:sz w:val="20"/>
          <w:szCs w:val="20"/>
          <w:lang w:val="en-US"/>
        </w:rPr>
        <w:t>Hirschsprung</w:t>
      </w:r>
      <w:proofErr w:type="spellEnd"/>
      <w:r w:rsidR="0037680C" w:rsidRPr="00E61F4D">
        <w:rPr>
          <w:rFonts w:ascii="Arial" w:hAnsi="Arial" w:cs="Arial"/>
          <w:sz w:val="20"/>
          <w:szCs w:val="20"/>
        </w:rPr>
        <w:t xml:space="preserve"> </w:t>
      </w:r>
      <w:r w:rsidR="000607B2" w:rsidRPr="00E61F4D">
        <w:rPr>
          <w:rFonts w:ascii="Arial" w:hAnsi="Arial" w:cs="Arial"/>
          <w:sz w:val="20"/>
          <w:szCs w:val="20"/>
        </w:rPr>
        <w:t xml:space="preserve"> </w:t>
      </w:r>
      <w:r w:rsidR="0037680C" w:rsidRPr="00E61F4D">
        <w:rPr>
          <w:rFonts w:ascii="Arial" w:hAnsi="Arial" w:cs="Arial"/>
          <w:sz w:val="20"/>
          <w:szCs w:val="20"/>
        </w:rPr>
        <w:t>είναι</w:t>
      </w:r>
      <w:proofErr w:type="gramEnd"/>
      <w:r w:rsidR="0037680C" w:rsidRPr="00E61F4D">
        <w:rPr>
          <w:rFonts w:ascii="Arial" w:hAnsi="Arial" w:cs="Arial"/>
          <w:sz w:val="20"/>
          <w:szCs w:val="20"/>
        </w:rPr>
        <w:t xml:space="preserve"> σπάνια και χαρακτηρίζεται από την συγγενή απουσία των </w:t>
      </w:r>
      <w:proofErr w:type="spellStart"/>
      <w:r w:rsidR="0037680C" w:rsidRPr="00E61F4D">
        <w:rPr>
          <w:rFonts w:ascii="Arial" w:hAnsi="Arial" w:cs="Arial"/>
          <w:sz w:val="20"/>
          <w:szCs w:val="20"/>
        </w:rPr>
        <w:t>ενδομυικών</w:t>
      </w:r>
      <w:proofErr w:type="spellEnd"/>
      <w:r w:rsidR="0037680C" w:rsidRPr="00E61F4D">
        <w:rPr>
          <w:rFonts w:ascii="Arial" w:hAnsi="Arial" w:cs="Arial"/>
          <w:sz w:val="20"/>
          <w:szCs w:val="20"/>
        </w:rPr>
        <w:t xml:space="preserve"> γαγγλιακών κυττάρων του </w:t>
      </w:r>
      <w:proofErr w:type="spellStart"/>
      <w:r w:rsidR="0037680C" w:rsidRPr="00E61F4D">
        <w:rPr>
          <w:rFonts w:ascii="Arial" w:hAnsi="Arial" w:cs="Arial"/>
          <w:sz w:val="20"/>
          <w:szCs w:val="20"/>
        </w:rPr>
        <w:t>υποβλεννογονίου</w:t>
      </w:r>
      <w:proofErr w:type="spellEnd"/>
      <w:r w:rsidR="0037680C" w:rsidRPr="00E61F4D">
        <w:rPr>
          <w:rFonts w:ascii="Arial" w:hAnsi="Arial" w:cs="Arial"/>
          <w:sz w:val="20"/>
          <w:szCs w:val="20"/>
        </w:rPr>
        <w:t xml:space="preserve"> και </w:t>
      </w:r>
      <w:proofErr w:type="spellStart"/>
      <w:r w:rsidR="0037680C" w:rsidRPr="00E61F4D">
        <w:rPr>
          <w:rFonts w:ascii="Arial" w:hAnsi="Arial" w:cs="Arial"/>
          <w:sz w:val="20"/>
          <w:szCs w:val="20"/>
        </w:rPr>
        <w:t>μυεντερικού</w:t>
      </w:r>
      <w:proofErr w:type="spellEnd"/>
      <w:r w:rsidR="0037680C" w:rsidRPr="00E61F4D">
        <w:rPr>
          <w:rFonts w:ascii="Arial" w:hAnsi="Arial" w:cs="Arial"/>
          <w:sz w:val="20"/>
          <w:szCs w:val="20"/>
        </w:rPr>
        <w:t xml:space="preserve"> πλέγματος σε τμήμα του ορθού.  Είναι εμφανής από την γέννηση του παιδιού και παρατηρείται μεγάλη διάταση του κεντρικού τμήματος του εντέρου, ενώ περιφερικά το έντερο είναι σπαστικό, μη διατεταμένο χωρίς περισταλτικές κινήσεις. </w:t>
      </w:r>
    </w:p>
    <w:p w:rsidR="00E41DCD" w:rsidRPr="00E61F4D" w:rsidRDefault="00E41DCD"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Πολλά φάρμακα επίσης προκαλούν δυσκοιλιότητα όπως και η παρατεταμένη κατάκλιση και η κύηση. </w:t>
      </w:r>
    </w:p>
    <w:p w:rsidR="0037680C" w:rsidRPr="00E61F4D" w:rsidRDefault="0037680C" w:rsidP="00E61F4D">
      <w:pPr>
        <w:spacing w:after="0" w:line="240" w:lineRule="auto"/>
        <w:ind w:firstLine="720"/>
        <w:jc w:val="both"/>
        <w:rPr>
          <w:rFonts w:ascii="Arial" w:hAnsi="Arial" w:cs="Arial"/>
          <w:sz w:val="20"/>
          <w:szCs w:val="20"/>
        </w:rPr>
      </w:pPr>
    </w:p>
    <w:p w:rsidR="00030381" w:rsidRPr="00E61F4D" w:rsidRDefault="00030381" w:rsidP="00E61F4D">
      <w:pPr>
        <w:spacing w:line="240" w:lineRule="auto"/>
        <w:rPr>
          <w:rFonts w:ascii="Arial" w:hAnsi="Arial" w:cs="Arial"/>
          <w:b/>
          <w:sz w:val="20"/>
          <w:szCs w:val="20"/>
        </w:rPr>
      </w:pPr>
      <w:r w:rsidRPr="00E61F4D">
        <w:rPr>
          <w:rFonts w:ascii="Arial" w:hAnsi="Arial" w:cs="Arial"/>
          <w:b/>
          <w:sz w:val="20"/>
          <w:szCs w:val="20"/>
        </w:rPr>
        <w:t>Πίνακας 1. Αιτίες χρόνιας δυσκοιλιότητας</w:t>
      </w:r>
    </w:p>
    <w:p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Νευρογενείς  παθήσεις</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Αυτόνομη νευροπάθεια</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 xml:space="preserve">Συγγενές </w:t>
      </w:r>
      <w:proofErr w:type="spellStart"/>
      <w:r w:rsidRPr="00E61F4D">
        <w:rPr>
          <w:rFonts w:ascii="Arial" w:hAnsi="Arial" w:cs="Arial"/>
          <w:sz w:val="20"/>
          <w:szCs w:val="20"/>
        </w:rPr>
        <w:t>μεγάκολο</w:t>
      </w:r>
      <w:proofErr w:type="spellEnd"/>
      <w:r w:rsidRPr="00E61F4D">
        <w:rPr>
          <w:rFonts w:ascii="Arial" w:hAnsi="Arial" w:cs="Arial"/>
          <w:sz w:val="20"/>
          <w:szCs w:val="20"/>
        </w:rPr>
        <w:t xml:space="preserve"> </w:t>
      </w:r>
      <w:proofErr w:type="spellStart"/>
      <w:r w:rsidRPr="00E61F4D">
        <w:rPr>
          <w:rFonts w:ascii="Arial" w:hAnsi="Arial" w:cs="Arial"/>
          <w:sz w:val="20"/>
          <w:szCs w:val="20"/>
          <w:lang w:val="en-US"/>
        </w:rPr>
        <w:t>Hirschsprung</w:t>
      </w:r>
      <w:proofErr w:type="spellEnd"/>
      <w:r w:rsidR="00363D61" w:rsidRPr="00E61F4D">
        <w:rPr>
          <w:rFonts w:ascii="Arial" w:hAnsi="Arial" w:cs="Arial"/>
          <w:sz w:val="20"/>
          <w:szCs w:val="20"/>
        </w:rPr>
        <w:t xml:space="preserve"> (παρουσία </w:t>
      </w:r>
      <w:proofErr w:type="spellStart"/>
      <w:r w:rsidR="00363D61" w:rsidRPr="00E61F4D">
        <w:rPr>
          <w:rFonts w:ascii="Arial" w:hAnsi="Arial" w:cs="Arial"/>
          <w:sz w:val="20"/>
          <w:szCs w:val="20"/>
        </w:rPr>
        <w:t>αγαγγλειονικού</w:t>
      </w:r>
      <w:proofErr w:type="spellEnd"/>
      <w:r w:rsidR="00363D61" w:rsidRPr="00E61F4D">
        <w:rPr>
          <w:rFonts w:ascii="Arial" w:hAnsi="Arial" w:cs="Arial"/>
          <w:sz w:val="20"/>
          <w:szCs w:val="20"/>
        </w:rPr>
        <w:t xml:space="preserve"> τμήματος στο ορθό)</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Σκλήρυνση κατά πλάκας</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Βλάβη νωτιαίου μυελού</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 xml:space="preserve">Νόσος </w:t>
      </w:r>
      <w:r w:rsidRPr="00E61F4D">
        <w:rPr>
          <w:rFonts w:ascii="Arial" w:hAnsi="Arial" w:cs="Arial"/>
          <w:sz w:val="20"/>
          <w:szCs w:val="20"/>
          <w:lang w:val="en-US"/>
        </w:rPr>
        <w:t>Parkinson</w:t>
      </w:r>
    </w:p>
    <w:p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Μη – νευρογενείς παθήσεις</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Υποθυρεοειδισμός</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Υποκαλιαιμία</w:t>
      </w:r>
      <w:r w:rsidR="00E41DCD" w:rsidRPr="00E61F4D">
        <w:rPr>
          <w:rFonts w:ascii="Arial" w:hAnsi="Arial" w:cs="Arial"/>
          <w:sz w:val="20"/>
          <w:szCs w:val="20"/>
        </w:rPr>
        <w:t>, υπερασβαιστιαιαμία</w:t>
      </w:r>
    </w:p>
    <w:p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Εγκυμοσύνη</w:t>
      </w:r>
    </w:p>
    <w:p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Σύνδρομο ευερεθίστου εντέρου</w:t>
      </w:r>
      <w:r w:rsidR="00363D61" w:rsidRPr="00E61F4D">
        <w:rPr>
          <w:rFonts w:ascii="Arial" w:hAnsi="Arial" w:cs="Arial"/>
          <w:b/>
          <w:sz w:val="20"/>
          <w:szCs w:val="20"/>
        </w:rPr>
        <w:t xml:space="preserve"> (δυσκοιλιότητα η εναλλαγές κενώσεων)</w:t>
      </w:r>
    </w:p>
    <w:p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 xml:space="preserve">Φάρμακα </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 xml:space="preserve">Αντι-χολινεργικά </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Αντικαταθλιπτικά</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Σκευάσματα σιδήρου</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Αντιόξινα (αλουμίνιο)</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Οπιούχα</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Αναστολείς των ιόντων ασβεστίου</w:t>
      </w:r>
    </w:p>
    <w:p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5</w:t>
      </w:r>
      <w:r w:rsidRPr="00E61F4D">
        <w:rPr>
          <w:rFonts w:ascii="Arial" w:hAnsi="Arial" w:cs="Arial"/>
          <w:sz w:val="20"/>
          <w:szCs w:val="20"/>
          <w:lang w:val="en-US"/>
        </w:rPr>
        <w:t>HT</w:t>
      </w:r>
      <w:r w:rsidRPr="00E61F4D">
        <w:rPr>
          <w:rFonts w:ascii="Arial" w:hAnsi="Arial" w:cs="Arial"/>
          <w:sz w:val="20"/>
          <w:szCs w:val="20"/>
        </w:rPr>
        <w:t>3- ανταγωνιστές</w:t>
      </w:r>
    </w:p>
    <w:p w:rsidR="00E41DCD"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Ιδιοπαθής δυσκοιλιότητα</w:t>
      </w:r>
    </w:p>
    <w:p w:rsidR="00E41DCD" w:rsidRPr="00E61F4D" w:rsidRDefault="00E41DCD" w:rsidP="00E61F4D">
      <w:pPr>
        <w:spacing w:after="0" w:line="240" w:lineRule="auto"/>
        <w:rPr>
          <w:rFonts w:ascii="Arial" w:hAnsi="Arial" w:cs="Arial"/>
          <w:b/>
          <w:sz w:val="20"/>
          <w:szCs w:val="20"/>
        </w:rPr>
      </w:pPr>
      <w:r w:rsidRPr="00E61F4D">
        <w:rPr>
          <w:rFonts w:ascii="Arial" w:hAnsi="Arial" w:cs="Arial"/>
          <w:b/>
          <w:sz w:val="20"/>
          <w:szCs w:val="20"/>
        </w:rPr>
        <w:t>Απόφραξη εξόδου</w:t>
      </w:r>
    </w:p>
    <w:p w:rsidR="00E41DCD" w:rsidRPr="00E61F4D" w:rsidRDefault="00E41DCD" w:rsidP="00E61F4D">
      <w:pPr>
        <w:spacing w:after="0" w:line="240" w:lineRule="auto"/>
        <w:ind w:left="426"/>
        <w:rPr>
          <w:rFonts w:ascii="Arial" w:hAnsi="Arial" w:cs="Arial"/>
          <w:sz w:val="20"/>
          <w:szCs w:val="20"/>
        </w:rPr>
      </w:pPr>
      <w:r w:rsidRPr="00E61F4D">
        <w:rPr>
          <w:rFonts w:ascii="Arial" w:hAnsi="Arial" w:cs="Arial"/>
          <w:sz w:val="20"/>
          <w:szCs w:val="20"/>
        </w:rPr>
        <w:t xml:space="preserve">Ορθοκήλη </w:t>
      </w:r>
      <w:r w:rsidR="000607B2" w:rsidRPr="00E61F4D">
        <w:rPr>
          <w:rFonts w:ascii="Arial" w:hAnsi="Arial" w:cs="Arial"/>
          <w:sz w:val="20"/>
          <w:szCs w:val="20"/>
        </w:rPr>
        <w:t>(προβολή του ορθού προς τον κόλπο συνήθως σε πολύτοκες γυναίκες)</w:t>
      </w:r>
    </w:p>
    <w:p w:rsidR="00E41DCD" w:rsidRPr="00E61F4D" w:rsidRDefault="00E41DCD" w:rsidP="00E61F4D">
      <w:pPr>
        <w:spacing w:after="0" w:line="240" w:lineRule="auto"/>
        <w:ind w:left="426"/>
        <w:rPr>
          <w:rFonts w:ascii="Arial" w:hAnsi="Arial" w:cs="Arial"/>
          <w:sz w:val="20"/>
          <w:szCs w:val="20"/>
        </w:rPr>
      </w:pPr>
      <w:r w:rsidRPr="00E61F4D">
        <w:rPr>
          <w:rFonts w:ascii="Arial" w:hAnsi="Arial" w:cs="Arial"/>
          <w:sz w:val="20"/>
          <w:szCs w:val="20"/>
        </w:rPr>
        <w:t xml:space="preserve">Ασυνέργεια μυών πυελικού εδάφους </w:t>
      </w:r>
    </w:p>
    <w:p w:rsidR="005C1138" w:rsidRPr="00E61F4D" w:rsidRDefault="005C1138" w:rsidP="00E61F4D">
      <w:pPr>
        <w:spacing w:after="0" w:line="240" w:lineRule="auto"/>
        <w:rPr>
          <w:rFonts w:ascii="Arial" w:hAnsi="Arial" w:cs="Arial"/>
          <w:b/>
          <w:sz w:val="20"/>
          <w:szCs w:val="20"/>
        </w:rPr>
      </w:pPr>
    </w:p>
    <w:p w:rsidR="00030381" w:rsidRPr="00E61F4D" w:rsidRDefault="00030381" w:rsidP="00E61F4D">
      <w:pPr>
        <w:pStyle w:val="a3"/>
        <w:ind w:left="0" w:firstLine="720"/>
        <w:rPr>
          <w:rFonts w:ascii="Arial" w:hAnsi="Arial" w:cs="Arial"/>
          <w:b/>
          <w:sz w:val="20"/>
          <w:szCs w:val="20"/>
        </w:rPr>
      </w:pPr>
      <w:r w:rsidRPr="00E61F4D">
        <w:rPr>
          <w:rFonts w:ascii="Arial" w:hAnsi="Arial" w:cs="Arial"/>
          <w:b/>
          <w:sz w:val="20"/>
          <w:szCs w:val="20"/>
        </w:rPr>
        <w:t>ΚΛΙΝΙΚΗ ΠΡΟΠΕΛΑΣΗ</w:t>
      </w:r>
    </w:p>
    <w:p w:rsidR="00030381" w:rsidRPr="00E61F4D" w:rsidRDefault="00030381" w:rsidP="00E61F4D">
      <w:pPr>
        <w:pStyle w:val="a3"/>
        <w:ind w:left="0" w:firstLine="720"/>
        <w:jc w:val="both"/>
        <w:rPr>
          <w:rFonts w:ascii="Arial" w:hAnsi="Arial" w:cs="Arial"/>
          <w:sz w:val="20"/>
          <w:szCs w:val="20"/>
        </w:rPr>
      </w:pPr>
      <w:r w:rsidRPr="00E61F4D">
        <w:rPr>
          <w:rFonts w:ascii="Arial" w:hAnsi="Arial" w:cs="Arial"/>
          <w:sz w:val="20"/>
          <w:szCs w:val="20"/>
        </w:rPr>
        <w:t>Η αρχική κλινική προσπέλαση του ασθενούς με χρόνια δυσκοιλιότητα χρειάζεται την λήψη ενός λεπτομερούς ιστορικού και μια λεπτομερή κλινική εξέταση. Εάν από το ιστορικό δεν προκύπτουν συμπτώματα που παραπέμπουν σε οργανική πάθηση (απώλεια αίματος από το ορθό, απώλεια βάρους, οικογενειακό ιστορικό κακοηθείας πεπτικού κ.α</w:t>
      </w:r>
      <w:r w:rsidR="00DA09EE" w:rsidRPr="00E61F4D">
        <w:rPr>
          <w:rFonts w:ascii="Arial" w:hAnsi="Arial" w:cs="Arial"/>
          <w:sz w:val="20"/>
          <w:szCs w:val="20"/>
        </w:rPr>
        <w:t>, αναιμία η άλλη πάθηση</w:t>
      </w:r>
      <w:r w:rsidRPr="00E61F4D">
        <w:rPr>
          <w:rFonts w:ascii="Arial" w:hAnsi="Arial" w:cs="Arial"/>
          <w:sz w:val="20"/>
          <w:szCs w:val="20"/>
        </w:rPr>
        <w:t>) μπορε</w:t>
      </w:r>
      <w:r w:rsidR="00E41DCD" w:rsidRPr="00E61F4D">
        <w:rPr>
          <w:rFonts w:ascii="Arial" w:hAnsi="Arial" w:cs="Arial"/>
          <w:sz w:val="20"/>
          <w:szCs w:val="20"/>
        </w:rPr>
        <w:t>ί</w:t>
      </w:r>
      <w:r w:rsidRPr="00E61F4D">
        <w:rPr>
          <w:rFonts w:ascii="Arial" w:hAnsi="Arial" w:cs="Arial"/>
          <w:sz w:val="20"/>
          <w:szCs w:val="20"/>
        </w:rPr>
        <w:t xml:space="preserve"> να αρχίσει  κανείς με εμπειρική </w:t>
      </w:r>
      <w:r w:rsidR="00E41DCD" w:rsidRPr="00E61F4D">
        <w:rPr>
          <w:rFonts w:ascii="Arial" w:hAnsi="Arial" w:cs="Arial"/>
          <w:sz w:val="20"/>
          <w:szCs w:val="20"/>
        </w:rPr>
        <w:t>θεραπεία</w:t>
      </w:r>
      <w:r w:rsidRPr="00E61F4D">
        <w:rPr>
          <w:rFonts w:ascii="Arial" w:hAnsi="Arial" w:cs="Arial"/>
          <w:sz w:val="20"/>
          <w:szCs w:val="20"/>
        </w:rPr>
        <w:t xml:space="preserve">. </w:t>
      </w:r>
      <w:r w:rsidR="00DA09EE" w:rsidRPr="00E61F4D">
        <w:rPr>
          <w:rFonts w:ascii="Arial" w:hAnsi="Arial" w:cs="Arial"/>
          <w:sz w:val="20"/>
          <w:szCs w:val="20"/>
        </w:rPr>
        <w:t>Εάν υπάρχουν στοιχεία από το ιστορικό και την κλινική εξέταση είναι απαραίτητη η διενέργεια αιματολογικών εξετάσεων καθώς και κολονοσκόπησης η /και ακτινογραφιών του εντέρου για αποκλεισμό υποκείμενης πάθησης.</w:t>
      </w:r>
    </w:p>
    <w:p w:rsidR="00030381" w:rsidRPr="00E61F4D" w:rsidRDefault="00DA09EE" w:rsidP="00E61F4D">
      <w:pPr>
        <w:pStyle w:val="a3"/>
        <w:ind w:left="0" w:firstLine="720"/>
        <w:jc w:val="both"/>
        <w:rPr>
          <w:rFonts w:ascii="Arial" w:hAnsi="Arial" w:cs="Arial"/>
          <w:sz w:val="20"/>
          <w:szCs w:val="20"/>
        </w:rPr>
      </w:pPr>
      <w:r w:rsidRPr="00E61F4D">
        <w:rPr>
          <w:rFonts w:ascii="Arial" w:hAnsi="Arial" w:cs="Arial"/>
          <w:sz w:val="20"/>
          <w:szCs w:val="20"/>
        </w:rPr>
        <w:t>Σε ειδικές περιπτώσεις η</w:t>
      </w:r>
      <w:r w:rsidR="00030381" w:rsidRPr="00E61F4D">
        <w:rPr>
          <w:rFonts w:ascii="Arial" w:hAnsi="Arial" w:cs="Arial"/>
          <w:sz w:val="20"/>
          <w:szCs w:val="20"/>
        </w:rPr>
        <w:t xml:space="preserve"> μανομετρία </w:t>
      </w:r>
      <w:r w:rsidRPr="00E61F4D">
        <w:rPr>
          <w:rFonts w:ascii="Arial" w:hAnsi="Arial" w:cs="Arial"/>
          <w:sz w:val="20"/>
          <w:szCs w:val="20"/>
        </w:rPr>
        <w:t xml:space="preserve">του ορθού </w:t>
      </w:r>
      <w:r w:rsidR="00030381" w:rsidRPr="00E61F4D">
        <w:rPr>
          <w:rFonts w:ascii="Arial" w:hAnsi="Arial" w:cs="Arial"/>
          <w:sz w:val="20"/>
          <w:szCs w:val="20"/>
        </w:rPr>
        <w:t xml:space="preserve">μας δίνει πληροφορίες για τον τόνο των σφιγκτήρων, </w:t>
      </w:r>
      <w:r w:rsidR="000607B2" w:rsidRPr="00E61F4D">
        <w:rPr>
          <w:rFonts w:ascii="Arial" w:hAnsi="Arial" w:cs="Arial"/>
          <w:sz w:val="20"/>
          <w:szCs w:val="20"/>
        </w:rPr>
        <w:t xml:space="preserve">και την σύσπαση και </w:t>
      </w:r>
      <w:r w:rsidR="00030381" w:rsidRPr="00E61F4D">
        <w:rPr>
          <w:rFonts w:ascii="Arial" w:hAnsi="Arial" w:cs="Arial"/>
          <w:sz w:val="20"/>
          <w:szCs w:val="20"/>
        </w:rPr>
        <w:t xml:space="preserve">συνέργεια των </w:t>
      </w:r>
      <w:r w:rsidR="000607B2" w:rsidRPr="00E61F4D">
        <w:rPr>
          <w:rFonts w:ascii="Arial" w:hAnsi="Arial" w:cs="Arial"/>
          <w:sz w:val="20"/>
          <w:szCs w:val="20"/>
        </w:rPr>
        <w:t>μυών της πυέλου</w:t>
      </w:r>
      <w:r w:rsidR="00267746" w:rsidRPr="00E61F4D">
        <w:rPr>
          <w:rFonts w:ascii="Arial" w:hAnsi="Arial" w:cs="Arial"/>
          <w:sz w:val="20"/>
          <w:szCs w:val="20"/>
        </w:rPr>
        <w:t xml:space="preserve"> που συμμετέχουν στην αφόδευση. </w:t>
      </w:r>
      <w:r w:rsidRPr="00E61F4D">
        <w:rPr>
          <w:rFonts w:ascii="Arial" w:hAnsi="Arial" w:cs="Arial"/>
          <w:sz w:val="20"/>
          <w:szCs w:val="20"/>
        </w:rPr>
        <w:t xml:space="preserve">Επίσης χρησιμοποιώντας ακτινοσκόπηση με βάριο μπορεί να έχουμε </w:t>
      </w:r>
      <w:r w:rsidR="000607B2" w:rsidRPr="00E61F4D">
        <w:rPr>
          <w:rFonts w:ascii="Arial" w:hAnsi="Arial" w:cs="Arial"/>
          <w:sz w:val="20"/>
          <w:szCs w:val="20"/>
        </w:rPr>
        <w:t>δυναμική εκτίμηση της αφόδευσης (</w:t>
      </w:r>
      <w:r w:rsidR="00030381" w:rsidRPr="00E61F4D">
        <w:rPr>
          <w:rFonts w:ascii="Arial" w:hAnsi="Arial" w:cs="Arial"/>
          <w:sz w:val="20"/>
          <w:szCs w:val="20"/>
        </w:rPr>
        <w:t>αφοδευόγραμμα</w:t>
      </w:r>
      <w:r w:rsidR="000607B2" w:rsidRPr="00E61F4D">
        <w:rPr>
          <w:rFonts w:ascii="Arial" w:hAnsi="Arial" w:cs="Arial"/>
          <w:sz w:val="20"/>
          <w:szCs w:val="20"/>
        </w:rPr>
        <w:t>)</w:t>
      </w:r>
      <w:r w:rsidR="00030381" w:rsidRPr="00E61F4D">
        <w:rPr>
          <w:rFonts w:ascii="Arial" w:hAnsi="Arial" w:cs="Arial"/>
          <w:sz w:val="20"/>
          <w:szCs w:val="20"/>
        </w:rPr>
        <w:t xml:space="preserve"> </w:t>
      </w:r>
      <w:r w:rsidRPr="00E61F4D">
        <w:rPr>
          <w:rFonts w:ascii="Arial" w:hAnsi="Arial" w:cs="Arial"/>
          <w:sz w:val="20"/>
          <w:szCs w:val="20"/>
        </w:rPr>
        <w:t xml:space="preserve">που </w:t>
      </w:r>
      <w:r w:rsidR="00030381" w:rsidRPr="00E61F4D">
        <w:rPr>
          <w:rFonts w:ascii="Arial" w:hAnsi="Arial" w:cs="Arial"/>
          <w:sz w:val="20"/>
          <w:szCs w:val="20"/>
        </w:rPr>
        <w:t xml:space="preserve">μας δίνει πληροφορίες για την παρουσία ανατομικών βλαβών στο περίνεο (ορθοκήλη, πρόπτωση ορθού, </w:t>
      </w:r>
      <w:r w:rsidRPr="00E61F4D">
        <w:rPr>
          <w:rFonts w:ascii="Arial" w:hAnsi="Arial" w:cs="Arial"/>
          <w:sz w:val="20"/>
          <w:szCs w:val="20"/>
        </w:rPr>
        <w:t>η ασυνέργεια των μυών του περινέου</w:t>
      </w:r>
      <w:r w:rsidR="00030381" w:rsidRPr="00E61F4D">
        <w:rPr>
          <w:rFonts w:ascii="Arial" w:hAnsi="Arial" w:cs="Arial"/>
          <w:sz w:val="20"/>
          <w:szCs w:val="20"/>
        </w:rPr>
        <w:t>).</w:t>
      </w:r>
    </w:p>
    <w:p w:rsidR="000607B2" w:rsidRPr="00E61F4D" w:rsidRDefault="000607B2" w:rsidP="00E61F4D">
      <w:pPr>
        <w:pStyle w:val="a3"/>
        <w:ind w:left="0" w:firstLine="720"/>
        <w:jc w:val="both"/>
        <w:rPr>
          <w:rFonts w:ascii="Arial" w:hAnsi="Arial" w:cs="Arial"/>
          <w:b/>
          <w:sz w:val="20"/>
          <w:szCs w:val="20"/>
        </w:rPr>
      </w:pPr>
    </w:p>
    <w:p w:rsidR="00030381" w:rsidRPr="00E61F4D" w:rsidRDefault="00030381" w:rsidP="00E61F4D">
      <w:pPr>
        <w:pStyle w:val="a3"/>
        <w:ind w:left="0" w:firstLine="720"/>
        <w:jc w:val="both"/>
        <w:rPr>
          <w:rFonts w:ascii="Arial" w:hAnsi="Arial" w:cs="Arial"/>
          <w:b/>
          <w:sz w:val="20"/>
          <w:szCs w:val="20"/>
        </w:rPr>
      </w:pPr>
      <w:r w:rsidRPr="00E61F4D">
        <w:rPr>
          <w:rFonts w:ascii="Arial" w:hAnsi="Arial" w:cs="Arial"/>
          <w:b/>
          <w:sz w:val="20"/>
          <w:szCs w:val="20"/>
        </w:rPr>
        <w:t>ΘΕΡΑΠΕΥΤΙΚΗ ΑΝΤΙΜΕΤΩΠΙΣΗ</w:t>
      </w:r>
    </w:p>
    <w:p w:rsidR="00AF4463" w:rsidRPr="00E61F4D" w:rsidRDefault="00DA09EE" w:rsidP="00E61F4D">
      <w:pPr>
        <w:spacing w:line="240" w:lineRule="auto"/>
        <w:ind w:firstLine="720"/>
        <w:jc w:val="both"/>
        <w:rPr>
          <w:rFonts w:ascii="Arial" w:hAnsi="Arial" w:cs="Arial"/>
          <w:sz w:val="20"/>
          <w:szCs w:val="20"/>
        </w:rPr>
      </w:pPr>
      <w:r w:rsidRPr="00E61F4D">
        <w:rPr>
          <w:rFonts w:ascii="Arial" w:hAnsi="Arial" w:cs="Arial"/>
          <w:sz w:val="20"/>
          <w:szCs w:val="20"/>
        </w:rPr>
        <w:t xml:space="preserve">Η </w:t>
      </w:r>
      <w:r w:rsidR="00AF4463" w:rsidRPr="00E61F4D">
        <w:rPr>
          <w:rFonts w:ascii="Arial" w:hAnsi="Arial" w:cs="Arial"/>
          <w:sz w:val="20"/>
          <w:szCs w:val="20"/>
        </w:rPr>
        <w:t xml:space="preserve">αναζήτηση και </w:t>
      </w:r>
      <w:r w:rsidRPr="00E61F4D">
        <w:rPr>
          <w:rFonts w:ascii="Arial" w:hAnsi="Arial" w:cs="Arial"/>
          <w:sz w:val="20"/>
          <w:szCs w:val="20"/>
        </w:rPr>
        <w:t xml:space="preserve">θεραπεία της υποκείμενης νόσου η διαταραχής </w:t>
      </w:r>
      <w:r w:rsidR="00AF4463" w:rsidRPr="00E61F4D">
        <w:rPr>
          <w:rFonts w:ascii="Arial" w:hAnsi="Arial" w:cs="Arial"/>
          <w:sz w:val="20"/>
          <w:szCs w:val="20"/>
        </w:rPr>
        <w:t>(</w:t>
      </w:r>
      <w:r w:rsidRPr="00E61F4D">
        <w:rPr>
          <w:rFonts w:ascii="Arial" w:hAnsi="Arial" w:cs="Arial"/>
          <w:sz w:val="20"/>
          <w:szCs w:val="20"/>
        </w:rPr>
        <w:t>εάν είναι δυνατή</w:t>
      </w:r>
      <w:r w:rsidR="00AF4463" w:rsidRPr="00E61F4D">
        <w:rPr>
          <w:rFonts w:ascii="Arial" w:hAnsi="Arial" w:cs="Arial"/>
          <w:sz w:val="20"/>
          <w:szCs w:val="20"/>
        </w:rPr>
        <w:t>)</w:t>
      </w:r>
      <w:r w:rsidRPr="00E61F4D">
        <w:rPr>
          <w:rFonts w:ascii="Arial" w:hAnsi="Arial" w:cs="Arial"/>
          <w:sz w:val="20"/>
          <w:szCs w:val="20"/>
        </w:rPr>
        <w:t xml:space="preserve"> η η διακοπή ύποπτων για δυσκοιλιότητα φαρμάκων</w:t>
      </w:r>
      <w:r w:rsidR="00AF4463" w:rsidRPr="00E61F4D">
        <w:rPr>
          <w:rFonts w:ascii="Arial" w:hAnsi="Arial" w:cs="Arial"/>
          <w:sz w:val="20"/>
          <w:szCs w:val="20"/>
        </w:rPr>
        <w:t xml:space="preserve"> είναι το πρώτο βήμα στην αντιμετώπιση των ασθενών με δυσκοιλιότητα. Εάν δεν υπάρχει σαφής νόσος σ</w:t>
      </w:r>
      <w:r w:rsidRPr="00E61F4D">
        <w:rPr>
          <w:rFonts w:ascii="Arial" w:hAnsi="Arial" w:cs="Arial"/>
          <w:sz w:val="20"/>
          <w:szCs w:val="20"/>
        </w:rPr>
        <w:t xml:space="preserve">υνιστούμε στους ασθενείς </w:t>
      </w:r>
      <w:r w:rsidR="00AF4463" w:rsidRPr="00E61F4D">
        <w:rPr>
          <w:rFonts w:ascii="Arial" w:hAnsi="Arial" w:cs="Arial"/>
          <w:sz w:val="20"/>
          <w:szCs w:val="20"/>
        </w:rPr>
        <w:t xml:space="preserve">να αυξήσουν σημαντικά την ημερήσια λήψη </w:t>
      </w:r>
      <w:r w:rsidR="00030381" w:rsidRPr="00E61F4D">
        <w:rPr>
          <w:rFonts w:ascii="Arial" w:hAnsi="Arial" w:cs="Arial"/>
          <w:sz w:val="20"/>
          <w:szCs w:val="20"/>
        </w:rPr>
        <w:t>φυτικών ινών (διαλυτών και αδιάλυτων). Ένα σωστό  διαιτολόγιο πρέπει να περιλαμβάνει 25-30 γραμμ</w:t>
      </w:r>
      <w:r w:rsidR="00267746" w:rsidRPr="00E61F4D">
        <w:rPr>
          <w:rFonts w:ascii="Arial" w:hAnsi="Arial" w:cs="Arial"/>
          <w:sz w:val="20"/>
          <w:szCs w:val="20"/>
        </w:rPr>
        <w:t>ά</w:t>
      </w:r>
      <w:r w:rsidR="00611D23" w:rsidRPr="00E61F4D">
        <w:rPr>
          <w:rFonts w:ascii="Arial" w:hAnsi="Arial" w:cs="Arial"/>
          <w:sz w:val="20"/>
          <w:szCs w:val="20"/>
        </w:rPr>
        <w:t>ρ</w:t>
      </w:r>
      <w:r w:rsidR="005637F2" w:rsidRPr="00E61F4D">
        <w:rPr>
          <w:rFonts w:ascii="Arial" w:hAnsi="Arial" w:cs="Arial"/>
          <w:sz w:val="20"/>
          <w:szCs w:val="20"/>
        </w:rPr>
        <w:t>ια</w:t>
      </w:r>
      <w:r w:rsidR="00030381" w:rsidRPr="00E61F4D">
        <w:rPr>
          <w:rFonts w:ascii="Arial" w:hAnsi="Arial" w:cs="Arial"/>
          <w:sz w:val="20"/>
          <w:szCs w:val="20"/>
        </w:rPr>
        <w:t xml:space="preserve"> φυτικών ινών την ημέρα. Οι φυτικές ίνες έχουν την ιδιότητα να </w:t>
      </w:r>
      <w:r w:rsidR="005637F2" w:rsidRPr="00E61F4D">
        <w:rPr>
          <w:rFonts w:ascii="Arial" w:hAnsi="Arial" w:cs="Arial"/>
          <w:sz w:val="20"/>
          <w:szCs w:val="20"/>
        </w:rPr>
        <w:t>κρατούν</w:t>
      </w:r>
      <w:r w:rsidR="00030381" w:rsidRPr="00E61F4D">
        <w:rPr>
          <w:rFonts w:ascii="Arial" w:hAnsi="Arial" w:cs="Arial"/>
          <w:sz w:val="20"/>
          <w:szCs w:val="20"/>
        </w:rPr>
        <w:t xml:space="preserve"> νερό μέσα στον πεπτικό σωλήνα και να αυξάνεται έτσι ο όγκος των κοπράνων, να γίνονται πιο μαλακά και να περνάνε ευκολότερα το έντερο.</w:t>
      </w:r>
    </w:p>
    <w:p w:rsidR="005637F2" w:rsidRPr="00E61F4D" w:rsidRDefault="00AF4463" w:rsidP="00E61F4D">
      <w:pPr>
        <w:spacing w:line="240" w:lineRule="auto"/>
        <w:ind w:firstLine="720"/>
        <w:jc w:val="both"/>
        <w:rPr>
          <w:rFonts w:ascii="Arial" w:hAnsi="Arial" w:cs="Arial"/>
          <w:sz w:val="20"/>
          <w:szCs w:val="20"/>
        </w:rPr>
      </w:pPr>
      <w:r w:rsidRPr="00E61F4D">
        <w:rPr>
          <w:rFonts w:ascii="Arial" w:hAnsi="Arial" w:cs="Arial"/>
          <w:sz w:val="20"/>
          <w:szCs w:val="20"/>
        </w:rPr>
        <w:lastRenderedPageBreak/>
        <w:t xml:space="preserve">Σε μη ανταπόκριση μπορούμε να χορηγήσουμε στον ασθενή υπακτικά φάρμακα. Τα υπακτικά δρούν είτε αυξάνοντας την περιεκτικότητα των κοπράνων σε νερό όπως το ψύλιο, το παραφινέλαιο και τα οσμωτικώς δρώντα (λακτουλόζη, άλατα μαγνησίου, πολυαιθυλαινική γλυκόζη κ.α) η διεγείροντας την κινητικότητα </w:t>
      </w:r>
      <w:r w:rsidR="00267746" w:rsidRPr="00E61F4D">
        <w:rPr>
          <w:rFonts w:ascii="Arial" w:hAnsi="Arial" w:cs="Arial"/>
          <w:sz w:val="20"/>
          <w:szCs w:val="20"/>
        </w:rPr>
        <w:t xml:space="preserve">και την έκκριση </w:t>
      </w:r>
      <w:r w:rsidRPr="00E61F4D">
        <w:rPr>
          <w:rFonts w:ascii="Arial" w:hAnsi="Arial" w:cs="Arial"/>
          <w:sz w:val="20"/>
          <w:szCs w:val="20"/>
        </w:rPr>
        <w:t xml:space="preserve">του εντέρου (σέννα, </w:t>
      </w:r>
      <w:r w:rsidR="00267746" w:rsidRPr="00E61F4D">
        <w:rPr>
          <w:rFonts w:ascii="Arial" w:hAnsi="Arial" w:cs="Arial"/>
          <w:sz w:val="20"/>
          <w:szCs w:val="20"/>
        </w:rPr>
        <w:t>β</w:t>
      </w:r>
      <w:r w:rsidRPr="00E61F4D">
        <w:rPr>
          <w:rFonts w:ascii="Arial" w:hAnsi="Arial" w:cs="Arial"/>
          <w:sz w:val="20"/>
          <w:szCs w:val="20"/>
        </w:rPr>
        <w:t xml:space="preserve">ισακοδύλη). </w:t>
      </w:r>
      <w:r w:rsidR="00611D23" w:rsidRPr="00E61F4D">
        <w:rPr>
          <w:rFonts w:ascii="Arial" w:hAnsi="Arial" w:cs="Arial"/>
          <w:sz w:val="20"/>
          <w:szCs w:val="20"/>
        </w:rPr>
        <w:t xml:space="preserve">Τα οσμωτικώς δρώντα είναι ουσίες που </w:t>
      </w:r>
      <w:r w:rsidRPr="00E61F4D">
        <w:rPr>
          <w:rFonts w:ascii="Arial" w:hAnsi="Arial" w:cs="Arial"/>
          <w:sz w:val="20"/>
          <w:szCs w:val="20"/>
        </w:rPr>
        <w:t xml:space="preserve">απορροφούνται δύσκολα </w:t>
      </w:r>
      <w:r w:rsidR="00611D23" w:rsidRPr="00E61F4D">
        <w:rPr>
          <w:rFonts w:ascii="Arial" w:hAnsi="Arial" w:cs="Arial"/>
          <w:sz w:val="20"/>
          <w:szCs w:val="20"/>
        </w:rPr>
        <w:t xml:space="preserve">από το έντερο και αυξάνουν οσμωτικότητα στον αυλό με αποτέλεσμα την κατακράτηση νερού ενδοαυλικά και κατά συνέπεια την αύξηση του όγκου των κοπράνων. </w:t>
      </w:r>
    </w:p>
    <w:p w:rsidR="00AF4463" w:rsidRPr="00E61F4D" w:rsidRDefault="005637F2" w:rsidP="00E61F4D">
      <w:pPr>
        <w:spacing w:line="240" w:lineRule="auto"/>
        <w:ind w:firstLine="720"/>
        <w:jc w:val="both"/>
        <w:rPr>
          <w:rFonts w:ascii="Arial" w:hAnsi="Arial" w:cs="Arial"/>
          <w:sz w:val="20"/>
          <w:szCs w:val="20"/>
        </w:rPr>
      </w:pPr>
      <w:r w:rsidRPr="00E61F4D">
        <w:rPr>
          <w:rFonts w:ascii="Arial" w:hAnsi="Arial" w:cs="Arial"/>
          <w:sz w:val="20"/>
          <w:szCs w:val="20"/>
        </w:rPr>
        <w:t xml:space="preserve">Τα </w:t>
      </w:r>
      <w:r w:rsidR="00267746" w:rsidRPr="00E61F4D">
        <w:rPr>
          <w:rFonts w:ascii="Arial" w:hAnsi="Arial" w:cs="Arial"/>
          <w:sz w:val="20"/>
          <w:szCs w:val="20"/>
        </w:rPr>
        <w:t xml:space="preserve">διεγερτικά </w:t>
      </w:r>
      <w:r w:rsidRPr="00E61F4D">
        <w:rPr>
          <w:rFonts w:ascii="Arial" w:hAnsi="Arial" w:cs="Arial"/>
          <w:sz w:val="20"/>
          <w:szCs w:val="20"/>
        </w:rPr>
        <w:t xml:space="preserve">φάρμακα που διεγείρουν την κινητικότητα </w:t>
      </w:r>
      <w:r w:rsidR="00267746" w:rsidRPr="00E61F4D">
        <w:rPr>
          <w:rFonts w:ascii="Arial" w:hAnsi="Arial" w:cs="Arial"/>
          <w:sz w:val="20"/>
          <w:szCs w:val="20"/>
        </w:rPr>
        <w:t xml:space="preserve">και την εκκριση </w:t>
      </w:r>
      <w:r w:rsidRPr="00E61F4D">
        <w:rPr>
          <w:rFonts w:ascii="Arial" w:hAnsi="Arial" w:cs="Arial"/>
          <w:sz w:val="20"/>
          <w:szCs w:val="20"/>
        </w:rPr>
        <w:t>του εντέρου προτιμούμε να τα χρησιμοποιούμε σε δ</w:t>
      </w:r>
      <w:r w:rsidR="00267746" w:rsidRPr="00E61F4D">
        <w:rPr>
          <w:rFonts w:ascii="Arial" w:hAnsi="Arial" w:cs="Arial"/>
          <w:sz w:val="20"/>
          <w:szCs w:val="20"/>
        </w:rPr>
        <w:t>εύ</w:t>
      </w:r>
      <w:r w:rsidRPr="00E61F4D">
        <w:rPr>
          <w:rFonts w:ascii="Arial" w:hAnsi="Arial" w:cs="Arial"/>
          <w:sz w:val="20"/>
          <w:szCs w:val="20"/>
        </w:rPr>
        <w:t xml:space="preserve">τερο χρόνο επί αποτυχίας των προηγούμενων. </w:t>
      </w:r>
      <w:r w:rsidR="00AF4463" w:rsidRPr="00E61F4D">
        <w:rPr>
          <w:rFonts w:ascii="Arial" w:hAnsi="Arial" w:cs="Arial"/>
          <w:sz w:val="20"/>
          <w:szCs w:val="20"/>
        </w:rPr>
        <w:t>Τα παράγωγα της σέννας αποτελούν στην ουσία προ-φάρμακα που δεν δρούν στο ανώτερο πεπτικό αλλά οι δραστικές ουσίες τους παράγονται στο παχύ έντερο από την δράση των γλυκοσιδασών της εντερικής χλωρίδας. Η χρόνια χρήση του προκαλεί μελάνωση του παχέος εντέρου (κυρίως ορθό και τυφλό)</w:t>
      </w:r>
      <w:r w:rsidR="00611D23" w:rsidRPr="00E61F4D">
        <w:rPr>
          <w:rFonts w:ascii="Arial" w:hAnsi="Arial" w:cs="Arial"/>
          <w:sz w:val="20"/>
          <w:szCs w:val="20"/>
        </w:rPr>
        <w:t xml:space="preserve"> </w:t>
      </w:r>
      <w:r w:rsidR="00AF4463" w:rsidRPr="00E61F4D">
        <w:rPr>
          <w:rFonts w:ascii="Arial" w:hAnsi="Arial" w:cs="Arial"/>
          <w:sz w:val="20"/>
          <w:szCs w:val="20"/>
        </w:rPr>
        <w:t xml:space="preserve">λόγω εναπόθεσης χρωστικής. Η </w:t>
      </w:r>
      <w:r w:rsidR="00267746" w:rsidRPr="00E61F4D">
        <w:rPr>
          <w:rFonts w:ascii="Arial" w:hAnsi="Arial" w:cs="Arial"/>
          <w:sz w:val="20"/>
          <w:szCs w:val="20"/>
        </w:rPr>
        <w:t>β</w:t>
      </w:r>
      <w:r w:rsidR="00AF4463" w:rsidRPr="00E61F4D">
        <w:rPr>
          <w:rFonts w:ascii="Arial" w:hAnsi="Arial" w:cs="Arial"/>
          <w:sz w:val="20"/>
          <w:szCs w:val="20"/>
        </w:rPr>
        <w:t xml:space="preserve">ισακοδύλη υδρολύεται στο λεπτό έντερο  και δρά και στο λεπτό και στο παχύ έντερο. Η </w:t>
      </w:r>
      <w:r w:rsidR="00267746" w:rsidRPr="00E61F4D">
        <w:rPr>
          <w:rFonts w:ascii="Arial" w:hAnsi="Arial" w:cs="Arial"/>
          <w:sz w:val="20"/>
          <w:szCs w:val="20"/>
        </w:rPr>
        <w:t>β</w:t>
      </w:r>
      <w:r w:rsidR="00AF4463" w:rsidRPr="00E61F4D">
        <w:rPr>
          <w:rFonts w:ascii="Arial" w:hAnsi="Arial" w:cs="Arial"/>
          <w:sz w:val="20"/>
          <w:szCs w:val="20"/>
        </w:rPr>
        <w:t>ισακοδύλη μπορεί να ανακουφίσει την προσωρινή δυσκοιλιότητα με προβλεπόμενο χρόνο δράσης εντός 6-8 ωρών. Η χρόνια αντιμετώπιση της δυσκοιλιότητα με διεγερτικά της κινητικότητα καλό είναι να αποφεύγεται.</w:t>
      </w:r>
    </w:p>
    <w:p w:rsidR="005637F2" w:rsidRPr="00E61F4D" w:rsidRDefault="005637F2" w:rsidP="00E61F4D">
      <w:pPr>
        <w:spacing w:line="240" w:lineRule="auto"/>
        <w:ind w:firstLine="720"/>
        <w:jc w:val="both"/>
        <w:rPr>
          <w:rFonts w:ascii="Arial" w:hAnsi="Arial" w:cs="Arial"/>
          <w:sz w:val="20"/>
          <w:szCs w:val="20"/>
        </w:rPr>
      </w:pPr>
      <w:r w:rsidRPr="00E61F4D">
        <w:rPr>
          <w:rFonts w:ascii="Arial" w:hAnsi="Arial" w:cs="Arial"/>
          <w:sz w:val="20"/>
          <w:szCs w:val="20"/>
        </w:rPr>
        <w:t>Σε ασθενείς με αποφρακτική δυσκοιλιότητα (όπως ορθοκήλη) μπορεί να απαιτηθεί χειρουργική επέμβαση ενώ σε σπάνιες περιπτώσεις ασυνέργειας των μυών του πυελικού εδάφους</w:t>
      </w:r>
      <w:r w:rsidR="00267746" w:rsidRPr="00E61F4D">
        <w:rPr>
          <w:rFonts w:ascii="Arial" w:hAnsi="Arial" w:cs="Arial"/>
          <w:sz w:val="20"/>
          <w:szCs w:val="20"/>
        </w:rPr>
        <w:t>,</w:t>
      </w:r>
      <w:r w:rsidRPr="00E61F4D">
        <w:rPr>
          <w:rFonts w:ascii="Arial" w:hAnsi="Arial" w:cs="Arial"/>
          <w:sz w:val="20"/>
          <w:szCs w:val="20"/>
        </w:rPr>
        <w:t xml:space="preserve"> θεραπεία βιοανάδρασης που στόχο έχει να εκπαιδεύσει τον ασθενή στον σωστό τρόπο χρήσης των μηχανισμών αφόδευσης.</w:t>
      </w:r>
    </w:p>
    <w:p w:rsidR="005C1138" w:rsidRPr="00E61F4D" w:rsidRDefault="005C1138" w:rsidP="00E61F4D">
      <w:pPr>
        <w:spacing w:line="240" w:lineRule="auto"/>
        <w:rPr>
          <w:rFonts w:ascii="Arial" w:eastAsia="Times New Roman" w:hAnsi="Arial" w:cs="Arial"/>
          <w:sz w:val="20"/>
          <w:szCs w:val="20"/>
        </w:rPr>
      </w:pPr>
      <w:r w:rsidRPr="00E61F4D">
        <w:rPr>
          <w:rFonts w:ascii="Arial" w:eastAsia="Times New Roman" w:hAnsi="Arial" w:cs="Arial"/>
          <w:noProof/>
          <w:color w:val="0000FF"/>
          <w:sz w:val="20"/>
          <w:szCs w:val="20"/>
        </w:rPr>
        <w:drawing>
          <wp:inline distT="0" distB="0" distL="0" distR="0">
            <wp:extent cx="1897528" cy="1617785"/>
            <wp:effectExtent l="19050" t="0" r="7472" b="0"/>
            <wp:docPr id="1" name="Εικόνα 1" descr="http://www.gastrolab.net/ya0260x.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strolab.net/ya0260x.jpg">
                      <a:hlinkClick r:id="rId6" tgtFrame="&quot;_blank&quot;"/>
                    </pic:cNvPr>
                    <pic:cNvPicPr>
                      <a:picLocks noChangeAspect="1" noChangeArrowheads="1"/>
                    </pic:cNvPicPr>
                  </pic:nvPicPr>
                  <pic:blipFill>
                    <a:blip r:embed="rId7" cstate="print"/>
                    <a:srcRect/>
                    <a:stretch>
                      <a:fillRect/>
                    </a:stretch>
                  </pic:blipFill>
                  <pic:spPr bwMode="auto">
                    <a:xfrm>
                      <a:off x="0" y="0"/>
                      <a:ext cx="1899684" cy="1619623"/>
                    </a:xfrm>
                    <a:prstGeom prst="rect">
                      <a:avLst/>
                    </a:prstGeom>
                    <a:noFill/>
                    <a:ln w="9525">
                      <a:noFill/>
                      <a:miter lim="800000"/>
                      <a:headEnd/>
                      <a:tailEnd/>
                    </a:ln>
                  </pic:spPr>
                </pic:pic>
              </a:graphicData>
            </a:graphic>
          </wp:inline>
        </w:drawing>
      </w:r>
      <w:r w:rsidRPr="00E61F4D">
        <w:rPr>
          <w:rFonts w:ascii="Arial" w:eastAsia="Times New Roman" w:hAnsi="Arial" w:cs="Arial"/>
          <w:noProof/>
          <w:color w:val="0000FF"/>
          <w:sz w:val="20"/>
          <w:szCs w:val="20"/>
        </w:rPr>
        <w:drawing>
          <wp:inline distT="0" distB="0" distL="0" distR="0">
            <wp:extent cx="2780421" cy="1612541"/>
            <wp:effectExtent l="19050" t="0" r="879" b="0"/>
            <wp:docPr id="3" name="Εικόνα 3" descr="https://biotextiles2015.files.wordpress.com/2015/02/rectocele.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textiles2015.files.wordpress.com/2015/02/rectocele.jpg">
                      <a:hlinkClick r:id="rId8" tgtFrame="&quot;_blank&quot;"/>
                    </pic:cNvPr>
                    <pic:cNvPicPr>
                      <a:picLocks noChangeAspect="1" noChangeArrowheads="1"/>
                    </pic:cNvPicPr>
                  </pic:nvPicPr>
                  <pic:blipFill>
                    <a:blip r:embed="rId9" cstate="print"/>
                    <a:srcRect/>
                    <a:stretch>
                      <a:fillRect/>
                    </a:stretch>
                  </pic:blipFill>
                  <pic:spPr bwMode="auto">
                    <a:xfrm>
                      <a:off x="0" y="0"/>
                      <a:ext cx="2788594" cy="1617281"/>
                    </a:xfrm>
                    <a:prstGeom prst="rect">
                      <a:avLst/>
                    </a:prstGeom>
                    <a:noFill/>
                    <a:ln w="9525">
                      <a:noFill/>
                      <a:miter lim="800000"/>
                      <a:headEnd/>
                      <a:tailEnd/>
                    </a:ln>
                  </pic:spPr>
                </pic:pic>
              </a:graphicData>
            </a:graphic>
          </wp:inline>
        </w:drawing>
      </w:r>
    </w:p>
    <w:p w:rsidR="005C1138" w:rsidRPr="005E1CC8" w:rsidRDefault="005C1138" w:rsidP="00E61F4D">
      <w:pPr>
        <w:pStyle w:val="a3"/>
        <w:ind w:left="0"/>
        <w:jc w:val="both"/>
        <w:rPr>
          <w:rFonts w:ascii="Arial" w:hAnsi="Arial" w:cs="Arial"/>
          <w:b/>
          <w:sz w:val="20"/>
          <w:szCs w:val="20"/>
        </w:rPr>
      </w:pPr>
      <w:r w:rsidRPr="00E61F4D">
        <w:rPr>
          <w:rFonts w:ascii="Arial" w:hAnsi="Arial" w:cs="Arial"/>
          <w:b/>
          <w:sz w:val="20"/>
          <w:szCs w:val="20"/>
        </w:rPr>
        <w:t xml:space="preserve">      </w:t>
      </w:r>
      <w:proofErr w:type="spellStart"/>
      <w:r w:rsidRPr="00E61F4D">
        <w:rPr>
          <w:rFonts w:ascii="Arial" w:hAnsi="Arial" w:cs="Arial"/>
          <w:b/>
          <w:sz w:val="20"/>
          <w:szCs w:val="20"/>
          <w:lang w:val="en-US"/>
        </w:rPr>
        <w:t>Melanosis</w:t>
      </w:r>
      <w:proofErr w:type="spellEnd"/>
      <w:r w:rsidRPr="00DE4912">
        <w:rPr>
          <w:rFonts w:ascii="Arial" w:hAnsi="Arial" w:cs="Arial"/>
          <w:b/>
          <w:sz w:val="20"/>
          <w:szCs w:val="20"/>
        </w:rPr>
        <w:t xml:space="preserve"> </w:t>
      </w:r>
      <w:r w:rsidRPr="00E61F4D">
        <w:rPr>
          <w:rFonts w:ascii="Arial" w:hAnsi="Arial" w:cs="Arial"/>
          <w:b/>
          <w:sz w:val="20"/>
          <w:szCs w:val="20"/>
          <w:lang w:val="en-US"/>
        </w:rPr>
        <w:t>coli</w:t>
      </w:r>
      <w:r w:rsidRPr="00DE4912">
        <w:rPr>
          <w:rFonts w:ascii="Arial" w:hAnsi="Arial" w:cs="Arial"/>
          <w:b/>
          <w:sz w:val="20"/>
          <w:szCs w:val="20"/>
        </w:rPr>
        <w:t xml:space="preserve">                               </w:t>
      </w:r>
      <w:r w:rsidRPr="00E61F4D">
        <w:rPr>
          <w:rFonts w:ascii="Arial" w:hAnsi="Arial" w:cs="Arial"/>
          <w:b/>
          <w:sz w:val="20"/>
          <w:szCs w:val="20"/>
        </w:rPr>
        <w:t xml:space="preserve">       </w:t>
      </w:r>
      <w:r w:rsidRPr="00DE4912">
        <w:rPr>
          <w:rFonts w:ascii="Arial" w:hAnsi="Arial" w:cs="Arial"/>
          <w:b/>
          <w:sz w:val="20"/>
          <w:szCs w:val="20"/>
        </w:rPr>
        <w:t xml:space="preserve">       </w:t>
      </w:r>
      <w:proofErr w:type="spellStart"/>
      <w:r w:rsidRPr="00E61F4D">
        <w:rPr>
          <w:rFonts w:ascii="Arial" w:hAnsi="Arial" w:cs="Arial"/>
          <w:b/>
          <w:sz w:val="20"/>
          <w:szCs w:val="20"/>
        </w:rPr>
        <w:t>ορθοκήλη</w:t>
      </w:r>
      <w:proofErr w:type="spellEnd"/>
      <w:r w:rsidRPr="00E61F4D">
        <w:rPr>
          <w:rFonts w:ascii="Arial" w:hAnsi="Arial" w:cs="Arial"/>
          <w:b/>
          <w:sz w:val="20"/>
          <w:szCs w:val="20"/>
        </w:rPr>
        <w:t xml:space="preserve"> </w:t>
      </w:r>
    </w:p>
    <w:p w:rsidR="00B64682" w:rsidRPr="005E1CC8" w:rsidRDefault="00B64682" w:rsidP="00E61F4D">
      <w:pPr>
        <w:pStyle w:val="a3"/>
        <w:ind w:left="0"/>
        <w:jc w:val="both"/>
        <w:rPr>
          <w:rFonts w:ascii="Arial" w:hAnsi="Arial" w:cs="Arial"/>
          <w:b/>
          <w:sz w:val="20"/>
          <w:szCs w:val="20"/>
        </w:rPr>
      </w:pPr>
    </w:p>
    <w:p w:rsidR="00B64682" w:rsidRPr="005E1CC8" w:rsidRDefault="00B64682" w:rsidP="00E61F4D">
      <w:pPr>
        <w:pStyle w:val="a3"/>
        <w:ind w:left="0"/>
        <w:jc w:val="both"/>
        <w:rPr>
          <w:rFonts w:ascii="Arial" w:hAnsi="Arial" w:cs="Arial"/>
          <w:b/>
          <w:sz w:val="20"/>
          <w:szCs w:val="20"/>
        </w:rPr>
      </w:pPr>
    </w:p>
    <w:p w:rsidR="00B64682" w:rsidRDefault="00B64682" w:rsidP="00E61F4D">
      <w:pPr>
        <w:pStyle w:val="a3"/>
        <w:ind w:left="0"/>
        <w:jc w:val="both"/>
        <w:rPr>
          <w:rFonts w:ascii="Arial" w:hAnsi="Arial" w:cs="Arial"/>
          <w:b/>
          <w:sz w:val="20"/>
          <w:szCs w:val="20"/>
        </w:rPr>
      </w:pPr>
    </w:p>
    <w:p w:rsidR="00DE4912" w:rsidRDefault="00DE4912" w:rsidP="00E61F4D">
      <w:pPr>
        <w:pStyle w:val="a3"/>
        <w:ind w:left="0"/>
        <w:jc w:val="both"/>
        <w:rPr>
          <w:rFonts w:ascii="Arial" w:hAnsi="Arial" w:cs="Arial"/>
          <w:b/>
          <w:sz w:val="20"/>
          <w:szCs w:val="20"/>
        </w:rPr>
      </w:pPr>
    </w:p>
    <w:p w:rsidR="00B64682" w:rsidRPr="00B64682" w:rsidRDefault="00B64682" w:rsidP="00B64682">
      <w:pPr>
        <w:spacing w:after="0" w:line="240" w:lineRule="auto"/>
        <w:jc w:val="center"/>
        <w:rPr>
          <w:rFonts w:ascii="Arial" w:eastAsia="MS Mincho" w:hAnsi="Arial" w:cs="Arial"/>
          <w:b/>
          <w:bCs/>
          <w:sz w:val="32"/>
          <w:szCs w:val="32"/>
          <w:u w:val="single"/>
          <w:lang w:eastAsia="ja-JP"/>
        </w:rPr>
      </w:pPr>
      <w:proofErr w:type="spellStart"/>
      <w:r w:rsidRPr="00B64682">
        <w:rPr>
          <w:rFonts w:ascii="Arial" w:eastAsia="MS Mincho" w:hAnsi="Arial" w:cs="Arial"/>
          <w:b/>
          <w:bCs/>
          <w:sz w:val="32"/>
          <w:szCs w:val="32"/>
          <w:u w:val="single"/>
          <w:lang w:eastAsia="ja-JP"/>
        </w:rPr>
        <w:t>Εκκολπώματα</w:t>
      </w:r>
      <w:proofErr w:type="spellEnd"/>
      <w:r w:rsidRPr="00B64682">
        <w:rPr>
          <w:rFonts w:ascii="Arial" w:eastAsia="MS Mincho" w:hAnsi="Arial" w:cs="Arial"/>
          <w:b/>
          <w:bCs/>
          <w:sz w:val="32"/>
          <w:szCs w:val="32"/>
          <w:u w:val="single"/>
          <w:lang w:eastAsia="ja-JP"/>
        </w:rPr>
        <w:t xml:space="preserve"> πεπτικού</w:t>
      </w:r>
    </w:p>
    <w:p w:rsidR="00B64682" w:rsidRPr="00B64682" w:rsidRDefault="00B64682" w:rsidP="00B64682">
      <w:pPr>
        <w:spacing w:after="0" w:line="240" w:lineRule="auto"/>
        <w:jc w:val="both"/>
        <w:rPr>
          <w:rFonts w:ascii="Arial" w:eastAsia="MS Mincho" w:hAnsi="Arial" w:cs="Arial"/>
          <w:sz w:val="21"/>
          <w:szCs w:val="21"/>
          <w:lang w:eastAsia="ja-JP"/>
        </w:rPr>
      </w:pP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r>
      <w:r w:rsidRPr="00B64682">
        <w:rPr>
          <w:rFonts w:ascii="Arial" w:eastAsia="MS Mincho" w:hAnsi="Arial" w:cs="Arial"/>
          <w:sz w:val="21"/>
          <w:szCs w:val="21"/>
          <w:lang w:val="en-US" w:eastAsia="ja-JP"/>
        </w:rPr>
        <w:t>T</w:t>
      </w:r>
      <w:r w:rsidRPr="00B64682">
        <w:rPr>
          <w:rFonts w:ascii="Arial" w:eastAsia="MS Mincho" w:hAnsi="Arial" w:cs="Arial"/>
          <w:sz w:val="21"/>
          <w:szCs w:val="21"/>
          <w:lang w:eastAsia="ja-JP"/>
        </w:rPr>
        <w:t xml:space="preserve">α εκκολπώματα είναι προβολές προς τα έξω του τοιχώματος του πεπτικού σωλήνα, μπορεί να παρατηρηθούν σε πολλά σημεία από τον οισοφάγο μέχρι και το παχύ έντερο και είναι συνήθως επίκτητα αλλά σπάνια </w:t>
      </w:r>
      <w:proofErr w:type="gramStart"/>
      <w:r w:rsidRPr="00B64682">
        <w:rPr>
          <w:rFonts w:ascii="Arial" w:eastAsia="MS Mincho" w:hAnsi="Arial" w:cs="Arial"/>
          <w:sz w:val="21"/>
          <w:szCs w:val="21"/>
          <w:lang w:eastAsia="ja-JP"/>
        </w:rPr>
        <w:t>και  συγγενή</w:t>
      </w:r>
      <w:proofErr w:type="gramEnd"/>
      <w:r w:rsidRPr="00B64682">
        <w:rPr>
          <w:rFonts w:ascii="Arial" w:eastAsia="MS Mincho" w:hAnsi="Arial" w:cs="Arial"/>
          <w:sz w:val="21"/>
          <w:szCs w:val="21"/>
          <w:lang w:eastAsia="ja-JP"/>
        </w:rPr>
        <w:t xml:space="preserve"> (π.χ. </w:t>
      </w:r>
      <w:proofErr w:type="spellStart"/>
      <w:r w:rsidRPr="00B64682">
        <w:rPr>
          <w:rFonts w:ascii="Arial" w:eastAsia="MS Mincho" w:hAnsi="Arial" w:cs="Arial"/>
          <w:sz w:val="21"/>
          <w:szCs w:val="21"/>
          <w:lang w:eastAsia="ja-JP"/>
        </w:rPr>
        <w:t>εκκόλπωμα</w:t>
      </w:r>
      <w:proofErr w:type="spellEnd"/>
      <w:r w:rsidRPr="00B64682">
        <w:rPr>
          <w:rFonts w:ascii="Arial" w:eastAsia="MS Mincho" w:hAnsi="Arial" w:cs="Arial"/>
          <w:sz w:val="21"/>
          <w:szCs w:val="21"/>
          <w:lang w:eastAsia="ja-JP"/>
        </w:rPr>
        <w:t xml:space="preserve"> Μ</w:t>
      </w:r>
      <w:proofErr w:type="spellStart"/>
      <w:r w:rsidRPr="00B64682">
        <w:rPr>
          <w:rFonts w:ascii="Arial" w:eastAsia="MS Mincho" w:hAnsi="Arial" w:cs="Arial"/>
          <w:sz w:val="21"/>
          <w:szCs w:val="21"/>
          <w:lang w:val="en-US" w:eastAsia="ja-JP"/>
        </w:rPr>
        <w:t>eckel</w:t>
      </w:r>
      <w:proofErr w:type="spellEnd"/>
      <w:r w:rsidRPr="00B64682">
        <w:rPr>
          <w:rFonts w:ascii="Arial" w:eastAsia="MS Mincho" w:hAnsi="Arial" w:cs="Arial"/>
          <w:sz w:val="21"/>
          <w:szCs w:val="21"/>
          <w:lang w:eastAsia="ja-JP"/>
        </w:rPr>
        <w:t xml:space="preserve">).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r>
      <w:proofErr w:type="gramStart"/>
      <w:r w:rsidRPr="00B64682">
        <w:rPr>
          <w:rFonts w:ascii="Arial" w:eastAsia="MS Mincho" w:hAnsi="Arial" w:cs="Arial"/>
          <w:sz w:val="21"/>
          <w:szCs w:val="21"/>
          <w:lang w:val="en-US" w:eastAsia="ja-JP"/>
        </w:rPr>
        <w:t>H</w:t>
      </w:r>
      <w:r w:rsidRPr="00B64682">
        <w:rPr>
          <w:rFonts w:ascii="Arial" w:eastAsia="MS Mincho" w:hAnsi="Arial" w:cs="Arial"/>
          <w:sz w:val="21"/>
          <w:szCs w:val="21"/>
          <w:lang w:eastAsia="ja-JP"/>
        </w:rPr>
        <w:t xml:space="preserve"> συχνότερη θέση εκκολπωμάτων είναι το παχύ έντερο και κυρίως το σιγμοειδές όπου συνήθως είναι πολυάριθμα και παρατηρούνται στο 50% των ατόμων άνω των 50 ετών.</w:t>
      </w:r>
      <w:proofErr w:type="gramEnd"/>
      <w:r w:rsidRPr="00B64682">
        <w:rPr>
          <w:rFonts w:ascii="Arial" w:eastAsia="MS Mincho" w:hAnsi="Arial" w:cs="Arial"/>
          <w:sz w:val="21"/>
          <w:szCs w:val="21"/>
          <w:lang w:eastAsia="ja-JP"/>
        </w:rPr>
        <w:t xml:space="preserve">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 Η δυσκοιλιότητα και η διατροφή πτωχή σε ίνες παίζει ρόλο και το σιγμοειδές είναι το πιο ευένδοτο τμήμα (το πιο στενό σε διάμετρο τμήμα του παχέος εντέρου -- η πίεση που ασκείται στο τοίχωμα είναι αντιστρόφως ανάλογη της ακτίνας).  Συνήθως τα εκκολπώματα προβάλλουν στα σημεία εισόδου των των τροφοφόρων αγγείων στο τοίχωμα γιααυτο και η αιμορραγία είναι μία από τις επιπλοκές.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Εκκοπλωμάτωση  ονομάζουμε την απλή παρουσία των εκκολπωμάτων ενώ εκκολπωματίτιδα την παρουσία φλεγμονής με συμπτώματα άλλοτε άλλης βαρύτητας. Η φλεγμονή συνήθως δημιουργείται από την απόφραξη του στομίου από κόπρανα και μπορεί να οδηγήσει σε επέκταση της φλεγμονής εκτός του τοιχώματος.</w:t>
      </w:r>
    </w:p>
    <w:p w:rsidR="00B64682" w:rsidRPr="00B64682" w:rsidRDefault="00B64682" w:rsidP="00B64682">
      <w:pPr>
        <w:spacing w:after="0" w:line="240" w:lineRule="auto"/>
        <w:jc w:val="both"/>
        <w:rPr>
          <w:rFonts w:ascii="Arial" w:eastAsia="MS Mincho" w:hAnsi="Arial" w:cs="Arial"/>
          <w:sz w:val="21"/>
          <w:szCs w:val="21"/>
          <w:lang w:val="en-US" w:eastAsia="ja-JP"/>
        </w:rPr>
      </w:pPr>
      <w:r>
        <w:rPr>
          <w:rFonts w:ascii="Arial" w:eastAsia="MS Mincho" w:hAnsi="Arial" w:cs="Arial"/>
          <w:noProof/>
          <w:sz w:val="21"/>
          <w:szCs w:val="21"/>
        </w:rPr>
        <w:lastRenderedPageBreak/>
        <w:drawing>
          <wp:inline distT="0" distB="0" distL="0" distR="0">
            <wp:extent cx="724535" cy="835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42"/>
                    <a:stretch>
                      <a:fillRect/>
                    </a:stretch>
                  </pic:blipFill>
                  <pic:spPr bwMode="auto">
                    <a:xfrm>
                      <a:off x="0" y="0"/>
                      <a:ext cx="724535" cy="835660"/>
                    </a:xfrm>
                    <a:prstGeom prst="rect">
                      <a:avLst/>
                    </a:prstGeom>
                    <a:noFill/>
                    <a:ln>
                      <a:noFill/>
                    </a:ln>
                    <a:effectLst/>
                  </pic:spPr>
                </pic:pic>
              </a:graphicData>
            </a:graphic>
          </wp:inline>
        </w:drawing>
      </w:r>
      <w:r>
        <w:rPr>
          <w:rFonts w:ascii="Arial" w:eastAsia="MS Mincho" w:hAnsi="Arial" w:cs="Arial"/>
          <w:noProof/>
          <w:sz w:val="21"/>
          <w:szCs w:val="21"/>
        </w:rPr>
        <w:drawing>
          <wp:inline distT="0" distB="0" distL="0" distR="0">
            <wp:extent cx="922020" cy="760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760730"/>
                    </a:xfrm>
                    <a:prstGeom prst="rect">
                      <a:avLst/>
                    </a:prstGeom>
                    <a:noFill/>
                    <a:ln>
                      <a:noFill/>
                    </a:ln>
                    <a:effectLst/>
                  </pic:spPr>
                </pic:pic>
              </a:graphicData>
            </a:graphic>
          </wp:inline>
        </w:drawing>
      </w:r>
      <w:r>
        <w:rPr>
          <w:rFonts w:ascii="Arial" w:eastAsia="MS Mincho" w:hAnsi="Arial" w:cs="Arial"/>
          <w:noProof/>
          <w:sz w:val="21"/>
          <w:szCs w:val="21"/>
        </w:rPr>
        <w:drawing>
          <wp:inline distT="0" distB="0" distL="0" distR="0">
            <wp:extent cx="960120" cy="722630"/>
            <wp:effectExtent l="0" t="0" r="0" b="0"/>
            <wp:docPr id="11" name="Picture 11" descr="caso_clinico_peritonitis_diverticulosis/hallazgos_cirugia_diverticulosis_diverticu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o_clinico_peritonitis_diverticulosis/hallazgos_cirugia_diverticulosis_diverticuliti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 cy="722630"/>
                    </a:xfrm>
                    <a:prstGeom prst="rect">
                      <a:avLst/>
                    </a:prstGeom>
                    <a:noFill/>
                  </pic:spPr>
                </pic:pic>
              </a:graphicData>
            </a:graphic>
          </wp:inline>
        </w:drawing>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Η εκκολπωμάτωση στην πλειονότητα των περιπτώσεων είναι ασυμπτωματική η ο ασθενής εχειι άτυπα ενοχλήματα που μπορεί να ωφείλονται σε συνοδό σύνδρομο ευερεθίστου εντέρου η άλλη πάθηση και τα εκκολπώματα είναι τυχείο εύρημα στον έλεγχο που γίνεται. Η διάγνωση των εκκολπωμάτων του εντέρου γίνεται με βαριούχο υποκλυσμό  η κολονοσκόπηση (φωτογραφίες). </w:t>
      </w:r>
    </w:p>
    <w:p w:rsidR="00B64682" w:rsidRPr="00B64682" w:rsidRDefault="00B64682" w:rsidP="00B64682">
      <w:pPr>
        <w:spacing w:after="0" w:line="240" w:lineRule="auto"/>
        <w:jc w:val="both"/>
        <w:rPr>
          <w:rFonts w:ascii="Arial" w:eastAsia="MS Mincho" w:hAnsi="Arial" w:cs="Arial"/>
          <w:sz w:val="21"/>
          <w:szCs w:val="21"/>
          <w:lang w:eastAsia="ja-JP"/>
        </w:rPr>
      </w:pPr>
      <w:r>
        <w:rPr>
          <w:rFonts w:ascii="Arial" w:eastAsia="MS Mincho" w:hAnsi="Arial" w:cs="Arial"/>
          <w:noProof/>
          <w:sz w:val="21"/>
          <w:szCs w:val="21"/>
        </w:rPr>
        <w:drawing>
          <wp:inline distT="0" distB="0" distL="0" distR="0">
            <wp:extent cx="1303020" cy="97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20" cy="977900"/>
                    </a:xfrm>
                    <a:prstGeom prst="rect">
                      <a:avLst/>
                    </a:prstGeom>
                    <a:noFill/>
                    <a:ln>
                      <a:noFill/>
                    </a:ln>
                    <a:effectLst/>
                  </pic:spPr>
                </pic:pic>
              </a:graphicData>
            </a:graphic>
          </wp:inline>
        </w:drawing>
      </w:r>
      <w:r w:rsidRPr="00B64682">
        <w:rPr>
          <w:rFonts w:ascii="Arial" w:eastAsia="MS Mincho" w:hAnsi="Arial" w:cs="Arial"/>
          <w:sz w:val="21"/>
          <w:szCs w:val="21"/>
          <w:lang w:eastAsia="ja-JP"/>
        </w:rPr>
        <w:tab/>
      </w:r>
      <w:r>
        <w:rPr>
          <w:rFonts w:ascii="Arial" w:eastAsia="MS Mincho" w:hAnsi="Arial" w:cs="Arial"/>
          <w:noProof/>
          <w:sz w:val="21"/>
          <w:szCs w:val="21"/>
        </w:rPr>
        <w:drawing>
          <wp:inline distT="0" distB="0" distL="0" distR="0">
            <wp:extent cx="1173892" cy="978145"/>
            <wp:effectExtent l="0" t="0" r="0" b="0"/>
            <wp:docPr id="9" name="Picture 9" descr="belek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ek12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0423" cy="975254"/>
                    </a:xfrm>
                    <a:prstGeom prst="rect">
                      <a:avLst/>
                    </a:prstGeom>
                    <a:noFill/>
                  </pic:spPr>
                </pic:pic>
              </a:graphicData>
            </a:graphic>
          </wp:inline>
        </w:drawing>
      </w:r>
      <w:r>
        <w:rPr>
          <w:rFonts w:ascii="Arial" w:eastAsia="MS Mincho" w:hAnsi="Arial" w:cs="Arial"/>
          <w:noProof/>
          <w:sz w:val="21"/>
          <w:szCs w:val="21"/>
        </w:rPr>
        <w:drawing>
          <wp:inline distT="0" distB="0" distL="0" distR="0">
            <wp:extent cx="981710" cy="98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710" cy="981075"/>
                    </a:xfrm>
                    <a:prstGeom prst="rect">
                      <a:avLst/>
                    </a:prstGeom>
                    <a:noFill/>
                    <a:ln>
                      <a:noFill/>
                    </a:ln>
                    <a:effectLst/>
                  </pic:spPr>
                </pic:pic>
              </a:graphicData>
            </a:graphic>
          </wp:inline>
        </w:drawing>
      </w:r>
      <w:r>
        <w:rPr>
          <w:rFonts w:ascii="Arial" w:eastAsia="MS Mincho" w:hAnsi="Arial" w:cs="Arial"/>
          <w:noProof/>
          <w:sz w:val="21"/>
          <w:szCs w:val="21"/>
        </w:rPr>
        <w:drawing>
          <wp:inline distT="0" distB="0" distL="0" distR="0">
            <wp:extent cx="1120775" cy="998855"/>
            <wp:effectExtent l="0" t="0" r="0" b="0"/>
            <wp:docPr id="7" name="Picture 7" descr="http://www.gastrolab.net/y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strolab.net/y071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775" cy="998855"/>
                    </a:xfrm>
                    <a:prstGeom prst="rect">
                      <a:avLst/>
                    </a:prstGeom>
                    <a:noFill/>
                  </pic:spPr>
                </pic:pic>
              </a:graphicData>
            </a:graphic>
          </wp:inline>
        </w:drawing>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Η εκκολπωμάτωση δεν απαιτεί θεραπεία και συνιστούμε την αποφυγή δυσκοιλιότητας και δίαιτα πλούσια σε φυτικέ ίνες.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συχνότερες επιπλοκές των εκκολπωμάτων είναι η αιμορραγία και η εκκολπωματίτιδα.</w:t>
      </w:r>
    </w:p>
    <w:p w:rsidR="00F45339" w:rsidRPr="00654CCB" w:rsidRDefault="00F45339" w:rsidP="00F45339">
      <w:pPr>
        <w:spacing w:after="0" w:line="240" w:lineRule="auto"/>
        <w:ind w:firstLine="720"/>
        <w:jc w:val="both"/>
        <w:rPr>
          <w:rFonts w:ascii="Arial" w:eastAsia="MS Mincho" w:hAnsi="Arial" w:cs="Arial"/>
          <w:b/>
          <w:sz w:val="21"/>
          <w:szCs w:val="21"/>
          <w:u w:val="single"/>
          <w:lang w:eastAsia="ja-JP"/>
        </w:rPr>
      </w:pPr>
    </w:p>
    <w:p w:rsidR="00B64682" w:rsidRPr="00B64682" w:rsidRDefault="00B64682" w:rsidP="00F45339">
      <w:pPr>
        <w:spacing w:after="0" w:line="240" w:lineRule="auto"/>
        <w:ind w:firstLine="720"/>
        <w:jc w:val="both"/>
        <w:rPr>
          <w:rFonts w:ascii="Arial" w:eastAsia="MS Mincho" w:hAnsi="Arial" w:cs="Arial"/>
          <w:b/>
          <w:sz w:val="21"/>
          <w:szCs w:val="21"/>
          <w:u w:val="single"/>
          <w:lang w:eastAsia="ja-JP"/>
        </w:rPr>
      </w:pPr>
      <w:r w:rsidRPr="00B64682">
        <w:rPr>
          <w:rFonts w:ascii="Arial" w:eastAsia="MS Mincho" w:hAnsi="Arial" w:cs="Arial"/>
          <w:b/>
          <w:sz w:val="21"/>
          <w:szCs w:val="21"/>
          <w:u w:val="single"/>
          <w:lang w:eastAsia="ja-JP"/>
        </w:rPr>
        <w:t>Αιμορραγία απο το εκκόλπωμα</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αιμορραγία απο εκκόλπωμα είναι η συχνότερη αιτία αιμορραγίας κατώτερου πεπτικού (συνήθως απο εκκολπώματα τού δεξιού κόλου) και συνήθως υποχωρεί χωρίς ειδική θεραπευτική παρέμβαση. Σπάνια υποτροπιάζει και τότε απαιτείται εκτομή του αιμορραγούντος τμήματος τού εντέρου.</w:t>
      </w:r>
    </w:p>
    <w:p w:rsidR="00B64682" w:rsidRPr="00B64682" w:rsidRDefault="00B64682" w:rsidP="00B64682">
      <w:pPr>
        <w:spacing w:after="0" w:line="240" w:lineRule="auto"/>
        <w:jc w:val="both"/>
        <w:rPr>
          <w:rFonts w:ascii="Arial" w:eastAsia="MS Mincho" w:hAnsi="Arial" w:cs="Arial"/>
          <w:sz w:val="21"/>
          <w:szCs w:val="21"/>
          <w:lang w:val="en-US" w:eastAsia="ja-JP"/>
        </w:rPr>
      </w:pPr>
      <w:r>
        <w:rPr>
          <w:rFonts w:ascii="Arial" w:eastAsia="MS Mincho" w:hAnsi="Arial" w:cs="Arial"/>
          <w:noProof/>
          <w:sz w:val="21"/>
          <w:szCs w:val="21"/>
        </w:rPr>
        <w:drawing>
          <wp:inline distT="0" distB="0" distL="0" distR="0">
            <wp:extent cx="3360420" cy="1510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0420" cy="1510665"/>
                    </a:xfrm>
                    <a:prstGeom prst="rect">
                      <a:avLst/>
                    </a:prstGeom>
                    <a:noFill/>
                    <a:ln>
                      <a:noFill/>
                    </a:ln>
                    <a:effectLst/>
                  </pic:spPr>
                </pic:pic>
              </a:graphicData>
            </a:graphic>
          </wp:inline>
        </w:drawing>
      </w:r>
      <w:r>
        <w:rPr>
          <w:rFonts w:ascii="Arial" w:eastAsia="MS Mincho" w:hAnsi="Arial" w:cs="Arial"/>
          <w:noProof/>
          <w:sz w:val="21"/>
          <w:szCs w:val="21"/>
        </w:rPr>
        <w:drawing>
          <wp:inline distT="0" distB="0" distL="0" distR="0">
            <wp:extent cx="1712595" cy="15113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595" cy="1511300"/>
                    </a:xfrm>
                    <a:prstGeom prst="rect">
                      <a:avLst/>
                    </a:prstGeom>
                    <a:noFill/>
                  </pic:spPr>
                </pic:pic>
              </a:graphicData>
            </a:graphic>
          </wp:inline>
        </w:drawing>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val="en-US" w:eastAsia="ja-JP"/>
        </w:rPr>
        <w:tab/>
      </w:r>
    </w:p>
    <w:p w:rsidR="00DE4912" w:rsidRDefault="00DE4912" w:rsidP="00B64682">
      <w:pPr>
        <w:spacing w:after="0" w:line="240" w:lineRule="auto"/>
        <w:jc w:val="both"/>
        <w:rPr>
          <w:rFonts w:ascii="Arial" w:eastAsia="MS Mincho" w:hAnsi="Arial" w:cs="Arial"/>
          <w:sz w:val="21"/>
          <w:szCs w:val="21"/>
          <w:u w:val="single"/>
          <w:lang w:eastAsia="ja-JP"/>
        </w:rPr>
      </w:pPr>
    </w:p>
    <w:p w:rsidR="00DE4912" w:rsidRDefault="00DE4912" w:rsidP="00B64682">
      <w:pPr>
        <w:spacing w:after="0" w:line="240" w:lineRule="auto"/>
        <w:jc w:val="both"/>
        <w:rPr>
          <w:rFonts w:ascii="Arial" w:eastAsia="MS Mincho" w:hAnsi="Arial" w:cs="Arial"/>
          <w:sz w:val="21"/>
          <w:szCs w:val="21"/>
          <w:u w:val="single"/>
          <w:lang w:eastAsia="ja-JP"/>
        </w:rPr>
      </w:pPr>
    </w:p>
    <w:p w:rsidR="00B64682" w:rsidRPr="00B64682" w:rsidRDefault="00B64682" w:rsidP="00B64682">
      <w:pPr>
        <w:spacing w:after="0" w:line="240" w:lineRule="auto"/>
        <w:jc w:val="both"/>
        <w:rPr>
          <w:rFonts w:ascii="Arial" w:eastAsia="MS Mincho" w:hAnsi="Arial" w:cs="Arial"/>
          <w:sz w:val="21"/>
          <w:szCs w:val="21"/>
          <w:u w:val="single"/>
          <w:lang w:eastAsia="ja-JP"/>
        </w:rPr>
      </w:pPr>
      <w:proofErr w:type="spellStart"/>
      <w:r w:rsidRPr="00B64682">
        <w:rPr>
          <w:rFonts w:ascii="Arial" w:eastAsia="MS Mincho" w:hAnsi="Arial" w:cs="Arial"/>
          <w:sz w:val="21"/>
          <w:szCs w:val="21"/>
          <w:u w:val="single"/>
          <w:lang w:eastAsia="ja-JP"/>
        </w:rPr>
        <w:t>Εκκολπωματίτιδα</w:t>
      </w:r>
      <w:proofErr w:type="spellEnd"/>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Η εκκολπωματίτιδα (συνήθως σε εκκολπώματα του σιγμοειδους) χαρακτηρίζεται από πόνο στον αριστερό λαγόνιο βόθρο – πυρετό – δυσκοιλιότητα (συμπτωματολογία όπως στην σκωληκοειδίτιδα αλλα στο αριστερό πλάγιο – λαγόνιο βόθρο)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Στην αντικειμενική εξέταση μπορεί να βρούμε ευαισθησία και αντίσταση στην ψηλάφηση η σύσπαση κυρίως στον αριστερό λαγόνιο βόθρο. Απο τον εργαστηριακό έλεγχο μπορεί να έχουμε λευκοκυτάρωση και αύξηση ΤΚΕ, </w:t>
      </w:r>
      <w:r w:rsidRPr="00B64682">
        <w:rPr>
          <w:rFonts w:ascii="Arial" w:eastAsia="MS Mincho" w:hAnsi="Arial" w:cs="Arial"/>
          <w:sz w:val="21"/>
          <w:szCs w:val="21"/>
          <w:lang w:val="en-US" w:eastAsia="ja-JP"/>
        </w:rPr>
        <w:t>CRP</w:t>
      </w:r>
      <w:r w:rsidRPr="00B64682">
        <w:rPr>
          <w:rFonts w:ascii="Arial" w:eastAsia="MS Mincho" w:hAnsi="Arial" w:cs="Arial"/>
          <w:sz w:val="21"/>
          <w:szCs w:val="21"/>
          <w:lang w:eastAsia="ja-JP"/>
        </w:rPr>
        <w:t>.</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Στην οξεία εκκλπωματίτιδα αντενδείκνυται η διάταση του εντέρου και κατα συνέπεια η διενέργεια κολονοσκόπησης η βαριούχου υποκλυσμού. Η εξέταση εκλογής για την  διάγνωση είναι η αξονική τομογραφία κοιλίας οπου θα δούμε την φλεγμονώδη αντίδραση και την επέκτασή της εκτός του αυλού τού εντέρου εαν υπάρχει.</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θεραπεία συνίσται αρχικά σε διακοπή σίτησης - χορήγηση ενδοφλέβιων υγρών για να ηρεμήσει το έντερο και  ενδοφλέβια οντιβιωτική αγωγή. Επί μη ύφεσης με συντηρητική αγωγή η παρουσίας επιπλοκής χρειάζεται χειρουργική παρέμβαση (καθαρισμός περιτοναικής κοιλότητας ; Εκτομή σιγμοειδούς ; Κολοστομία;).</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Περαιτέρω επιπλοκές της εκκολπωματίτιδας αποτελούν η διάτρηση, η δημιουργία αποστήματος περικολικά  η γενικευμένης περιτονίτιδας    </w:t>
      </w:r>
    </w:p>
    <w:p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lastRenderedPageBreak/>
        <w:tab/>
        <w:t>Σπάνια επιπλοκή ειναι η δημιουργία συρίγγιου με την ουροδόχο κύστη (ο ασθενής θά παρουσιάσει πνευματουρία  η/και υποτροποιάζουσες ουρολοιμώξεις) η με τον κόλπο στίς γυναίκες ενω μπορεί υποτροπιάζοντα επισόδεια να οδηγήσουν σε στένωση του αυλού. Καί οι δύο αυτές επιπλοκές απαιτούν χειρουργική αντιμετώπιση.</w:t>
      </w:r>
    </w:p>
    <w:p w:rsidR="00B64682" w:rsidRPr="00B64682" w:rsidRDefault="00B64682" w:rsidP="00B64682">
      <w:pPr>
        <w:spacing w:after="0" w:line="240" w:lineRule="auto"/>
        <w:jc w:val="both"/>
        <w:rPr>
          <w:rFonts w:ascii="Times New Roman" w:eastAsia="MS Mincho" w:hAnsi="Times New Roman" w:cs="Times New Roman"/>
          <w:sz w:val="24"/>
          <w:szCs w:val="24"/>
          <w:lang w:eastAsia="ja-JP"/>
        </w:rPr>
      </w:pPr>
      <w:r>
        <w:rPr>
          <w:rFonts w:ascii="Arial" w:eastAsia="MS Mincho" w:hAnsi="Arial" w:cs="Arial"/>
          <w:noProof/>
          <w:sz w:val="21"/>
          <w:szCs w:val="21"/>
        </w:rPr>
        <w:drawing>
          <wp:inline distT="0" distB="0" distL="0" distR="0">
            <wp:extent cx="1866900" cy="2486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486660"/>
                    </a:xfrm>
                    <a:prstGeom prst="rect">
                      <a:avLst/>
                    </a:prstGeom>
                    <a:noFill/>
                    <a:ln>
                      <a:noFill/>
                    </a:ln>
                    <a:effectLst/>
                  </pic:spPr>
                </pic:pic>
              </a:graphicData>
            </a:graphic>
          </wp:inline>
        </w:drawing>
      </w:r>
      <w:r>
        <w:rPr>
          <w:rFonts w:ascii="Times New Roman" w:eastAsia="MS Mincho" w:hAnsi="Times New Roman" w:cs="Times New Roman"/>
          <w:noProof/>
          <w:sz w:val="24"/>
          <w:szCs w:val="24"/>
        </w:rPr>
        <w:drawing>
          <wp:inline distT="0" distB="0" distL="0" distR="0">
            <wp:extent cx="3208020" cy="2487930"/>
            <wp:effectExtent l="0" t="0" r="0" b="0"/>
            <wp:docPr id="2" name="Picture 2" descr="http://www.learningradiology.com/caseofweek/caseoftheweekpix2006/cow228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ingradiology.com/caseofweek/caseoftheweekpix2006/cow228ar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020" cy="2487930"/>
                    </a:xfrm>
                    <a:prstGeom prst="rect">
                      <a:avLst/>
                    </a:prstGeom>
                    <a:noFill/>
                  </pic:spPr>
                </pic:pic>
              </a:graphicData>
            </a:graphic>
          </wp:inline>
        </w:drawing>
      </w:r>
    </w:p>
    <w:p w:rsidR="00B64682" w:rsidRDefault="00B64682" w:rsidP="00E61F4D">
      <w:pPr>
        <w:pStyle w:val="a3"/>
        <w:ind w:left="0"/>
        <w:jc w:val="both"/>
        <w:rPr>
          <w:rFonts w:ascii="Arial" w:hAnsi="Arial" w:cs="Arial"/>
          <w:b/>
          <w:sz w:val="20"/>
          <w:szCs w:val="20"/>
          <w:lang w:val="en-US"/>
        </w:rPr>
      </w:pPr>
    </w:p>
    <w:p w:rsidR="00B64682" w:rsidRDefault="00B64682" w:rsidP="00E61F4D">
      <w:pPr>
        <w:pStyle w:val="a3"/>
        <w:ind w:left="0"/>
        <w:jc w:val="both"/>
        <w:rPr>
          <w:rFonts w:ascii="Arial" w:hAnsi="Arial" w:cs="Arial"/>
          <w:b/>
          <w:sz w:val="20"/>
          <w:szCs w:val="20"/>
          <w:lang w:val="en-US"/>
        </w:rPr>
      </w:pPr>
    </w:p>
    <w:p w:rsidR="00B64682" w:rsidRDefault="00B64682" w:rsidP="00E61F4D">
      <w:pPr>
        <w:pStyle w:val="a3"/>
        <w:ind w:left="0"/>
        <w:jc w:val="both"/>
        <w:rPr>
          <w:rFonts w:ascii="Arial" w:hAnsi="Arial" w:cs="Arial"/>
          <w:b/>
          <w:sz w:val="20"/>
          <w:szCs w:val="20"/>
          <w:lang w:val="en-US"/>
        </w:rPr>
      </w:pPr>
    </w:p>
    <w:p w:rsidR="005E1CC8" w:rsidRDefault="005E1CC8" w:rsidP="00F45339">
      <w:pPr>
        <w:spacing w:after="0" w:line="240" w:lineRule="auto"/>
        <w:jc w:val="center"/>
        <w:rPr>
          <w:rFonts w:ascii="Arial" w:eastAsia="MS Mincho" w:hAnsi="Arial" w:cs="Arial"/>
          <w:b/>
          <w:sz w:val="28"/>
          <w:szCs w:val="28"/>
          <w:u w:val="single"/>
          <w:lang w:eastAsia="ja-JP"/>
        </w:rPr>
      </w:pPr>
    </w:p>
    <w:p w:rsidR="00F45339" w:rsidRPr="00F45339" w:rsidRDefault="00F45339" w:rsidP="00F45339">
      <w:pPr>
        <w:spacing w:after="0" w:line="240" w:lineRule="auto"/>
        <w:jc w:val="center"/>
        <w:rPr>
          <w:rFonts w:ascii="Arial" w:eastAsia="MS Mincho" w:hAnsi="Arial" w:cs="Arial"/>
          <w:b/>
          <w:sz w:val="28"/>
          <w:szCs w:val="28"/>
          <w:u w:val="single"/>
          <w:lang w:eastAsia="ja-JP"/>
        </w:rPr>
      </w:pPr>
      <w:r>
        <w:rPr>
          <w:rFonts w:ascii="Arial" w:eastAsia="MS Mincho" w:hAnsi="Arial" w:cs="Arial"/>
          <w:b/>
          <w:sz w:val="28"/>
          <w:szCs w:val="28"/>
          <w:u w:val="single"/>
          <w:lang w:eastAsia="ja-JP"/>
        </w:rPr>
        <w:t xml:space="preserve">ΚΟΛΙΤΙΔΕΣ : ΜΗ ΛΟΙΜΩΔΕΙΣ – ΜΗ ΙΦΝΕ </w:t>
      </w:r>
    </w:p>
    <w:p w:rsidR="00F45339" w:rsidRPr="00F45339" w:rsidRDefault="00F45339" w:rsidP="00F45339">
      <w:pPr>
        <w:spacing w:after="0" w:line="240" w:lineRule="auto"/>
        <w:jc w:val="center"/>
        <w:rPr>
          <w:rFonts w:ascii="Arial" w:eastAsia="MS Mincho" w:hAnsi="Arial" w:cs="Arial"/>
          <w:b/>
          <w:sz w:val="28"/>
          <w:szCs w:val="28"/>
          <w:u w:val="single"/>
          <w:lang w:eastAsia="ja-JP"/>
        </w:rPr>
      </w:pPr>
    </w:p>
    <w:p w:rsidR="00F45339" w:rsidRPr="00F45339" w:rsidRDefault="00F45339" w:rsidP="00F45339">
      <w:pPr>
        <w:spacing w:after="0" w:line="240" w:lineRule="auto"/>
        <w:jc w:val="center"/>
        <w:rPr>
          <w:rFonts w:ascii="Arial" w:eastAsia="MS Mincho" w:hAnsi="Arial" w:cs="Arial"/>
          <w:b/>
          <w:sz w:val="28"/>
          <w:szCs w:val="28"/>
          <w:u w:val="single"/>
          <w:lang w:eastAsia="ja-JP"/>
        </w:rPr>
      </w:pPr>
      <w:r w:rsidRPr="00F45339">
        <w:rPr>
          <w:rFonts w:ascii="Arial" w:eastAsia="MS Mincho" w:hAnsi="Arial" w:cs="Arial"/>
          <w:b/>
          <w:sz w:val="28"/>
          <w:szCs w:val="28"/>
          <w:u w:val="single"/>
          <w:lang w:eastAsia="ja-JP"/>
        </w:rPr>
        <w:t>Ισχαιμική κολίτιδα</w:t>
      </w:r>
    </w:p>
    <w:p w:rsidR="00F45339" w:rsidRPr="00F45339" w:rsidRDefault="00F45339" w:rsidP="00F45339">
      <w:pPr>
        <w:spacing w:after="0" w:line="240" w:lineRule="auto"/>
        <w:jc w:val="center"/>
        <w:rPr>
          <w:rFonts w:ascii="Arial" w:eastAsia="MS Mincho" w:hAnsi="Arial" w:cs="Arial"/>
          <w:b/>
          <w:lang w:eastAsia="ja-JP"/>
        </w:rPr>
      </w:pP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Η ισχαιμική κολίτιδα παρατηρείται σε περιπτώσεις παροδικής ισχαιμίας του παχέος εντέρου συνήθως σε ατομα μεγάλης ηλικίας με συνοδά καρδειοαγγειακά νοσήματα. Στην πλειονότητα των περιπτώσεων δεν υπάρχει αγγειακή απόφραξη αλλά μόνο λειτουργική μείωση της αιμάτωσης η οποία αποκαθίσται σύντομα (απο πτώση της πίεσης – αρρυθμία κ.α.). Η παροική ισχαιμία οδηγεί σε νέκρωση και απόπτωση του βλενογόνου που αργότερα αποκαθίσταται ενω σε σπάνιες περιπτώσεις εχουμε διατοιχωματική νέκρωση και βαρειά εικόνα. Συνήθως προσβάλλονται οι περιοχές του παχέος εντέρου που είναι πιο ευένδοτες στην ισχαιμία (με οχι τόσο επαρκές αναστομωτικό δίκτυο) με συχνότερη το σιγμοειδές – και την αριστερά κολική καμπή (σχήμα). </w:t>
      </w:r>
    </w:p>
    <w:p w:rsidR="00F45339" w:rsidRPr="00F45339" w:rsidRDefault="00F45339" w:rsidP="00F45339">
      <w:pPr>
        <w:spacing w:after="0" w:line="240" w:lineRule="auto"/>
        <w:jc w:val="both"/>
        <w:rPr>
          <w:rFonts w:ascii="Arial" w:eastAsia="MS Mincho" w:hAnsi="Arial" w:cs="Arial"/>
          <w:lang w:eastAsia="ja-JP"/>
        </w:rPr>
      </w:pPr>
      <w:r>
        <w:rPr>
          <w:rFonts w:ascii="Times New Roman" w:eastAsia="MS Mincho" w:hAnsi="Times New Roman" w:cs="Times New Roman"/>
          <w:noProof/>
        </w:rPr>
        <w:drawing>
          <wp:inline distT="0" distB="0" distL="0" distR="0">
            <wp:extent cx="1784864" cy="1977081"/>
            <wp:effectExtent l="19050" t="0" r="5836" b="0"/>
            <wp:docPr id="18" name="Picture 18" descr="336139-366808-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6139-366808-729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33" r="13324"/>
                    <a:stretch>
                      <a:fillRect/>
                    </a:stretch>
                  </pic:blipFill>
                  <pic:spPr bwMode="auto">
                    <a:xfrm>
                      <a:off x="0" y="0"/>
                      <a:ext cx="1811130" cy="2006175"/>
                    </a:xfrm>
                    <a:prstGeom prst="rect">
                      <a:avLst/>
                    </a:prstGeom>
                    <a:noFill/>
                    <a:ln>
                      <a:noFill/>
                    </a:ln>
                  </pic:spPr>
                </pic:pic>
              </a:graphicData>
            </a:graphic>
          </wp:inline>
        </w:drawing>
      </w:r>
      <w:bookmarkStart w:id="0" w:name="_GoBack"/>
      <w:r>
        <w:rPr>
          <w:rFonts w:ascii="Times New Roman" w:eastAsia="MS Mincho" w:hAnsi="Times New Roman" w:cs="Times New Roman"/>
          <w:noProof/>
        </w:rPr>
        <w:drawing>
          <wp:inline distT="0" distB="0" distL="0" distR="0">
            <wp:extent cx="2350959" cy="1142827"/>
            <wp:effectExtent l="0" t="609600" r="0" b="5907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7" t="7849" r="6155"/>
                    <a:stretch>
                      <a:fillRect/>
                    </a:stretch>
                  </pic:blipFill>
                  <pic:spPr bwMode="auto">
                    <a:xfrm rot="-5400000">
                      <a:off x="0" y="0"/>
                      <a:ext cx="2353232" cy="1143932"/>
                    </a:xfrm>
                    <a:prstGeom prst="rect">
                      <a:avLst/>
                    </a:prstGeom>
                    <a:noFill/>
                    <a:ln>
                      <a:noFill/>
                    </a:ln>
                  </pic:spPr>
                </pic:pic>
              </a:graphicData>
            </a:graphic>
          </wp:inline>
        </w:drawing>
      </w:r>
      <w:bookmarkEnd w:id="0"/>
    </w:p>
    <w:p w:rsidR="005E1CC8" w:rsidRDefault="005E1CC8" w:rsidP="00F45339">
      <w:pPr>
        <w:spacing w:after="0" w:line="240" w:lineRule="auto"/>
        <w:ind w:firstLine="720"/>
        <w:jc w:val="both"/>
        <w:rPr>
          <w:rFonts w:ascii="Arial" w:eastAsia="MS Mincho" w:hAnsi="Arial" w:cs="Arial"/>
          <w:lang w:eastAsia="ja-JP"/>
        </w:rPr>
      </w:pPr>
    </w:p>
    <w:p w:rsidR="005E1CC8" w:rsidRDefault="005E1CC8" w:rsidP="00F45339">
      <w:pPr>
        <w:spacing w:after="0" w:line="240" w:lineRule="auto"/>
        <w:ind w:firstLine="720"/>
        <w:jc w:val="both"/>
        <w:rPr>
          <w:rFonts w:ascii="Arial" w:eastAsia="MS Mincho" w:hAnsi="Arial" w:cs="Arial"/>
          <w:lang w:eastAsia="ja-JP"/>
        </w:rPr>
      </w:pP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lastRenderedPageBreak/>
        <w:t>Η κλινική εικόνα είναι τυπική με αιφνίδιο άλγος στο αριστερο  λαγόνιο βοθρο – υπογάστριο και υδαρή κένωση αρχικά  που στην συνέχεια γίνεται αιματηρή (νεκρωση &gt; αποπτωση του βλενογόνου). Η ενδοσκόπηση αναδεικνείει χαρακτηριστικές βλάβες μόνο στην προσβεβλημένη περιοχή ενω το υπολοιπο έντερο είναι φυσιολογικό (εικόνες).</w:t>
      </w: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Η νόσος είναι συνήθως αυτοπεριοριζόμενη και η θεραπεία είναι μόνο υποστηρικτική. Σε ελάχιστες περιπτώσεις παρατηρείται γάγγραινα του εντέρου και διάτρηση και χρειάζεται επείγουσα χειρουργική αντιμετώπιση.</w:t>
      </w:r>
    </w:p>
    <w:p w:rsidR="00F45339" w:rsidRPr="00F45339" w:rsidRDefault="00F45339" w:rsidP="00F45339">
      <w:pPr>
        <w:spacing w:after="0" w:line="240" w:lineRule="auto"/>
        <w:ind w:firstLine="720"/>
        <w:jc w:val="both"/>
        <w:rPr>
          <w:rFonts w:ascii="Arial" w:eastAsia="MS Mincho" w:hAnsi="Arial" w:cs="Arial"/>
          <w:lang w:eastAsia="ja-JP"/>
        </w:rPr>
      </w:pPr>
    </w:p>
    <w:p w:rsidR="00F45339" w:rsidRPr="00F45339" w:rsidRDefault="00F45339" w:rsidP="00F45339">
      <w:pPr>
        <w:spacing w:after="0" w:line="240" w:lineRule="auto"/>
        <w:ind w:firstLine="720"/>
        <w:jc w:val="center"/>
        <w:rPr>
          <w:rFonts w:ascii="Arial" w:eastAsia="MS Mincho" w:hAnsi="Arial" w:cs="Arial"/>
          <w:b/>
          <w:u w:val="single"/>
          <w:lang w:eastAsia="ja-JP"/>
        </w:rPr>
      </w:pPr>
      <w:r w:rsidRPr="00F45339">
        <w:rPr>
          <w:rFonts w:ascii="Arial" w:eastAsia="MS Mincho" w:hAnsi="Arial" w:cs="Arial"/>
          <w:b/>
          <w:u w:val="single"/>
          <w:lang w:eastAsia="ja-JP"/>
        </w:rPr>
        <w:t>Ακτινική εντερίτιδα</w:t>
      </w: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Μετά ακτινοθεραπεία για καρκίνους στην κοιλιακή χώρα (μήτρα – ωοθήκες – προστάτης κ.α.) μπορεί να δημιουργηθούν απο την ακτινοβολία  τοξικές βλάβες στο παρακείμενο υγιές λεπτο η παχύ έντερο που χαρακτηρίζονται απο νεοαγγείωση με δημιουργία τελαγγειεκτασιών (φωτο 1 και 2) και φλεγμονή διατοιχωματική του εντέρου. </w:t>
      </w: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Με την πάροδο τού χρόνου μπορεί να εμφανιστει αιμορραγία η ουλώδης στένωση του εντέρου. Η αιμορραγία μπορεί να είναι εμφανής η να εκδηλωθεί με σιδηροπενική αναιμία ενω η ουλωδης στένωση μπορεί να οδηγήσει σε ατελή η πλήρη ειλεό. </w:t>
      </w: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Η αιμορραγία απο τις τελαγγειεκτασίες αντιμετωπίζεται ενδοσκοπικά με καυτηριασμό με φωτοπηξία (</w:t>
      </w:r>
      <w:r w:rsidRPr="00F45339">
        <w:rPr>
          <w:rFonts w:ascii="Arial" w:eastAsia="MS Mincho" w:hAnsi="Arial" w:cs="Arial"/>
          <w:lang w:val="en-US" w:eastAsia="ja-JP"/>
        </w:rPr>
        <w:t>argon</w:t>
      </w:r>
      <w:r w:rsidRPr="00F45339">
        <w:rPr>
          <w:rFonts w:ascii="Arial" w:eastAsia="MS Mincho" w:hAnsi="Arial" w:cs="Arial"/>
          <w:lang w:eastAsia="ja-JP"/>
        </w:rPr>
        <w:t xml:space="preserve"> </w:t>
      </w:r>
      <w:r w:rsidRPr="00F45339">
        <w:rPr>
          <w:rFonts w:ascii="Arial" w:eastAsia="MS Mincho" w:hAnsi="Arial" w:cs="Arial"/>
          <w:lang w:val="en-US" w:eastAsia="ja-JP"/>
        </w:rPr>
        <w:t>plasma</w:t>
      </w:r>
      <w:r w:rsidRPr="00F45339">
        <w:rPr>
          <w:rFonts w:ascii="Arial" w:eastAsia="MS Mincho" w:hAnsi="Arial" w:cs="Arial"/>
          <w:lang w:eastAsia="ja-JP"/>
        </w:rPr>
        <w:t xml:space="preserve"> </w:t>
      </w:r>
      <w:r w:rsidRPr="00F45339">
        <w:rPr>
          <w:rFonts w:ascii="Arial" w:eastAsia="MS Mincho" w:hAnsi="Arial" w:cs="Arial"/>
          <w:lang w:val="en-US" w:eastAsia="ja-JP"/>
        </w:rPr>
        <w:t>coagulation</w:t>
      </w:r>
      <w:r w:rsidRPr="00F45339">
        <w:rPr>
          <w:rFonts w:ascii="Arial" w:eastAsia="MS Mincho" w:hAnsi="Arial" w:cs="Arial"/>
          <w:lang w:eastAsia="ja-JP"/>
        </w:rPr>
        <w:t>), φωτο 3.</w:t>
      </w:r>
    </w:p>
    <w:p w:rsidR="00F45339" w:rsidRPr="00F45339" w:rsidRDefault="00F45339" w:rsidP="00F45339">
      <w:pPr>
        <w:spacing w:after="0" w:line="240" w:lineRule="auto"/>
        <w:ind w:firstLine="720"/>
        <w:jc w:val="both"/>
        <w:rPr>
          <w:rFonts w:ascii="Arial" w:eastAsia="MS Mincho" w:hAnsi="Arial" w:cs="Arial"/>
          <w:lang w:eastAsia="ja-JP"/>
        </w:rPr>
      </w:pPr>
    </w:p>
    <w:p w:rsidR="00DE4912" w:rsidRDefault="00DE4912" w:rsidP="00F45339">
      <w:pPr>
        <w:spacing w:after="0" w:line="240" w:lineRule="auto"/>
        <w:ind w:firstLine="720"/>
        <w:jc w:val="both"/>
        <w:rPr>
          <w:rFonts w:ascii="Arial" w:eastAsia="MS Mincho" w:hAnsi="Arial" w:cs="Arial"/>
          <w:lang w:eastAsia="ja-JP"/>
        </w:rPr>
      </w:pPr>
    </w:p>
    <w:p w:rsidR="00DE4912" w:rsidRDefault="00DE4912" w:rsidP="00F45339">
      <w:pPr>
        <w:spacing w:after="0" w:line="240" w:lineRule="auto"/>
        <w:ind w:firstLine="720"/>
        <w:jc w:val="both"/>
        <w:rPr>
          <w:rFonts w:ascii="Arial" w:eastAsia="MS Mincho" w:hAnsi="Arial" w:cs="Arial"/>
          <w:lang w:eastAsia="ja-JP"/>
        </w:rPr>
      </w:pPr>
    </w:p>
    <w:p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Ακτινική εντερίτιδα </w:t>
      </w:r>
      <w:proofErr w:type="spellStart"/>
      <w:r w:rsidRPr="00F45339">
        <w:rPr>
          <w:rFonts w:ascii="Arial" w:eastAsia="MS Mincho" w:hAnsi="Arial" w:cs="Arial"/>
          <w:lang w:eastAsia="ja-JP"/>
        </w:rPr>
        <w:t>ενδοσκόπική</w:t>
      </w:r>
      <w:proofErr w:type="spellEnd"/>
      <w:r w:rsidRPr="00F45339">
        <w:rPr>
          <w:rFonts w:ascii="Arial" w:eastAsia="MS Mincho" w:hAnsi="Arial" w:cs="Arial"/>
          <w:lang w:eastAsia="ja-JP"/>
        </w:rPr>
        <w:t xml:space="preserve"> εικόνα (1,2) </w:t>
      </w:r>
      <w:proofErr w:type="spellStart"/>
      <w:r w:rsidRPr="00F45339">
        <w:rPr>
          <w:rFonts w:ascii="Arial" w:eastAsia="MS Mincho" w:hAnsi="Arial" w:cs="Arial"/>
          <w:lang w:eastAsia="ja-JP"/>
        </w:rPr>
        <w:t>φωτοπήξία</w:t>
      </w:r>
      <w:proofErr w:type="spellEnd"/>
      <w:r w:rsidRPr="00F45339">
        <w:rPr>
          <w:rFonts w:ascii="Arial" w:eastAsia="MS Mincho" w:hAnsi="Arial" w:cs="Arial"/>
          <w:lang w:eastAsia="ja-JP"/>
        </w:rPr>
        <w:t xml:space="preserve"> (3)</w:t>
      </w:r>
    </w:p>
    <w:p w:rsidR="00F45339" w:rsidRPr="00F45339" w:rsidRDefault="00F45339" w:rsidP="00F45339">
      <w:pPr>
        <w:spacing w:after="0" w:line="240" w:lineRule="auto"/>
        <w:ind w:firstLine="720"/>
        <w:jc w:val="both"/>
        <w:rPr>
          <w:rFonts w:ascii="Arial" w:eastAsia="MS Mincho" w:hAnsi="Arial" w:cs="Arial"/>
          <w:lang w:eastAsia="ja-JP"/>
        </w:rPr>
      </w:pPr>
      <w:r>
        <w:rPr>
          <w:rFonts w:ascii="Times New Roman" w:eastAsia="MS Mincho" w:hAnsi="Times New Roman" w:cs="Times New Roman"/>
          <w:noProof/>
          <w:sz w:val="24"/>
          <w:szCs w:val="24"/>
        </w:rPr>
        <w:drawing>
          <wp:inline distT="0" distB="0" distL="0" distR="0">
            <wp:extent cx="1371600" cy="1097280"/>
            <wp:effectExtent l="0" t="0" r="0" b="0"/>
            <wp:docPr id="16" name="Picture 16" descr="Post-irradiation proctitis with extensive rectal musocal hypervascularity.  The image and the video clip show evidence of radiation injury. The changes seen here are classic for radiation induced proctitis.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irradiation proctitis with extensive rectal musocal hypervascularity.  The image and the video clip show evidence of radiation injury. The changes seen here are classic for radiation induced proctitis.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33" t="2872" r="9291" b="3746"/>
                    <a:stretch>
                      <a:fillRect/>
                    </a:stretch>
                  </pic:blipFill>
                  <pic:spPr bwMode="auto">
                    <a:xfrm>
                      <a:off x="0" y="0"/>
                      <a:ext cx="1371600" cy="109728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extent cx="1371600" cy="1097280"/>
            <wp:effectExtent l="0" t="0" r="0" b="0"/>
            <wp:docPr id="15" name="Picture 15" descr="Post-irradiation mucosal vascular changes.  Colonoscopy demonstrates multiple twisted small telangiectasias compatible with her history of radiation exposure. The most common symptom is rectal bleeding in association with rectal inflammation known as radiation proctitis. The bleeding is caused by new blood vessel formation as a result of the inflammation caused by radiation. These blood vessels are fragile and bleed easily.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st-irradiation mucosal vascular changes.  Colonoscopy demonstrates multiple twisted small telangiectasias compatible with her history of radiation exposure. The most common symptom is rectal bleeding in association with rectal inflammation known as radiation proctitis. The bleeding is caused by new blood vessel formation as a result of the inflammation caused by radiation. These blood vessels are fragile and bleed easily.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33" t="5681" r="11166" b="3746"/>
                    <a:stretch>
                      <a:fillRect/>
                    </a:stretch>
                  </pic:blipFill>
                  <pic:spPr bwMode="auto">
                    <a:xfrm>
                      <a:off x="0" y="0"/>
                      <a:ext cx="1371600" cy="109728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extent cx="1234440" cy="1097280"/>
            <wp:effectExtent l="0" t="0" r="0" b="0"/>
            <wp:docPr id="14" name="Picture 14" descr="Therapy with argon plasma coagulato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rapy with argon plasma coagulator.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25" t="1997" r="11166"/>
                    <a:stretch>
                      <a:fillRect/>
                    </a:stretch>
                  </pic:blipFill>
                  <pic:spPr bwMode="auto">
                    <a:xfrm>
                      <a:off x="0" y="0"/>
                      <a:ext cx="1234440" cy="1097280"/>
                    </a:xfrm>
                    <a:prstGeom prst="rect">
                      <a:avLst/>
                    </a:prstGeom>
                    <a:noFill/>
                    <a:ln>
                      <a:noFill/>
                    </a:ln>
                  </pic:spPr>
                </pic:pic>
              </a:graphicData>
            </a:graphic>
          </wp:inline>
        </w:drawing>
      </w:r>
    </w:p>
    <w:sectPr w:rsidR="00F45339" w:rsidRPr="00F45339" w:rsidSect="00EA0DF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132"/>
    <w:multiLevelType w:val="hybridMultilevel"/>
    <w:tmpl w:val="EECCB024"/>
    <w:lvl w:ilvl="0" w:tplc="FD343F06">
      <w:start w:val="1"/>
      <w:numFmt w:val="bullet"/>
      <w:lvlText w:val=""/>
      <w:lvlJc w:val="left"/>
      <w:pPr>
        <w:tabs>
          <w:tab w:val="num" w:pos="720"/>
        </w:tabs>
        <w:ind w:left="720" w:hanging="360"/>
      </w:pPr>
      <w:rPr>
        <w:rFonts w:ascii="Wingdings" w:hAnsi="Wingdings" w:hint="default"/>
      </w:rPr>
    </w:lvl>
    <w:lvl w:ilvl="1" w:tplc="295AAF74" w:tentative="1">
      <w:start w:val="1"/>
      <w:numFmt w:val="bullet"/>
      <w:lvlText w:val=""/>
      <w:lvlJc w:val="left"/>
      <w:pPr>
        <w:tabs>
          <w:tab w:val="num" w:pos="1440"/>
        </w:tabs>
        <w:ind w:left="1440" w:hanging="360"/>
      </w:pPr>
      <w:rPr>
        <w:rFonts w:ascii="Wingdings" w:hAnsi="Wingdings" w:hint="default"/>
      </w:rPr>
    </w:lvl>
    <w:lvl w:ilvl="2" w:tplc="7F507F0A" w:tentative="1">
      <w:start w:val="1"/>
      <w:numFmt w:val="bullet"/>
      <w:lvlText w:val=""/>
      <w:lvlJc w:val="left"/>
      <w:pPr>
        <w:tabs>
          <w:tab w:val="num" w:pos="2160"/>
        </w:tabs>
        <w:ind w:left="2160" w:hanging="360"/>
      </w:pPr>
      <w:rPr>
        <w:rFonts w:ascii="Wingdings" w:hAnsi="Wingdings" w:hint="default"/>
      </w:rPr>
    </w:lvl>
    <w:lvl w:ilvl="3" w:tplc="FFAE48B2" w:tentative="1">
      <w:start w:val="1"/>
      <w:numFmt w:val="bullet"/>
      <w:lvlText w:val=""/>
      <w:lvlJc w:val="left"/>
      <w:pPr>
        <w:tabs>
          <w:tab w:val="num" w:pos="2880"/>
        </w:tabs>
        <w:ind w:left="2880" w:hanging="360"/>
      </w:pPr>
      <w:rPr>
        <w:rFonts w:ascii="Wingdings" w:hAnsi="Wingdings" w:hint="default"/>
      </w:rPr>
    </w:lvl>
    <w:lvl w:ilvl="4" w:tplc="2D22D33A" w:tentative="1">
      <w:start w:val="1"/>
      <w:numFmt w:val="bullet"/>
      <w:lvlText w:val=""/>
      <w:lvlJc w:val="left"/>
      <w:pPr>
        <w:tabs>
          <w:tab w:val="num" w:pos="3600"/>
        </w:tabs>
        <w:ind w:left="3600" w:hanging="360"/>
      </w:pPr>
      <w:rPr>
        <w:rFonts w:ascii="Wingdings" w:hAnsi="Wingdings" w:hint="default"/>
      </w:rPr>
    </w:lvl>
    <w:lvl w:ilvl="5" w:tplc="FF4CAB46" w:tentative="1">
      <w:start w:val="1"/>
      <w:numFmt w:val="bullet"/>
      <w:lvlText w:val=""/>
      <w:lvlJc w:val="left"/>
      <w:pPr>
        <w:tabs>
          <w:tab w:val="num" w:pos="4320"/>
        </w:tabs>
        <w:ind w:left="4320" w:hanging="360"/>
      </w:pPr>
      <w:rPr>
        <w:rFonts w:ascii="Wingdings" w:hAnsi="Wingdings" w:hint="default"/>
      </w:rPr>
    </w:lvl>
    <w:lvl w:ilvl="6" w:tplc="1C72A0E4" w:tentative="1">
      <w:start w:val="1"/>
      <w:numFmt w:val="bullet"/>
      <w:lvlText w:val=""/>
      <w:lvlJc w:val="left"/>
      <w:pPr>
        <w:tabs>
          <w:tab w:val="num" w:pos="5040"/>
        </w:tabs>
        <w:ind w:left="5040" w:hanging="360"/>
      </w:pPr>
      <w:rPr>
        <w:rFonts w:ascii="Wingdings" w:hAnsi="Wingdings" w:hint="default"/>
      </w:rPr>
    </w:lvl>
    <w:lvl w:ilvl="7" w:tplc="D0BC6AF2" w:tentative="1">
      <w:start w:val="1"/>
      <w:numFmt w:val="bullet"/>
      <w:lvlText w:val=""/>
      <w:lvlJc w:val="left"/>
      <w:pPr>
        <w:tabs>
          <w:tab w:val="num" w:pos="5760"/>
        </w:tabs>
        <w:ind w:left="5760" w:hanging="360"/>
      </w:pPr>
      <w:rPr>
        <w:rFonts w:ascii="Wingdings" w:hAnsi="Wingdings" w:hint="default"/>
      </w:rPr>
    </w:lvl>
    <w:lvl w:ilvl="8" w:tplc="2ABA974A" w:tentative="1">
      <w:start w:val="1"/>
      <w:numFmt w:val="bullet"/>
      <w:lvlText w:val=""/>
      <w:lvlJc w:val="left"/>
      <w:pPr>
        <w:tabs>
          <w:tab w:val="num" w:pos="6480"/>
        </w:tabs>
        <w:ind w:left="6480" w:hanging="360"/>
      </w:pPr>
      <w:rPr>
        <w:rFonts w:ascii="Wingdings" w:hAnsi="Wingdings" w:hint="default"/>
      </w:rPr>
    </w:lvl>
  </w:abstractNum>
  <w:abstractNum w:abstractNumId="1">
    <w:nsid w:val="0CF073BB"/>
    <w:multiLevelType w:val="hybridMultilevel"/>
    <w:tmpl w:val="61C2D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563CF1"/>
    <w:multiLevelType w:val="hybridMultilevel"/>
    <w:tmpl w:val="444C6A0A"/>
    <w:lvl w:ilvl="0" w:tplc="61B25FD0">
      <w:start w:val="1"/>
      <w:numFmt w:val="bullet"/>
      <w:lvlText w:val=""/>
      <w:lvlJc w:val="left"/>
      <w:pPr>
        <w:tabs>
          <w:tab w:val="num" w:pos="720"/>
        </w:tabs>
        <w:ind w:left="720" w:hanging="360"/>
      </w:pPr>
      <w:rPr>
        <w:rFonts w:ascii="Wingdings" w:hAnsi="Wingdings" w:hint="default"/>
      </w:rPr>
    </w:lvl>
    <w:lvl w:ilvl="1" w:tplc="12CA17F2" w:tentative="1">
      <w:start w:val="1"/>
      <w:numFmt w:val="bullet"/>
      <w:lvlText w:val=""/>
      <w:lvlJc w:val="left"/>
      <w:pPr>
        <w:tabs>
          <w:tab w:val="num" w:pos="1440"/>
        </w:tabs>
        <w:ind w:left="1440" w:hanging="360"/>
      </w:pPr>
      <w:rPr>
        <w:rFonts w:ascii="Wingdings" w:hAnsi="Wingdings" w:hint="default"/>
      </w:rPr>
    </w:lvl>
    <w:lvl w:ilvl="2" w:tplc="F552F2BE" w:tentative="1">
      <w:start w:val="1"/>
      <w:numFmt w:val="bullet"/>
      <w:lvlText w:val=""/>
      <w:lvlJc w:val="left"/>
      <w:pPr>
        <w:tabs>
          <w:tab w:val="num" w:pos="2160"/>
        </w:tabs>
        <w:ind w:left="2160" w:hanging="360"/>
      </w:pPr>
      <w:rPr>
        <w:rFonts w:ascii="Wingdings" w:hAnsi="Wingdings" w:hint="default"/>
      </w:rPr>
    </w:lvl>
    <w:lvl w:ilvl="3" w:tplc="FDB22F2A" w:tentative="1">
      <w:start w:val="1"/>
      <w:numFmt w:val="bullet"/>
      <w:lvlText w:val=""/>
      <w:lvlJc w:val="left"/>
      <w:pPr>
        <w:tabs>
          <w:tab w:val="num" w:pos="2880"/>
        </w:tabs>
        <w:ind w:left="2880" w:hanging="360"/>
      </w:pPr>
      <w:rPr>
        <w:rFonts w:ascii="Wingdings" w:hAnsi="Wingdings" w:hint="default"/>
      </w:rPr>
    </w:lvl>
    <w:lvl w:ilvl="4" w:tplc="C568B6BE" w:tentative="1">
      <w:start w:val="1"/>
      <w:numFmt w:val="bullet"/>
      <w:lvlText w:val=""/>
      <w:lvlJc w:val="left"/>
      <w:pPr>
        <w:tabs>
          <w:tab w:val="num" w:pos="3600"/>
        </w:tabs>
        <w:ind w:left="3600" w:hanging="360"/>
      </w:pPr>
      <w:rPr>
        <w:rFonts w:ascii="Wingdings" w:hAnsi="Wingdings" w:hint="default"/>
      </w:rPr>
    </w:lvl>
    <w:lvl w:ilvl="5" w:tplc="09F2E32E" w:tentative="1">
      <w:start w:val="1"/>
      <w:numFmt w:val="bullet"/>
      <w:lvlText w:val=""/>
      <w:lvlJc w:val="left"/>
      <w:pPr>
        <w:tabs>
          <w:tab w:val="num" w:pos="4320"/>
        </w:tabs>
        <w:ind w:left="4320" w:hanging="360"/>
      </w:pPr>
      <w:rPr>
        <w:rFonts w:ascii="Wingdings" w:hAnsi="Wingdings" w:hint="default"/>
      </w:rPr>
    </w:lvl>
    <w:lvl w:ilvl="6" w:tplc="125EF9D0" w:tentative="1">
      <w:start w:val="1"/>
      <w:numFmt w:val="bullet"/>
      <w:lvlText w:val=""/>
      <w:lvlJc w:val="left"/>
      <w:pPr>
        <w:tabs>
          <w:tab w:val="num" w:pos="5040"/>
        </w:tabs>
        <w:ind w:left="5040" w:hanging="360"/>
      </w:pPr>
      <w:rPr>
        <w:rFonts w:ascii="Wingdings" w:hAnsi="Wingdings" w:hint="default"/>
      </w:rPr>
    </w:lvl>
    <w:lvl w:ilvl="7" w:tplc="27FEC220" w:tentative="1">
      <w:start w:val="1"/>
      <w:numFmt w:val="bullet"/>
      <w:lvlText w:val=""/>
      <w:lvlJc w:val="left"/>
      <w:pPr>
        <w:tabs>
          <w:tab w:val="num" w:pos="5760"/>
        </w:tabs>
        <w:ind w:left="5760" w:hanging="360"/>
      </w:pPr>
      <w:rPr>
        <w:rFonts w:ascii="Wingdings" w:hAnsi="Wingdings" w:hint="default"/>
      </w:rPr>
    </w:lvl>
    <w:lvl w:ilvl="8" w:tplc="B9EABB7E" w:tentative="1">
      <w:start w:val="1"/>
      <w:numFmt w:val="bullet"/>
      <w:lvlText w:val=""/>
      <w:lvlJc w:val="left"/>
      <w:pPr>
        <w:tabs>
          <w:tab w:val="num" w:pos="6480"/>
        </w:tabs>
        <w:ind w:left="6480" w:hanging="360"/>
      </w:pPr>
      <w:rPr>
        <w:rFonts w:ascii="Wingdings" w:hAnsi="Wingdings" w:hint="default"/>
      </w:rPr>
    </w:lvl>
  </w:abstractNum>
  <w:abstractNum w:abstractNumId="3">
    <w:nsid w:val="0F5278F6"/>
    <w:multiLevelType w:val="hybridMultilevel"/>
    <w:tmpl w:val="B2EA6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2307A8"/>
    <w:multiLevelType w:val="hybridMultilevel"/>
    <w:tmpl w:val="E604B26E"/>
    <w:lvl w:ilvl="0" w:tplc="DA28E82E">
      <w:start w:val="1"/>
      <w:numFmt w:val="bullet"/>
      <w:lvlText w:val=""/>
      <w:lvlJc w:val="left"/>
      <w:pPr>
        <w:tabs>
          <w:tab w:val="num" w:pos="720"/>
        </w:tabs>
        <w:ind w:left="720" w:hanging="360"/>
      </w:pPr>
      <w:rPr>
        <w:rFonts w:ascii="Wingdings" w:hAnsi="Wingdings" w:hint="default"/>
      </w:rPr>
    </w:lvl>
    <w:lvl w:ilvl="1" w:tplc="B9D222D2" w:tentative="1">
      <w:start w:val="1"/>
      <w:numFmt w:val="bullet"/>
      <w:lvlText w:val=""/>
      <w:lvlJc w:val="left"/>
      <w:pPr>
        <w:tabs>
          <w:tab w:val="num" w:pos="1440"/>
        </w:tabs>
        <w:ind w:left="1440" w:hanging="360"/>
      </w:pPr>
      <w:rPr>
        <w:rFonts w:ascii="Wingdings" w:hAnsi="Wingdings" w:hint="default"/>
      </w:rPr>
    </w:lvl>
    <w:lvl w:ilvl="2" w:tplc="1D98C224" w:tentative="1">
      <w:start w:val="1"/>
      <w:numFmt w:val="bullet"/>
      <w:lvlText w:val=""/>
      <w:lvlJc w:val="left"/>
      <w:pPr>
        <w:tabs>
          <w:tab w:val="num" w:pos="2160"/>
        </w:tabs>
        <w:ind w:left="2160" w:hanging="360"/>
      </w:pPr>
      <w:rPr>
        <w:rFonts w:ascii="Wingdings" w:hAnsi="Wingdings" w:hint="default"/>
      </w:rPr>
    </w:lvl>
    <w:lvl w:ilvl="3" w:tplc="8B629ED2" w:tentative="1">
      <w:start w:val="1"/>
      <w:numFmt w:val="bullet"/>
      <w:lvlText w:val=""/>
      <w:lvlJc w:val="left"/>
      <w:pPr>
        <w:tabs>
          <w:tab w:val="num" w:pos="2880"/>
        </w:tabs>
        <w:ind w:left="2880" w:hanging="360"/>
      </w:pPr>
      <w:rPr>
        <w:rFonts w:ascii="Wingdings" w:hAnsi="Wingdings" w:hint="default"/>
      </w:rPr>
    </w:lvl>
    <w:lvl w:ilvl="4" w:tplc="7D966B76" w:tentative="1">
      <w:start w:val="1"/>
      <w:numFmt w:val="bullet"/>
      <w:lvlText w:val=""/>
      <w:lvlJc w:val="left"/>
      <w:pPr>
        <w:tabs>
          <w:tab w:val="num" w:pos="3600"/>
        </w:tabs>
        <w:ind w:left="3600" w:hanging="360"/>
      </w:pPr>
      <w:rPr>
        <w:rFonts w:ascii="Wingdings" w:hAnsi="Wingdings" w:hint="default"/>
      </w:rPr>
    </w:lvl>
    <w:lvl w:ilvl="5" w:tplc="2D0218D2" w:tentative="1">
      <w:start w:val="1"/>
      <w:numFmt w:val="bullet"/>
      <w:lvlText w:val=""/>
      <w:lvlJc w:val="left"/>
      <w:pPr>
        <w:tabs>
          <w:tab w:val="num" w:pos="4320"/>
        </w:tabs>
        <w:ind w:left="4320" w:hanging="360"/>
      </w:pPr>
      <w:rPr>
        <w:rFonts w:ascii="Wingdings" w:hAnsi="Wingdings" w:hint="default"/>
      </w:rPr>
    </w:lvl>
    <w:lvl w:ilvl="6" w:tplc="6EBC84DE" w:tentative="1">
      <w:start w:val="1"/>
      <w:numFmt w:val="bullet"/>
      <w:lvlText w:val=""/>
      <w:lvlJc w:val="left"/>
      <w:pPr>
        <w:tabs>
          <w:tab w:val="num" w:pos="5040"/>
        </w:tabs>
        <w:ind w:left="5040" w:hanging="360"/>
      </w:pPr>
      <w:rPr>
        <w:rFonts w:ascii="Wingdings" w:hAnsi="Wingdings" w:hint="default"/>
      </w:rPr>
    </w:lvl>
    <w:lvl w:ilvl="7" w:tplc="B1D4BA4E" w:tentative="1">
      <w:start w:val="1"/>
      <w:numFmt w:val="bullet"/>
      <w:lvlText w:val=""/>
      <w:lvlJc w:val="left"/>
      <w:pPr>
        <w:tabs>
          <w:tab w:val="num" w:pos="5760"/>
        </w:tabs>
        <w:ind w:left="5760" w:hanging="360"/>
      </w:pPr>
      <w:rPr>
        <w:rFonts w:ascii="Wingdings" w:hAnsi="Wingdings" w:hint="default"/>
      </w:rPr>
    </w:lvl>
    <w:lvl w:ilvl="8" w:tplc="C6F0774C" w:tentative="1">
      <w:start w:val="1"/>
      <w:numFmt w:val="bullet"/>
      <w:lvlText w:val=""/>
      <w:lvlJc w:val="left"/>
      <w:pPr>
        <w:tabs>
          <w:tab w:val="num" w:pos="6480"/>
        </w:tabs>
        <w:ind w:left="6480" w:hanging="360"/>
      </w:pPr>
      <w:rPr>
        <w:rFonts w:ascii="Wingdings" w:hAnsi="Wingdings" w:hint="default"/>
      </w:rPr>
    </w:lvl>
  </w:abstractNum>
  <w:abstractNum w:abstractNumId="5">
    <w:nsid w:val="124051CF"/>
    <w:multiLevelType w:val="hybridMultilevel"/>
    <w:tmpl w:val="71BEFB08"/>
    <w:lvl w:ilvl="0" w:tplc="EEEC6562">
      <w:start w:val="1"/>
      <w:numFmt w:val="bullet"/>
      <w:lvlText w:val=""/>
      <w:lvlJc w:val="left"/>
      <w:pPr>
        <w:tabs>
          <w:tab w:val="num" w:pos="720"/>
        </w:tabs>
        <w:ind w:left="720" w:hanging="360"/>
      </w:pPr>
      <w:rPr>
        <w:rFonts w:ascii="Wingdings" w:hAnsi="Wingdings" w:hint="default"/>
      </w:rPr>
    </w:lvl>
    <w:lvl w:ilvl="1" w:tplc="CEBEDC86" w:tentative="1">
      <w:start w:val="1"/>
      <w:numFmt w:val="bullet"/>
      <w:lvlText w:val=""/>
      <w:lvlJc w:val="left"/>
      <w:pPr>
        <w:tabs>
          <w:tab w:val="num" w:pos="1440"/>
        </w:tabs>
        <w:ind w:left="1440" w:hanging="360"/>
      </w:pPr>
      <w:rPr>
        <w:rFonts w:ascii="Wingdings" w:hAnsi="Wingdings" w:hint="default"/>
      </w:rPr>
    </w:lvl>
    <w:lvl w:ilvl="2" w:tplc="B02AD4E8" w:tentative="1">
      <w:start w:val="1"/>
      <w:numFmt w:val="bullet"/>
      <w:lvlText w:val=""/>
      <w:lvlJc w:val="left"/>
      <w:pPr>
        <w:tabs>
          <w:tab w:val="num" w:pos="2160"/>
        </w:tabs>
        <w:ind w:left="2160" w:hanging="360"/>
      </w:pPr>
      <w:rPr>
        <w:rFonts w:ascii="Wingdings" w:hAnsi="Wingdings" w:hint="default"/>
      </w:rPr>
    </w:lvl>
    <w:lvl w:ilvl="3" w:tplc="3E686826" w:tentative="1">
      <w:start w:val="1"/>
      <w:numFmt w:val="bullet"/>
      <w:lvlText w:val=""/>
      <w:lvlJc w:val="left"/>
      <w:pPr>
        <w:tabs>
          <w:tab w:val="num" w:pos="2880"/>
        </w:tabs>
        <w:ind w:left="2880" w:hanging="360"/>
      </w:pPr>
      <w:rPr>
        <w:rFonts w:ascii="Wingdings" w:hAnsi="Wingdings" w:hint="default"/>
      </w:rPr>
    </w:lvl>
    <w:lvl w:ilvl="4" w:tplc="F930463A" w:tentative="1">
      <w:start w:val="1"/>
      <w:numFmt w:val="bullet"/>
      <w:lvlText w:val=""/>
      <w:lvlJc w:val="left"/>
      <w:pPr>
        <w:tabs>
          <w:tab w:val="num" w:pos="3600"/>
        </w:tabs>
        <w:ind w:left="3600" w:hanging="360"/>
      </w:pPr>
      <w:rPr>
        <w:rFonts w:ascii="Wingdings" w:hAnsi="Wingdings" w:hint="default"/>
      </w:rPr>
    </w:lvl>
    <w:lvl w:ilvl="5" w:tplc="7D64D0A4" w:tentative="1">
      <w:start w:val="1"/>
      <w:numFmt w:val="bullet"/>
      <w:lvlText w:val=""/>
      <w:lvlJc w:val="left"/>
      <w:pPr>
        <w:tabs>
          <w:tab w:val="num" w:pos="4320"/>
        </w:tabs>
        <w:ind w:left="4320" w:hanging="360"/>
      </w:pPr>
      <w:rPr>
        <w:rFonts w:ascii="Wingdings" w:hAnsi="Wingdings" w:hint="default"/>
      </w:rPr>
    </w:lvl>
    <w:lvl w:ilvl="6" w:tplc="DF4E47A0" w:tentative="1">
      <w:start w:val="1"/>
      <w:numFmt w:val="bullet"/>
      <w:lvlText w:val=""/>
      <w:lvlJc w:val="left"/>
      <w:pPr>
        <w:tabs>
          <w:tab w:val="num" w:pos="5040"/>
        </w:tabs>
        <w:ind w:left="5040" w:hanging="360"/>
      </w:pPr>
      <w:rPr>
        <w:rFonts w:ascii="Wingdings" w:hAnsi="Wingdings" w:hint="default"/>
      </w:rPr>
    </w:lvl>
    <w:lvl w:ilvl="7" w:tplc="26F83A14" w:tentative="1">
      <w:start w:val="1"/>
      <w:numFmt w:val="bullet"/>
      <w:lvlText w:val=""/>
      <w:lvlJc w:val="left"/>
      <w:pPr>
        <w:tabs>
          <w:tab w:val="num" w:pos="5760"/>
        </w:tabs>
        <w:ind w:left="5760" w:hanging="360"/>
      </w:pPr>
      <w:rPr>
        <w:rFonts w:ascii="Wingdings" w:hAnsi="Wingdings" w:hint="default"/>
      </w:rPr>
    </w:lvl>
    <w:lvl w:ilvl="8" w:tplc="6D8C216C" w:tentative="1">
      <w:start w:val="1"/>
      <w:numFmt w:val="bullet"/>
      <w:lvlText w:val=""/>
      <w:lvlJc w:val="left"/>
      <w:pPr>
        <w:tabs>
          <w:tab w:val="num" w:pos="6480"/>
        </w:tabs>
        <w:ind w:left="6480" w:hanging="360"/>
      </w:pPr>
      <w:rPr>
        <w:rFonts w:ascii="Wingdings" w:hAnsi="Wingdings" w:hint="default"/>
      </w:rPr>
    </w:lvl>
  </w:abstractNum>
  <w:abstractNum w:abstractNumId="6">
    <w:nsid w:val="1272646C"/>
    <w:multiLevelType w:val="hybridMultilevel"/>
    <w:tmpl w:val="91028032"/>
    <w:lvl w:ilvl="0" w:tplc="8A602374">
      <w:start w:val="1"/>
      <w:numFmt w:val="bullet"/>
      <w:lvlText w:val=""/>
      <w:lvlJc w:val="left"/>
      <w:pPr>
        <w:tabs>
          <w:tab w:val="num" w:pos="720"/>
        </w:tabs>
        <w:ind w:left="720" w:hanging="360"/>
      </w:pPr>
      <w:rPr>
        <w:rFonts w:ascii="Wingdings" w:hAnsi="Wingdings" w:hint="default"/>
      </w:rPr>
    </w:lvl>
    <w:lvl w:ilvl="1" w:tplc="9970DD4E" w:tentative="1">
      <w:start w:val="1"/>
      <w:numFmt w:val="bullet"/>
      <w:lvlText w:val=""/>
      <w:lvlJc w:val="left"/>
      <w:pPr>
        <w:tabs>
          <w:tab w:val="num" w:pos="1440"/>
        </w:tabs>
        <w:ind w:left="1440" w:hanging="360"/>
      </w:pPr>
      <w:rPr>
        <w:rFonts w:ascii="Wingdings" w:hAnsi="Wingdings" w:hint="default"/>
      </w:rPr>
    </w:lvl>
    <w:lvl w:ilvl="2" w:tplc="A6D820C6" w:tentative="1">
      <w:start w:val="1"/>
      <w:numFmt w:val="bullet"/>
      <w:lvlText w:val=""/>
      <w:lvlJc w:val="left"/>
      <w:pPr>
        <w:tabs>
          <w:tab w:val="num" w:pos="2160"/>
        </w:tabs>
        <w:ind w:left="2160" w:hanging="360"/>
      </w:pPr>
      <w:rPr>
        <w:rFonts w:ascii="Wingdings" w:hAnsi="Wingdings" w:hint="default"/>
      </w:rPr>
    </w:lvl>
    <w:lvl w:ilvl="3" w:tplc="936C0D4E" w:tentative="1">
      <w:start w:val="1"/>
      <w:numFmt w:val="bullet"/>
      <w:lvlText w:val=""/>
      <w:lvlJc w:val="left"/>
      <w:pPr>
        <w:tabs>
          <w:tab w:val="num" w:pos="2880"/>
        </w:tabs>
        <w:ind w:left="2880" w:hanging="360"/>
      </w:pPr>
      <w:rPr>
        <w:rFonts w:ascii="Wingdings" w:hAnsi="Wingdings" w:hint="default"/>
      </w:rPr>
    </w:lvl>
    <w:lvl w:ilvl="4" w:tplc="D5F4AEB6" w:tentative="1">
      <w:start w:val="1"/>
      <w:numFmt w:val="bullet"/>
      <w:lvlText w:val=""/>
      <w:lvlJc w:val="left"/>
      <w:pPr>
        <w:tabs>
          <w:tab w:val="num" w:pos="3600"/>
        </w:tabs>
        <w:ind w:left="3600" w:hanging="360"/>
      </w:pPr>
      <w:rPr>
        <w:rFonts w:ascii="Wingdings" w:hAnsi="Wingdings" w:hint="default"/>
      </w:rPr>
    </w:lvl>
    <w:lvl w:ilvl="5" w:tplc="FB94EC72" w:tentative="1">
      <w:start w:val="1"/>
      <w:numFmt w:val="bullet"/>
      <w:lvlText w:val=""/>
      <w:lvlJc w:val="left"/>
      <w:pPr>
        <w:tabs>
          <w:tab w:val="num" w:pos="4320"/>
        </w:tabs>
        <w:ind w:left="4320" w:hanging="360"/>
      </w:pPr>
      <w:rPr>
        <w:rFonts w:ascii="Wingdings" w:hAnsi="Wingdings" w:hint="default"/>
      </w:rPr>
    </w:lvl>
    <w:lvl w:ilvl="6" w:tplc="7AB63872" w:tentative="1">
      <w:start w:val="1"/>
      <w:numFmt w:val="bullet"/>
      <w:lvlText w:val=""/>
      <w:lvlJc w:val="left"/>
      <w:pPr>
        <w:tabs>
          <w:tab w:val="num" w:pos="5040"/>
        </w:tabs>
        <w:ind w:left="5040" w:hanging="360"/>
      </w:pPr>
      <w:rPr>
        <w:rFonts w:ascii="Wingdings" w:hAnsi="Wingdings" w:hint="default"/>
      </w:rPr>
    </w:lvl>
    <w:lvl w:ilvl="7" w:tplc="EA4881CC" w:tentative="1">
      <w:start w:val="1"/>
      <w:numFmt w:val="bullet"/>
      <w:lvlText w:val=""/>
      <w:lvlJc w:val="left"/>
      <w:pPr>
        <w:tabs>
          <w:tab w:val="num" w:pos="5760"/>
        </w:tabs>
        <w:ind w:left="5760" w:hanging="360"/>
      </w:pPr>
      <w:rPr>
        <w:rFonts w:ascii="Wingdings" w:hAnsi="Wingdings" w:hint="default"/>
      </w:rPr>
    </w:lvl>
    <w:lvl w:ilvl="8" w:tplc="0930BEFE" w:tentative="1">
      <w:start w:val="1"/>
      <w:numFmt w:val="bullet"/>
      <w:lvlText w:val=""/>
      <w:lvlJc w:val="left"/>
      <w:pPr>
        <w:tabs>
          <w:tab w:val="num" w:pos="6480"/>
        </w:tabs>
        <w:ind w:left="6480" w:hanging="360"/>
      </w:pPr>
      <w:rPr>
        <w:rFonts w:ascii="Wingdings" w:hAnsi="Wingdings" w:hint="default"/>
      </w:rPr>
    </w:lvl>
  </w:abstractNum>
  <w:abstractNum w:abstractNumId="7">
    <w:nsid w:val="16462546"/>
    <w:multiLevelType w:val="hybridMultilevel"/>
    <w:tmpl w:val="4C442C5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1AAD1BEF"/>
    <w:multiLevelType w:val="hybridMultilevel"/>
    <w:tmpl w:val="C8EA6D4A"/>
    <w:lvl w:ilvl="0" w:tplc="1A184B94">
      <w:start w:val="1"/>
      <w:numFmt w:val="bullet"/>
      <w:lvlText w:val=""/>
      <w:lvlJc w:val="left"/>
      <w:pPr>
        <w:tabs>
          <w:tab w:val="num" w:pos="720"/>
        </w:tabs>
        <w:ind w:left="720" w:hanging="360"/>
      </w:pPr>
      <w:rPr>
        <w:rFonts w:ascii="Wingdings" w:hAnsi="Wingdings" w:hint="default"/>
      </w:rPr>
    </w:lvl>
    <w:lvl w:ilvl="1" w:tplc="E49CD91C" w:tentative="1">
      <w:start w:val="1"/>
      <w:numFmt w:val="bullet"/>
      <w:lvlText w:val=""/>
      <w:lvlJc w:val="left"/>
      <w:pPr>
        <w:tabs>
          <w:tab w:val="num" w:pos="1440"/>
        </w:tabs>
        <w:ind w:left="1440" w:hanging="360"/>
      </w:pPr>
      <w:rPr>
        <w:rFonts w:ascii="Wingdings" w:hAnsi="Wingdings" w:hint="default"/>
      </w:rPr>
    </w:lvl>
    <w:lvl w:ilvl="2" w:tplc="B0BCC810" w:tentative="1">
      <w:start w:val="1"/>
      <w:numFmt w:val="bullet"/>
      <w:lvlText w:val=""/>
      <w:lvlJc w:val="left"/>
      <w:pPr>
        <w:tabs>
          <w:tab w:val="num" w:pos="2160"/>
        </w:tabs>
        <w:ind w:left="2160" w:hanging="360"/>
      </w:pPr>
      <w:rPr>
        <w:rFonts w:ascii="Wingdings" w:hAnsi="Wingdings" w:hint="default"/>
      </w:rPr>
    </w:lvl>
    <w:lvl w:ilvl="3" w:tplc="C8BC6358" w:tentative="1">
      <w:start w:val="1"/>
      <w:numFmt w:val="bullet"/>
      <w:lvlText w:val=""/>
      <w:lvlJc w:val="left"/>
      <w:pPr>
        <w:tabs>
          <w:tab w:val="num" w:pos="2880"/>
        </w:tabs>
        <w:ind w:left="2880" w:hanging="360"/>
      </w:pPr>
      <w:rPr>
        <w:rFonts w:ascii="Wingdings" w:hAnsi="Wingdings" w:hint="default"/>
      </w:rPr>
    </w:lvl>
    <w:lvl w:ilvl="4" w:tplc="C3E83864" w:tentative="1">
      <w:start w:val="1"/>
      <w:numFmt w:val="bullet"/>
      <w:lvlText w:val=""/>
      <w:lvlJc w:val="left"/>
      <w:pPr>
        <w:tabs>
          <w:tab w:val="num" w:pos="3600"/>
        </w:tabs>
        <w:ind w:left="3600" w:hanging="360"/>
      </w:pPr>
      <w:rPr>
        <w:rFonts w:ascii="Wingdings" w:hAnsi="Wingdings" w:hint="default"/>
      </w:rPr>
    </w:lvl>
    <w:lvl w:ilvl="5" w:tplc="E23498CE" w:tentative="1">
      <w:start w:val="1"/>
      <w:numFmt w:val="bullet"/>
      <w:lvlText w:val=""/>
      <w:lvlJc w:val="left"/>
      <w:pPr>
        <w:tabs>
          <w:tab w:val="num" w:pos="4320"/>
        </w:tabs>
        <w:ind w:left="4320" w:hanging="360"/>
      </w:pPr>
      <w:rPr>
        <w:rFonts w:ascii="Wingdings" w:hAnsi="Wingdings" w:hint="default"/>
      </w:rPr>
    </w:lvl>
    <w:lvl w:ilvl="6" w:tplc="A156F8FC" w:tentative="1">
      <w:start w:val="1"/>
      <w:numFmt w:val="bullet"/>
      <w:lvlText w:val=""/>
      <w:lvlJc w:val="left"/>
      <w:pPr>
        <w:tabs>
          <w:tab w:val="num" w:pos="5040"/>
        </w:tabs>
        <w:ind w:left="5040" w:hanging="360"/>
      </w:pPr>
      <w:rPr>
        <w:rFonts w:ascii="Wingdings" w:hAnsi="Wingdings" w:hint="default"/>
      </w:rPr>
    </w:lvl>
    <w:lvl w:ilvl="7" w:tplc="A880B3C0" w:tentative="1">
      <w:start w:val="1"/>
      <w:numFmt w:val="bullet"/>
      <w:lvlText w:val=""/>
      <w:lvlJc w:val="left"/>
      <w:pPr>
        <w:tabs>
          <w:tab w:val="num" w:pos="5760"/>
        </w:tabs>
        <w:ind w:left="5760" w:hanging="360"/>
      </w:pPr>
      <w:rPr>
        <w:rFonts w:ascii="Wingdings" w:hAnsi="Wingdings" w:hint="default"/>
      </w:rPr>
    </w:lvl>
    <w:lvl w:ilvl="8" w:tplc="5106D34E" w:tentative="1">
      <w:start w:val="1"/>
      <w:numFmt w:val="bullet"/>
      <w:lvlText w:val=""/>
      <w:lvlJc w:val="left"/>
      <w:pPr>
        <w:tabs>
          <w:tab w:val="num" w:pos="6480"/>
        </w:tabs>
        <w:ind w:left="6480" w:hanging="360"/>
      </w:pPr>
      <w:rPr>
        <w:rFonts w:ascii="Wingdings" w:hAnsi="Wingdings" w:hint="default"/>
      </w:rPr>
    </w:lvl>
  </w:abstractNum>
  <w:abstractNum w:abstractNumId="9">
    <w:nsid w:val="20F0615F"/>
    <w:multiLevelType w:val="hybridMultilevel"/>
    <w:tmpl w:val="6428BC70"/>
    <w:lvl w:ilvl="0" w:tplc="CD560D2E">
      <w:start w:val="1"/>
      <w:numFmt w:val="bullet"/>
      <w:lvlText w:val=""/>
      <w:lvlJc w:val="left"/>
      <w:pPr>
        <w:tabs>
          <w:tab w:val="num" w:pos="720"/>
        </w:tabs>
        <w:ind w:left="720" w:hanging="360"/>
      </w:pPr>
      <w:rPr>
        <w:rFonts w:ascii="Wingdings" w:hAnsi="Wingdings" w:hint="default"/>
      </w:rPr>
    </w:lvl>
    <w:lvl w:ilvl="1" w:tplc="DAEE7C4C">
      <w:start w:val="746"/>
      <w:numFmt w:val="bullet"/>
      <w:lvlText w:val=""/>
      <w:lvlJc w:val="left"/>
      <w:pPr>
        <w:tabs>
          <w:tab w:val="num" w:pos="1440"/>
        </w:tabs>
        <w:ind w:left="1440" w:hanging="360"/>
      </w:pPr>
      <w:rPr>
        <w:rFonts w:ascii="Wingdings 2" w:hAnsi="Wingdings 2" w:hint="default"/>
      </w:rPr>
    </w:lvl>
    <w:lvl w:ilvl="2" w:tplc="03E247E6" w:tentative="1">
      <w:start w:val="1"/>
      <w:numFmt w:val="bullet"/>
      <w:lvlText w:val=""/>
      <w:lvlJc w:val="left"/>
      <w:pPr>
        <w:tabs>
          <w:tab w:val="num" w:pos="2160"/>
        </w:tabs>
        <w:ind w:left="2160" w:hanging="360"/>
      </w:pPr>
      <w:rPr>
        <w:rFonts w:ascii="Wingdings" w:hAnsi="Wingdings" w:hint="default"/>
      </w:rPr>
    </w:lvl>
    <w:lvl w:ilvl="3" w:tplc="B78ABE8C" w:tentative="1">
      <w:start w:val="1"/>
      <w:numFmt w:val="bullet"/>
      <w:lvlText w:val=""/>
      <w:lvlJc w:val="left"/>
      <w:pPr>
        <w:tabs>
          <w:tab w:val="num" w:pos="2880"/>
        </w:tabs>
        <w:ind w:left="2880" w:hanging="360"/>
      </w:pPr>
      <w:rPr>
        <w:rFonts w:ascii="Wingdings" w:hAnsi="Wingdings" w:hint="default"/>
      </w:rPr>
    </w:lvl>
    <w:lvl w:ilvl="4" w:tplc="7234C23C" w:tentative="1">
      <w:start w:val="1"/>
      <w:numFmt w:val="bullet"/>
      <w:lvlText w:val=""/>
      <w:lvlJc w:val="left"/>
      <w:pPr>
        <w:tabs>
          <w:tab w:val="num" w:pos="3600"/>
        </w:tabs>
        <w:ind w:left="3600" w:hanging="360"/>
      </w:pPr>
      <w:rPr>
        <w:rFonts w:ascii="Wingdings" w:hAnsi="Wingdings" w:hint="default"/>
      </w:rPr>
    </w:lvl>
    <w:lvl w:ilvl="5" w:tplc="FEA81130" w:tentative="1">
      <w:start w:val="1"/>
      <w:numFmt w:val="bullet"/>
      <w:lvlText w:val=""/>
      <w:lvlJc w:val="left"/>
      <w:pPr>
        <w:tabs>
          <w:tab w:val="num" w:pos="4320"/>
        </w:tabs>
        <w:ind w:left="4320" w:hanging="360"/>
      </w:pPr>
      <w:rPr>
        <w:rFonts w:ascii="Wingdings" w:hAnsi="Wingdings" w:hint="default"/>
      </w:rPr>
    </w:lvl>
    <w:lvl w:ilvl="6" w:tplc="E3D0629C" w:tentative="1">
      <w:start w:val="1"/>
      <w:numFmt w:val="bullet"/>
      <w:lvlText w:val=""/>
      <w:lvlJc w:val="left"/>
      <w:pPr>
        <w:tabs>
          <w:tab w:val="num" w:pos="5040"/>
        </w:tabs>
        <w:ind w:left="5040" w:hanging="360"/>
      </w:pPr>
      <w:rPr>
        <w:rFonts w:ascii="Wingdings" w:hAnsi="Wingdings" w:hint="default"/>
      </w:rPr>
    </w:lvl>
    <w:lvl w:ilvl="7" w:tplc="70D88972" w:tentative="1">
      <w:start w:val="1"/>
      <w:numFmt w:val="bullet"/>
      <w:lvlText w:val=""/>
      <w:lvlJc w:val="left"/>
      <w:pPr>
        <w:tabs>
          <w:tab w:val="num" w:pos="5760"/>
        </w:tabs>
        <w:ind w:left="5760" w:hanging="360"/>
      </w:pPr>
      <w:rPr>
        <w:rFonts w:ascii="Wingdings" w:hAnsi="Wingdings" w:hint="default"/>
      </w:rPr>
    </w:lvl>
    <w:lvl w:ilvl="8" w:tplc="445C0F58" w:tentative="1">
      <w:start w:val="1"/>
      <w:numFmt w:val="bullet"/>
      <w:lvlText w:val=""/>
      <w:lvlJc w:val="left"/>
      <w:pPr>
        <w:tabs>
          <w:tab w:val="num" w:pos="6480"/>
        </w:tabs>
        <w:ind w:left="6480" w:hanging="360"/>
      </w:pPr>
      <w:rPr>
        <w:rFonts w:ascii="Wingdings" w:hAnsi="Wingdings" w:hint="default"/>
      </w:rPr>
    </w:lvl>
  </w:abstractNum>
  <w:abstractNum w:abstractNumId="10">
    <w:nsid w:val="23D136DA"/>
    <w:multiLevelType w:val="hybridMultilevel"/>
    <w:tmpl w:val="E18A2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17229AE"/>
    <w:multiLevelType w:val="hybridMultilevel"/>
    <w:tmpl w:val="57D26CE6"/>
    <w:lvl w:ilvl="0" w:tplc="2F5C4416">
      <w:start w:val="1"/>
      <w:numFmt w:val="bullet"/>
      <w:lvlText w:val=""/>
      <w:lvlJc w:val="left"/>
      <w:pPr>
        <w:tabs>
          <w:tab w:val="num" w:pos="720"/>
        </w:tabs>
        <w:ind w:left="720" w:hanging="360"/>
      </w:pPr>
      <w:rPr>
        <w:rFonts w:ascii="Wingdings" w:hAnsi="Wingdings" w:hint="default"/>
      </w:rPr>
    </w:lvl>
    <w:lvl w:ilvl="1" w:tplc="861437B2" w:tentative="1">
      <w:start w:val="1"/>
      <w:numFmt w:val="bullet"/>
      <w:lvlText w:val=""/>
      <w:lvlJc w:val="left"/>
      <w:pPr>
        <w:tabs>
          <w:tab w:val="num" w:pos="1440"/>
        </w:tabs>
        <w:ind w:left="1440" w:hanging="360"/>
      </w:pPr>
      <w:rPr>
        <w:rFonts w:ascii="Wingdings" w:hAnsi="Wingdings" w:hint="default"/>
      </w:rPr>
    </w:lvl>
    <w:lvl w:ilvl="2" w:tplc="0BDA27D8" w:tentative="1">
      <w:start w:val="1"/>
      <w:numFmt w:val="bullet"/>
      <w:lvlText w:val=""/>
      <w:lvlJc w:val="left"/>
      <w:pPr>
        <w:tabs>
          <w:tab w:val="num" w:pos="2160"/>
        </w:tabs>
        <w:ind w:left="2160" w:hanging="360"/>
      </w:pPr>
      <w:rPr>
        <w:rFonts w:ascii="Wingdings" w:hAnsi="Wingdings" w:hint="default"/>
      </w:rPr>
    </w:lvl>
    <w:lvl w:ilvl="3" w:tplc="F7B8DED2" w:tentative="1">
      <w:start w:val="1"/>
      <w:numFmt w:val="bullet"/>
      <w:lvlText w:val=""/>
      <w:lvlJc w:val="left"/>
      <w:pPr>
        <w:tabs>
          <w:tab w:val="num" w:pos="2880"/>
        </w:tabs>
        <w:ind w:left="2880" w:hanging="360"/>
      </w:pPr>
      <w:rPr>
        <w:rFonts w:ascii="Wingdings" w:hAnsi="Wingdings" w:hint="default"/>
      </w:rPr>
    </w:lvl>
    <w:lvl w:ilvl="4" w:tplc="9E6E8500" w:tentative="1">
      <w:start w:val="1"/>
      <w:numFmt w:val="bullet"/>
      <w:lvlText w:val=""/>
      <w:lvlJc w:val="left"/>
      <w:pPr>
        <w:tabs>
          <w:tab w:val="num" w:pos="3600"/>
        </w:tabs>
        <w:ind w:left="3600" w:hanging="360"/>
      </w:pPr>
      <w:rPr>
        <w:rFonts w:ascii="Wingdings" w:hAnsi="Wingdings" w:hint="default"/>
      </w:rPr>
    </w:lvl>
    <w:lvl w:ilvl="5" w:tplc="B956BDE4" w:tentative="1">
      <w:start w:val="1"/>
      <w:numFmt w:val="bullet"/>
      <w:lvlText w:val=""/>
      <w:lvlJc w:val="left"/>
      <w:pPr>
        <w:tabs>
          <w:tab w:val="num" w:pos="4320"/>
        </w:tabs>
        <w:ind w:left="4320" w:hanging="360"/>
      </w:pPr>
      <w:rPr>
        <w:rFonts w:ascii="Wingdings" w:hAnsi="Wingdings" w:hint="default"/>
      </w:rPr>
    </w:lvl>
    <w:lvl w:ilvl="6" w:tplc="498009F4" w:tentative="1">
      <w:start w:val="1"/>
      <w:numFmt w:val="bullet"/>
      <w:lvlText w:val=""/>
      <w:lvlJc w:val="left"/>
      <w:pPr>
        <w:tabs>
          <w:tab w:val="num" w:pos="5040"/>
        </w:tabs>
        <w:ind w:left="5040" w:hanging="360"/>
      </w:pPr>
      <w:rPr>
        <w:rFonts w:ascii="Wingdings" w:hAnsi="Wingdings" w:hint="default"/>
      </w:rPr>
    </w:lvl>
    <w:lvl w:ilvl="7" w:tplc="125A7F58" w:tentative="1">
      <w:start w:val="1"/>
      <w:numFmt w:val="bullet"/>
      <w:lvlText w:val=""/>
      <w:lvlJc w:val="left"/>
      <w:pPr>
        <w:tabs>
          <w:tab w:val="num" w:pos="5760"/>
        </w:tabs>
        <w:ind w:left="5760" w:hanging="360"/>
      </w:pPr>
      <w:rPr>
        <w:rFonts w:ascii="Wingdings" w:hAnsi="Wingdings" w:hint="default"/>
      </w:rPr>
    </w:lvl>
    <w:lvl w:ilvl="8" w:tplc="ECB22C32" w:tentative="1">
      <w:start w:val="1"/>
      <w:numFmt w:val="bullet"/>
      <w:lvlText w:val=""/>
      <w:lvlJc w:val="left"/>
      <w:pPr>
        <w:tabs>
          <w:tab w:val="num" w:pos="6480"/>
        </w:tabs>
        <w:ind w:left="6480" w:hanging="360"/>
      </w:pPr>
      <w:rPr>
        <w:rFonts w:ascii="Wingdings" w:hAnsi="Wingdings" w:hint="default"/>
      </w:rPr>
    </w:lvl>
  </w:abstractNum>
  <w:abstractNum w:abstractNumId="12">
    <w:nsid w:val="35B47E28"/>
    <w:multiLevelType w:val="hybridMultilevel"/>
    <w:tmpl w:val="1CB25862"/>
    <w:lvl w:ilvl="0" w:tplc="017C61FE">
      <w:start w:val="1"/>
      <w:numFmt w:val="bullet"/>
      <w:lvlText w:val=""/>
      <w:lvlJc w:val="left"/>
      <w:pPr>
        <w:tabs>
          <w:tab w:val="num" w:pos="720"/>
        </w:tabs>
        <w:ind w:left="720" w:hanging="360"/>
      </w:pPr>
      <w:rPr>
        <w:rFonts w:ascii="Wingdings" w:hAnsi="Wingdings" w:hint="default"/>
      </w:rPr>
    </w:lvl>
    <w:lvl w:ilvl="1" w:tplc="C6BA7CC2" w:tentative="1">
      <w:start w:val="1"/>
      <w:numFmt w:val="bullet"/>
      <w:lvlText w:val=""/>
      <w:lvlJc w:val="left"/>
      <w:pPr>
        <w:tabs>
          <w:tab w:val="num" w:pos="1440"/>
        </w:tabs>
        <w:ind w:left="1440" w:hanging="360"/>
      </w:pPr>
      <w:rPr>
        <w:rFonts w:ascii="Wingdings" w:hAnsi="Wingdings" w:hint="default"/>
      </w:rPr>
    </w:lvl>
    <w:lvl w:ilvl="2" w:tplc="7B2E31D0" w:tentative="1">
      <w:start w:val="1"/>
      <w:numFmt w:val="bullet"/>
      <w:lvlText w:val=""/>
      <w:lvlJc w:val="left"/>
      <w:pPr>
        <w:tabs>
          <w:tab w:val="num" w:pos="2160"/>
        </w:tabs>
        <w:ind w:left="2160" w:hanging="360"/>
      </w:pPr>
      <w:rPr>
        <w:rFonts w:ascii="Wingdings" w:hAnsi="Wingdings" w:hint="default"/>
      </w:rPr>
    </w:lvl>
    <w:lvl w:ilvl="3" w:tplc="689EDA40" w:tentative="1">
      <w:start w:val="1"/>
      <w:numFmt w:val="bullet"/>
      <w:lvlText w:val=""/>
      <w:lvlJc w:val="left"/>
      <w:pPr>
        <w:tabs>
          <w:tab w:val="num" w:pos="2880"/>
        </w:tabs>
        <w:ind w:left="2880" w:hanging="360"/>
      </w:pPr>
      <w:rPr>
        <w:rFonts w:ascii="Wingdings" w:hAnsi="Wingdings" w:hint="default"/>
      </w:rPr>
    </w:lvl>
    <w:lvl w:ilvl="4" w:tplc="72A48CEC" w:tentative="1">
      <w:start w:val="1"/>
      <w:numFmt w:val="bullet"/>
      <w:lvlText w:val=""/>
      <w:lvlJc w:val="left"/>
      <w:pPr>
        <w:tabs>
          <w:tab w:val="num" w:pos="3600"/>
        </w:tabs>
        <w:ind w:left="3600" w:hanging="360"/>
      </w:pPr>
      <w:rPr>
        <w:rFonts w:ascii="Wingdings" w:hAnsi="Wingdings" w:hint="default"/>
      </w:rPr>
    </w:lvl>
    <w:lvl w:ilvl="5" w:tplc="CD445050" w:tentative="1">
      <w:start w:val="1"/>
      <w:numFmt w:val="bullet"/>
      <w:lvlText w:val=""/>
      <w:lvlJc w:val="left"/>
      <w:pPr>
        <w:tabs>
          <w:tab w:val="num" w:pos="4320"/>
        </w:tabs>
        <w:ind w:left="4320" w:hanging="360"/>
      </w:pPr>
      <w:rPr>
        <w:rFonts w:ascii="Wingdings" w:hAnsi="Wingdings" w:hint="default"/>
      </w:rPr>
    </w:lvl>
    <w:lvl w:ilvl="6" w:tplc="6BBCAC26" w:tentative="1">
      <w:start w:val="1"/>
      <w:numFmt w:val="bullet"/>
      <w:lvlText w:val=""/>
      <w:lvlJc w:val="left"/>
      <w:pPr>
        <w:tabs>
          <w:tab w:val="num" w:pos="5040"/>
        </w:tabs>
        <w:ind w:left="5040" w:hanging="360"/>
      </w:pPr>
      <w:rPr>
        <w:rFonts w:ascii="Wingdings" w:hAnsi="Wingdings" w:hint="default"/>
      </w:rPr>
    </w:lvl>
    <w:lvl w:ilvl="7" w:tplc="D66A4C82" w:tentative="1">
      <w:start w:val="1"/>
      <w:numFmt w:val="bullet"/>
      <w:lvlText w:val=""/>
      <w:lvlJc w:val="left"/>
      <w:pPr>
        <w:tabs>
          <w:tab w:val="num" w:pos="5760"/>
        </w:tabs>
        <w:ind w:left="5760" w:hanging="360"/>
      </w:pPr>
      <w:rPr>
        <w:rFonts w:ascii="Wingdings" w:hAnsi="Wingdings" w:hint="default"/>
      </w:rPr>
    </w:lvl>
    <w:lvl w:ilvl="8" w:tplc="A74205E2" w:tentative="1">
      <w:start w:val="1"/>
      <w:numFmt w:val="bullet"/>
      <w:lvlText w:val=""/>
      <w:lvlJc w:val="left"/>
      <w:pPr>
        <w:tabs>
          <w:tab w:val="num" w:pos="6480"/>
        </w:tabs>
        <w:ind w:left="6480" w:hanging="360"/>
      </w:pPr>
      <w:rPr>
        <w:rFonts w:ascii="Wingdings" w:hAnsi="Wingdings" w:hint="default"/>
      </w:rPr>
    </w:lvl>
  </w:abstractNum>
  <w:abstractNum w:abstractNumId="13">
    <w:nsid w:val="36580853"/>
    <w:multiLevelType w:val="hybridMultilevel"/>
    <w:tmpl w:val="142E8B6E"/>
    <w:lvl w:ilvl="0" w:tplc="9126EE6E">
      <w:start w:val="1"/>
      <w:numFmt w:val="bullet"/>
      <w:lvlText w:val=""/>
      <w:lvlJc w:val="left"/>
      <w:pPr>
        <w:tabs>
          <w:tab w:val="num" w:pos="720"/>
        </w:tabs>
        <w:ind w:left="720" w:hanging="360"/>
      </w:pPr>
      <w:rPr>
        <w:rFonts w:ascii="Wingdings" w:hAnsi="Wingdings" w:hint="default"/>
      </w:rPr>
    </w:lvl>
    <w:lvl w:ilvl="1" w:tplc="A176C7BC" w:tentative="1">
      <w:start w:val="1"/>
      <w:numFmt w:val="bullet"/>
      <w:lvlText w:val=""/>
      <w:lvlJc w:val="left"/>
      <w:pPr>
        <w:tabs>
          <w:tab w:val="num" w:pos="1440"/>
        </w:tabs>
        <w:ind w:left="1440" w:hanging="360"/>
      </w:pPr>
      <w:rPr>
        <w:rFonts w:ascii="Wingdings" w:hAnsi="Wingdings" w:hint="default"/>
      </w:rPr>
    </w:lvl>
    <w:lvl w:ilvl="2" w:tplc="ED44FB64" w:tentative="1">
      <w:start w:val="1"/>
      <w:numFmt w:val="bullet"/>
      <w:lvlText w:val=""/>
      <w:lvlJc w:val="left"/>
      <w:pPr>
        <w:tabs>
          <w:tab w:val="num" w:pos="2160"/>
        </w:tabs>
        <w:ind w:left="2160" w:hanging="360"/>
      </w:pPr>
      <w:rPr>
        <w:rFonts w:ascii="Wingdings" w:hAnsi="Wingdings" w:hint="default"/>
      </w:rPr>
    </w:lvl>
    <w:lvl w:ilvl="3" w:tplc="E38867FE" w:tentative="1">
      <w:start w:val="1"/>
      <w:numFmt w:val="bullet"/>
      <w:lvlText w:val=""/>
      <w:lvlJc w:val="left"/>
      <w:pPr>
        <w:tabs>
          <w:tab w:val="num" w:pos="2880"/>
        </w:tabs>
        <w:ind w:left="2880" w:hanging="360"/>
      </w:pPr>
      <w:rPr>
        <w:rFonts w:ascii="Wingdings" w:hAnsi="Wingdings" w:hint="default"/>
      </w:rPr>
    </w:lvl>
    <w:lvl w:ilvl="4" w:tplc="05C6BFA0" w:tentative="1">
      <w:start w:val="1"/>
      <w:numFmt w:val="bullet"/>
      <w:lvlText w:val=""/>
      <w:lvlJc w:val="left"/>
      <w:pPr>
        <w:tabs>
          <w:tab w:val="num" w:pos="3600"/>
        </w:tabs>
        <w:ind w:left="3600" w:hanging="360"/>
      </w:pPr>
      <w:rPr>
        <w:rFonts w:ascii="Wingdings" w:hAnsi="Wingdings" w:hint="default"/>
      </w:rPr>
    </w:lvl>
    <w:lvl w:ilvl="5" w:tplc="D86E6D50" w:tentative="1">
      <w:start w:val="1"/>
      <w:numFmt w:val="bullet"/>
      <w:lvlText w:val=""/>
      <w:lvlJc w:val="left"/>
      <w:pPr>
        <w:tabs>
          <w:tab w:val="num" w:pos="4320"/>
        </w:tabs>
        <w:ind w:left="4320" w:hanging="360"/>
      </w:pPr>
      <w:rPr>
        <w:rFonts w:ascii="Wingdings" w:hAnsi="Wingdings" w:hint="default"/>
      </w:rPr>
    </w:lvl>
    <w:lvl w:ilvl="6" w:tplc="F82439E6" w:tentative="1">
      <w:start w:val="1"/>
      <w:numFmt w:val="bullet"/>
      <w:lvlText w:val=""/>
      <w:lvlJc w:val="left"/>
      <w:pPr>
        <w:tabs>
          <w:tab w:val="num" w:pos="5040"/>
        </w:tabs>
        <w:ind w:left="5040" w:hanging="360"/>
      </w:pPr>
      <w:rPr>
        <w:rFonts w:ascii="Wingdings" w:hAnsi="Wingdings" w:hint="default"/>
      </w:rPr>
    </w:lvl>
    <w:lvl w:ilvl="7" w:tplc="ABE2A86A" w:tentative="1">
      <w:start w:val="1"/>
      <w:numFmt w:val="bullet"/>
      <w:lvlText w:val=""/>
      <w:lvlJc w:val="left"/>
      <w:pPr>
        <w:tabs>
          <w:tab w:val="num" w:pos="5760"/>
        </w:tabs>
        <w:ind w:left="5760" w:hanging="360"/>
      </w:pPr>
      <w:rPr>
        <w:rFonts w:ascii="Wingdings" w:hAnsi="Wingdings" w:hint="default"/>
      </w:rPr>
    </w:lvl>
    <w:lvl w:ilvl="8" w:tplc="58004B90" w:tentative="1">
      <w:start w:val="1"/>
      <w:numFmt w:val="bullet"/>
      <w:lvlText w:val=""/>
      <w:lvlJc w:val="left"/>
      <w:pPr>
        <w:tabs>
          <w:tab w:val="num" w:pos="6480"/>
        </w:tabs>
        <w:ind w:left="6480" w:hanging="360"/>
      </w:pPr>
      <w:rPr>
        <w:rFonts w:ascii="Wingdings" w:hAnsi="Wingdings" w:hint="default"/>
      </w:rPr>
    </w:lvl>
  </w:abstractNum>
  <w:abstractNum w:abstractNumId="14">
    <w:nsid w:val="40B51E3D"/>
    <w:multiLevelType w:val="hybridMultilevel"/>
    <w:tmpl w:val="A69E8F02"/>
    <w:lvl w:ilvl="0" w:tplc="C226E4EE">
      <w:start w:val="1"/>
      <w:numFmt w:val="bullet"/>
      <w:lvlText w:val=""/>
      <w:lvlJc w:val="left"/>
      <w:pPr>
        <w:tabs>
          <w:tab w:val="num" w:pos="720"/>
        </w:tabs>
        <w:ind w:left="720" w:hanging="360"/>
      </w:pPr>
      <w:rPr>
        <w:rFonts w:ascii="Wingdings" w:hAnsi="Wingdings" w:hint="default"/>
      </w:rPr>
    </w:lvl>
    <w:lvl w:ilvl="1" w:tplc="17B027EE" w:tentative="1">
      <w:start w:val="1"/>
      <w:numFmt w:val="bullet"/>
      <w:lvlText w:val=""/>
      <w:lvlJc w:val="left"/>
      <w:pPr>
        <w:tabs>
          <w:tab w:val="num" w:pos="1440"/>
        </w:tabs>
        <w:ind w:left="1440" w:hanging="360"/>
      </w:pPr>
      <w:rPr>
        <w:rFonts w:ascii="Wingdings" w:hAnsi="Wingdings" w:hint="default"/>
      </w:rPr>
    </w:lvl>
    <w:lvl w:ilvl="2" w:tplc="37AE5996" w:tentative="1">
      <w:start w:val="1"/>
      <w:numFmt w:val="bullet"/>
      <w:lvlText w:val=""/>
      <w:lvlJc w:val="left"/>
      <w:pPr>
        <w:tabs>
          <w:tab w:val="num" w:pos="2160"/>
        </w:tabs>
        <w:ind w:left="2160" w:hanging="360"/>
      </w:pPr>
      <w:rPr>
        <w:rFonts w:ascii="Wingdings" w:hAnsi="Wingdings" w:hint="default"/>
      </w:rPr>
    </w:lvl>
    <w:lvl w:ilvl="3" w:tplc="30D604EE" w:tentative="1">
      <w:start w:val="1"/>
      <w:numFmt w:val="bullet"/>
      <w:lvlText w:val=""/>
      <w:lvlJc w:val="left"/>
      <w:pPr>
        <w:tabs>
          <w:tab w:val="num" w:pos="2880"/>
        </w:tabs>
        <w:ind w:left="2880" w:hanging="360"/>
      </w:pPr>
      <w:rPr>
        <w:rFonts w:ascii="Wingdings" w:hAnsi="Wingdings" w:hint="default"/>
      </w:rPr>
    </w:lvl>
    <w:lvl w:ilvl="4" w:tplc="70EC7042" w:tentative="1">
      <w:start w:val="1"/>
      <w:numFmt w:val="bullet"/>
      <w:lvlText w:val=""/>
      <w:lvlJc w:val="left"/>
      <w:pPr>
        <w:tabs>
          <w:tab w:val="num" w:pos="3600"/>
        </w:tabs>
        <w:ind w:left="3600" w:hanging="360"/>
      </w:pPr>
      <w:rPr>
        <w:rFonts w:ascii="Wingdings" w:hAnsi="Wingdings" w:hint="default"/>
      </w:rPr>
    </w:lvl>
    <w:lvl w:ilvl="5" w:tplc="0D3E8128" w:tentative="1">
      <w:start w:val="1"/>
      <w:numFmt w:val="bullet"/>
      <w:lvlText w:val=""/>
      <w:lvlJc w:val="left"/>
      <w:pPr>
        <w:tabs>
          <w:tab w:val="num" w:pos="4320"/>
        </w:tabs>
        <w:ind w:left="4320" w:hanging="360"/>
      </w:pPr>
      <w:rPr>
        <w:rFonts w:ascii="Wingdings" w:hAnsi="Wingdings" w:hint="default"/>
      </w:rPr>
    </w:lvl>
    <w:lvl w:ilvl="6" w:tplc="41584C0E" w:tentative="1">
      <w:start w:val="1"/>
      <w:numFmt w:val="bullet"/>
      <w:lvlText w:val=""/>
      <w:lvlJc w:val="left"/>
      <w:pPr>
        <w:tabs>
          <w:tab w:val="num" w:pos="5040"/>
        </w:tabs>
        <w:ind w:left="5040" w:hanging="360"/>
      </w:pPr>
      <w:rPr>
        <w:rFonts w:ascii="Wingdings" w:hAnsi="Wingdings" w:hint="default"/>
      </w:rPr>
    </w:lvl>
    <w:lvl w:ilvl="7" w:tplc="3D16EFEC" w:tentative="1">
      <w:start w:val="1"/>
      <w:numFmt w:val="bullet"/>
      <w:lvlText w:val=""/>
      <w:lvlJc w:val="left"/>
      <w:pPr>
        <w:tabs>
          <w:tab w:val="num" w:pos="5760"/>
        </w:tabs>
        <w:ind w:left="5760" w:hanging="360"/>
      </w:pPr>
      <w:rPr>
        <w:rFonts w:ascii="Wingdings" w:hAnsi="Wingdings" w:hint="default"/>
      </w:rPr>
    </w:lvl>
    <w:lvl w:ilvl="8" w:tplc="B024DD44" w:tentative="1">
      <w:start w:val="1"/>
      <w:numFmt w:val="bullet"/>
      <w:lvlText w:val=""/>
      <w:lvlJc w:val="left"/>
      <w:pPr>
        <w:tabs>
          <w:tab w:val="num" w:pos="6480"/>
        </w:tabs>
        <w:ind w:left="6480" w:hanging="360"/>
      </w:pPr>
      <w:rPr>
        <w:rFonts w:ascii="Wingdings" w:hAnsi="Wingdings" w:hint="default"/>
      </w:rPr>
    </w:lvl>
  </w:abstractNum>
  <w:abstractNum w:abstractNumId="15">
    <w:nsid w:val="41B61DE2"/>
    <w:multiLevelType w:val="hybridMultilevel"/>
    <w:tmpl w:val="44ACDB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3290C7F"/>
    <w:multiLevelType w:val="hybridMultilevel"/>
    <w:tmpl w:val="176031E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7">
    <w:nsid w:val="604E5C1B"/>
    <w:multiLevelType w:val="hybridMultilevel"/>
    <w:tmpl w:val="8260FC64"/>
    <w:lvl w:ilvl="0" w:tplc="14DEE856">
      <w:start w:val="1"/>
      <w:numFmt w:val="bullet"/>
      <w:lvlText w:val=""/>
      <w:lvlJc w:val="left"/>
      <w:pPr>
        <w:tabs>
          <w:tab w:val="num" w:pos="720"/>
        </w:tabs>
        <w:ind w:left="720" w:hanging="360"/>
      </w:pPr>
      <w:rPr>
        <w:rFonts w:ascii="Wingdings" w:hAnsi="Wingdings" w:hint="default"/>
      </w:rPr>
    </w:lvl>
    <w:lvl w:ilvl="1" w:tplc="E8C67DE4" w:tentative="1">
      <w:start w:val="1"/>
      <w:numFmt w:val="bullet"/>
      <w:lvlText w:val=""/>
      <w:lvlJc w:val="left"/>
      <w:pPr>
        <w:tabs>
          <w:tab w:val="num" w:pos="1440"/>
        </w:tabs>
        <w:ind w:left="1440" w:hanging="360"/>
      </w:pPr>
      <w:rPr>
        <w:rFonts w:ascii="Wingdings" w:hAnsi="Wingdings" w:hint="default"/>
      </w:rPr>
    </w:lvl>
    <w:lvl w:ilvl="2" w:tplc="27C4CD3A" w:tentative="1">
      <w:start w:val="1"/>
      <w:numFmt w:val="bullet"/>
      <w:lvlText w:val=""/>
      <w:lvlJc w:val="left"/>
      <w:pPr>
        <w:tabs>
          <w:tab w:val="num" w:pos="2160"/>
        </w:tabs>
        <w:ind w:left="2160" w:hanging="360"/>
      </w:pPr>
      <w:rPr>
        <w:rFonts w:ascii="Wingdings" w:hAnsi="Wingdings" w:hint="default"/>
      </w:rPr>
    </w:lvl>
    <w:lvl w:ilvl="3" w:tplc="CAFCAB56" w:tentative="1">
      <w:start w:val="1"/>
      <w:numFmt w:val="bullet"/>
      <w:lvlText w:val=""/>
      <w:lvlJc w:val="left"/>
      <w:pPr>
        <w:tabs>
          <w:tab w:val="num" w:pos="2880"/>
        </w:tabs>
        <w:ind w:left="2880" w:hanging="360"/>
      </w:pPr>
      <w:rPr>
        <w:rFonts w:ascii="Wingdings" w:hAnsi="Wingdings" w:hint="default"/>
      </w:rPr>
    </w:lvl>
    <w:lvl w:ilvl="4" w:tplc="72D2404A" w:tentative="1">
      <w:start w:val="1"/>
      <w:numFmt w:val="bullet"/>
      <w:lvlText w:val=""/>
      <w:lvlJc w:val="left"/>
      <w:pPr>
        <w:tabs>
          <w:tab w:val="num" w:pos="3600"/>
        </w:tabs>
        <w:ind w:left="3600" w:hanging="360"/>
      </w:pPr>
      <w:rPr>
        <w:rFonts w:ascii="Wingdings" w:hAnsi="Wingdings" w:hint="default"/>
      </w:rPr>
    </w:lvl>
    <w:lvl w:ilvl="5" w:tplc="E4760E44" w:tentative="1">
      <w:start w:val="1"/>
      <w:numFmt w:val="bullet"/>
      <w:lvlText w:val=""/>
      <w:lvlJc w:val="left"/>
      <w:pPr>
        <w:tabs>
          <w:tab w:val="num" w:pos="4320"/>
        </w:tabs>
        <w:ind w:left="4320" w:hanging="360"/>
      </w:pPr>
      <w:rPr>
        <w:rFonts w:ascii="Wingdings" w:hAnsi="Wingdings" w:hint="default"/>
      </w:rPr>
    </w:lvl>
    <w:lvl w:ilvl="6" w:tplc="C78E3346" w:tentative="1">
      <w:start w:val="1"/>
      <w:numFmt w:val="bullet"/>
      <w:lvlText w:val=""/>
      <w:lvlJc w:val="left"/>
      <w:pPr>
        <w:tabs>
          <w:tab w:val="num" w:pos="5040"/>
        </w:tabs>
        <w:ind w:left="5040" w:hanging="360"/>
      </w:pPr>
      <w:rPr>
        <w:rFonts w:ascii="Wingdings" w:hAnsi="Wingdings" w:hint="default"/>
      </w:rPr>
    </w:lvl>
    <w:lvl w:ilvl="7" w:tplc="7EF4D532" w:tentative="1">
      <w:start w:val="1"/>
      <w:numFmt w:val="bullet"/>
      <w:lvlText w:val=""/>
      <w:lvlJc w:val="left"/>
      <w:pPr>
        <w:tabs>
          <w:tab w:val="num" w:pos="5760"/>
        </w:tabs>
        <w:ind w:left="5760" w:hanging="360"/>
      </w:pPr>
      <w:rPr>
        <w:rFonts w:ascii="Wingdings" w:hAnsi="Wingdings" w:hint="default"/>
      </w:rPr>
    </w:lvl>
    <w:lvl w:ilvl="8" w:tplc="85BA92F6" w:tentative="1">
      <w:start w:val="1"/>
      <w:numFmt w:val="bullet"/>
      <w:lvlText w:val=""/>
      <w:lvlJc w:val="left"/>
      <w:pPr>
        <w:tabs>
          <w:tab w:val="num" w:pos="6480"/>
        </w:tabs>
        <w:ind w:left="6480" w:hanging="360"/>
      </w:pPr>
      <w:rPr>
        <w:rFonts w:ascii="Wingdings" w:hAnsi="Wingdings" w:hint="default"/>
      </w:rPr>
    </w:lvl>
  </w:abstractNum>
  <w:abstractNum w:abstractNumId="18">
    <w:nsid w:val="659D7D69"/>
    <w:multiLevelType w:val="hybridMultilevel"/>
    <w:tmpl w:val="12C205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67917956"/>
    <w:multiLevelType w:val="hybridMultilevel"/>
    <w:tmpl w:val="5D527E08"/>
    <w:lvl w:ilvl="0" w:tplc="67D82EAE">
      <w:start w:val="1"/>
      <w:numFmt w:val="bullet"/>
      <w:lvlText w:val=""/>
      <w:lvlJc w:val="left"/>
      <w:pPr>
        <w:tabs>
          <w:tab w:val="num" w:pos="720"/>
        </w:tabs>
        <w:ind w:left="720" w:hanging="360"/>
      </w:pPr>
      <w:rPr>
        <w:rFonts w:ascii="Wingdings" w:hAnsi="Wingdings" w:hint="default"/>
      </w:rPr>
    </w:lvl>
    <w:lvl w:ilvl="1" w:tplc="50CAED88" w:tentative="1">
      <w:start w:val="1"/>
      <w:numFmt w:val="bullet"/>
      <w:lvlText w:val=""/>
      <w:lvlJc w:val="left"/>
      <w:pPr>
        <w:tabs>
          <w:tab w:val="num" w:pos="1440"/>
        </w:tabs>
        <w:ind w:left="1440" w:hanging="360"/>
      </w:pPr>
      <w:rPr>
        <w:rFonts w:ascii="Wingdings" w:hAnsi="Wingdings" w:hint="default"/>
      </w:rPr>
    </w:lvl>
    <w:lvl w:ilvl="2" w:tplc="4080FB78" w:tentative="1">
      <w:start w:val="1"/>
      <w:numFmt w:val="bullet"/>
      <w:lvlText w:val=""/>
      <w:lvlJc w:val="left"/>
      <w:pPr>
        <w:tabs>
          <w:tab w:val="num" w:pos="2160"/>
        </w:tabs>
        <w:ind w:left="2160" w:hanging="360"/>
      </w:pPr>
      <w:rPr>
        <w:rFonts w:ascii="Wingdings" w:hAnsi="Wingdings" w:hint="default"/>
      </w:rPr>
    </w:lvl>
    <w:lvl w:ilvl="3" w:tplc="D10C4EDA" w:tentative="1">
      <w:start w:val="1"/>
      <w:numFmt w:val="bullet"/>
      <w:lvlText w:val=""/>
      <w:lvlJc w:val="left"/>
      <w:pPr>
        <w:tabs>
          <w:tab w:val="num" w:pos="2880"/>
        </w:tabs>
        <w:ind w:left="2880" w:hanging="360"/>
      </w:pPr>
      <w:rPr>
        <w:rFonts w:ascii="Wingdings" w:hAnsi="Wingdings" w:hint="default"/>
      </w:rPr>
    </w:lvl>
    <w:lvl w:ilvl="4" w:tplc="88246DEA" w:tentative="1">
      <w:start w:val="1"/>
      <w:numFmt w:val="bullet"/>
      <w:lvlText w:val=""/>
      <w:lvlJc w:val="left"/>
      <w:pPr>
        <w:tabs>
          <w:tab w:val="num" w:pos="3600"/>
        </w:tabs>
        <w:ind w:left="3600" w:hanging="360"/>
      </w:pPr>
      <w:rPr>
        <w:rFonts w:ascii="Wingdings" w:hAnsi="Wingdings" w:hint="default"/>
      </w:rPr>
    </w:lvl>
    <w:lvl w:ilvl="5" w:tplc="3F06336C" w:tentative="1">
      <w:start w:val="1"/>
      <w:numFmt w:val="bullet"/>
      <w:lvlText w:val=""/>
      <w:lvlJc w:val="left"/>
      <w:pPr>
        <w:tabs>
          <w:tab w:val="num" w:pos="4320"/>
        </w:tabs>
        <w:ind w:left="4320" w:hanging="360"/>
      </w:pPr>
      <w:rPr>
        <w:rFonts w:ascii="Wingdings" w:hAnsi="Wingdings" w:hint="default"/>
      </w:rPr>
    </w:lvl>
    <w:lvl w:ilvl="6" w:tplc="21DEA6FE" w:tentative="1">
      <w:start w:val="1"/>
      <w:numFmt w:val="bullet"/>
      <w:lvlText w:val=""/>
      <w:lvlJc w:val="left"/>
      <w:pPr>
        <w:tabs>
          <w:tab w:val="num" w:pos="5040"/>
        </w:tabs>
        <w:ind w:left="5040" w:hanging="360"/>
      </w:pPr>
      <w:rPr>
        <w:rFonts w:ascii="Wingdings" w:hAnsi="Wingdings" w:hint="default"/>
      </w:rPr>
    </w:lvl>
    <w:lvl w:ilvl="7" w:tplc="ECFC3DE0" w:tentative="1">
      <w:start w:val="1"/>
      <w:numFmt w:val="bullet"/>
      <w:lvlText w:val=""/>
      <w:lvlJc w:val="left"/>
      <w:pPr>
        <w:tabs>
          <w:tab w:val="num" w:pos="5760"/>
        </w:tabs>
        <w:ind w:left="5760" w:hanging="360"/>
      </w:pPr>
      <w:rPr>
        <w:rFonts w:ascii="Wingdings" w:hAnsi="Wingdings" w:hint="default"/>
      </w:rPr>
    </w:lvl>
    <w:lvl w:ilvl="8" w:tplc="4B58C2E2" w:tentative="1">
      <w:start w:val="1"/>
      <w:numFmt w:val="bullet"/>
      <w:lvlText w:val=""/>
      <w:lvlJc w:val="left"/>
      <w:pPr>
        <w:tabs>
          <w:tab w:val="num" w:pos="6480"/>
        </w:tabs>
        <w:ind w:left="6480" w:hanging="360"/>
      </w:pPr>
      <w:rPr>
        <w:rFonts w:ascii="Wingdings" w:hAnsi="Wingdings" w:hint="default"/>
      </w:rPr>
    </w:lvl>
  </w:abstractNum>
  <w:abstractNum w:abstractNumId="20">
    <w:nsid w:val="6D286666"/>
    <w:multiLevelType w:val="hybridMultilevel"/>
    <w:tmpl w:val="60089F52"/>
    <w:lvl w:ilvl="0" w:tplc="85BC21B4">
      <w:start w:val="1"/>
      <w:numFmt w:val="bullet"/>
      <w:lvlText w:val=""/>
      <w:lvlJc w:val="left"/>
      <w:pPr>
        <w:tabs>
          <w:tab w:val="num" w:pos="720"/>
        </w:tabs>
        <w:ind w:left="720" w:hanging="360"/>
      </w:pPr>
      <w:rPr>
        <w:rFonts w:ascii="Wingdings" w:hAnsi="Wingdings" w:hint="default"/>
      </w:rPr>
    </w:lvl>
    <w:lvl w:ilvl="1" w:tplc="673845CC" w:tentative="1">
      <w:start w:val="1"/>
      <w:numFmt w:val="bullet"/>
      <w:lvlText w:val=""/>
      <w:lvlJc w:val="left"/>
      <w:pPr>
        <w:tabs>
          <w:tab w:val="num" w:pos="1440"/>
        </w:tabs>
        <w:ind w:left="1440" w:hanging="360"/>
      </w:pPr>
      <w:rPr>
        <w:rFonts w:ascii="Wingdings" w:hAnsi="Wingdings" w:hint="default"/>
      </w:rPr>
    </w:lvl>
    <w:lvl w:ilvl="2" w:tplc="1B10A326" w:tentative="1">
      <w:start w:val="1"/>
      <w:numFmt w:val="bullet"/>
      <w:lvlText w:val=""/>
      <w:lvlJc w:val="left"/>
      <w:pPr>
        <w:tabs>
          <w:tab w:val="num" w:pos="2160"/>
        </w:tabs>
        <w:ind w:left="2160" w:hanging="360"/>
      </w:pPr>
      <w:rPr>
        <w:rFonts w:ascii="Wingdings" w:hAnsi="Wingdings" w:hint="default"/>
      </w:rPr>
    </w:lvl>
    <w:lvl w:ilvl="3" w:tplc="5352FAD8" w:tentative="1">
      <w:start w:val="1"/>
      <w:numFmt w:val="bullet"/>
      <w:lvlText w:val=""/>
      <w:lvlJc w:val="left"/>
      <w:pPr>
        <w:tabs>
          <w:tab w:val="num" w:pos="2880"/>
        </w:tabs>
        <w:ind w:left="2880" w:hanging="360"/>
      </w:pPr>
      <w:rPr>
        <w:rFonts w:ascii="Wingdings" w:hAnsi="Wingdings" w:hint="default"/>
      </w:rPr>
    </w:lvl>
    <w:lvl w:ilvl="4" w:tplc="DB4CA0DE" w:tentative="1">
      <w:start w:val="1"/>
      <w:numFmt w:val="bullet"/>
      <w:lvlText w:val=""/>
      <w:lvlJc w:val="left"/>
      <w:pPr>
        <w:tabs>
          <w:tab w:val="num" w:pos="3600"/>
        </w:tabs>
        <w:ind w:left="3600" w:hanging="360"/>
      </w:pPr>
      <w:rPr>
        <w:rFonts w:ascii="Wingdings" w:hAnsi="Wingdings" w:hint="default"/>
      </w:rPr>
    </w:lvl>
    <w:lvl w:ilvl="5" w:tplc="EC60D8D6" w:tentative="1">
      <w:start w:val="1"/>
      <w:numFmt w:val="bullet"/>
      <w:lvlText w:val=""/>
      <w:lvlJc w:val="left"/>
      <w:pPr>
        <w:tabs>
          <w:tab w:val="num" w:pos="4320"/>
        </w:tabs>
        <w:ind w:left="4320" w:hanging="360"/>
      </w:pPr>
      <w:rPr>
        <w:rFonts w:ascii="Wingdings" w:hAnsi="Wingdings" w:hint="default"/>
      </w:rPr>
    </w:lvl>
    <w:lvl w:ilvl="6" w:tplc="4210F2B2" w:tentative="1">
      <w:start w:val="1"/>
      <w:numFmt w:val="bullet"/>
      <w:lvlText w:val=""/>
      <w:lvlJc w:val="left"/>
      <w:pPr>
        <w:tabs>
          <w:tab w:val="num" w:pos="5040"/>
        </w:tabs>
        <w:ind w:left="5040" w:hanging="360"/>
      </w:pPr>
      <w:rPr>
        <w:rFonts w:ascii="Wingdings" w:hAnsi="Wingdings" w:hint="default"/>
      </w:rPr>
    </w:lvl>
    <w:lvl w:ilvl="7" w:tplc="4A46B1D8" w:tentative="1">
      <w:start w:val="1"/>
      <w:numFmt w:val="bullet"/>
      <w:lvlText w:val=""/>
      <w:lvlJc w:val="left"/>
      <w:pPr>
        <w:tabs>
          <w:tab w:val="num" w:pos="5760"/>
        </w:tabs>
        <w:ind w:left="5760" w:hanging="360"/>
      </w:pPr>
      <w:rPr>
        <w:rFonts w:ascii="Wingdings" w:hAnsi="Wingdings" w:hint="default"/>
      </w:rPr>
    </w:lvl>
    <w:lvl w:ilvl="8" w:tplc="2D440514" w:tentative="1">
      <w:start w:val="1"/>
      <w:numFmt w:val="bullet"/>
      <w:lvlText w:val=""/>
      <w:lvlJc w:val="left"/>
      <w:pPr>
        <w:tabs>
          <w:tab w:val="num" w:pos="6480"/>
        </w:tabs>
        <w:ind w:left="6480" w:hanging="360"/>
      </w:pPr>
      <w:rPr>
        <w:rFonts w:ascii="Wingdings" w:hAnsi="Wingdings" w:hint="default"/>
      </w:rPr>
    </w:lvl>
  </w:abstractNum>
  <w:abstractNum w:abstractNumId="21">
    <w:nsid w:val="73512EA0"/>
    <w:multiLevelType w:val="hybridMultilevel"/>
    <w:tmpl w:val="D48A44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5405778"/>
    <w:multiLevelType w:val="hybridMultilevel"/>
    <w:tmpl w:val="C00288BE"/>
    <w:lvl w:ilvl="0" w:tplc="84A424A4">
      <w:start w:val="1"/>
      <w:numFmt w:val="bullet"/>
      <w:lvlText w:val=""/>
      <w:lvlJc w:val="left"/>
      <w:pPr>
        <w:tabs>
          <w:tab w:val="num" w:pos="720"/>
        </w:tabs>
        <w:ind w:left="720" w:hanging="360"/>
      </w:pPr>
      <w:rPr>
        <w:rFonts w:ascii="Wingdings" w:hAnsi="Wingdings" w:hint="default"/>
      </w:rPr>
    </w:lvl>
    <w:lvl w:ilvl="1" w:tplc="0770BC20" w:tentative="1">
      <w:start w:val="1"/>
      <w:numFmt w:val="bullet"/>
      <w:lvlText w:val=""/>
      <w:lvlJc w:val="left"/>
      <w:pPr>
        <w:tabs>
          <w:tab w:val="num" w:pos="1440"/>
        </w:tabs>
        <w:ind w:left="1440" w:hanging="360"/>
      </w:pPr>
      <w:rPr>
        <w:rFonts w:ascii="Wingdings" w:hAnsi="Wingdings" w:hint="default"/>
      </w:rPr>
    </w:lvl>
    <w:lvl w:ilvl="2" w:tplc="9D2ACC90" w:tentative="1">
      <w:start w:val="1"/>
      <w:numFmt w:val="bullet"/>
      <w:lvlText w:val=""/>
      <w:lvlJc w:val="left"/>
      <w:pPr>
        <w:tabs>
          <w:tab w:val="num" w:pos="2160"/>
        </w:tabs>
        <w:ind w:left="2160" w:hanging="360"/>
      </w:pPr>
      <w:rPr>
        <w:rFonts w:ascii="Wingdings" w:hAnsi="Wingdings" w:hint="default"/>
      </w:rPr>
    </w:lvl>
    <w:lvl w:ilvl="3" w:tplc="2F8A0B12" w:tentative="1">
      <w:start w:val="1"/>
      <w:numFmt w:val="bullet"/>
      <w:lvlText w:val=""/>
      <w:lvlJc w:val="left"/>
      <w:pPr>
        <w:tabs>
          <w:tab w:val="num" w:pos="2880"/>
        </w:tabs>
        <w:ind w:left="2880" w:hanging="360"/>
      </w:pPr>
      <w:rPr>
        <w:rFonts w:ascii="Wingdings" w:hAnsi="Wingdings" w:hint="default"/>
      </w:rPr>
    </w:lvl>
    <w:lvl w:ilvl="4" w:tplc="02864488" w:tentative="1">
      <w:start w:val="1"/>
      <w:numFmt w:val="bullet"/>
      <w:lvlText w:val=""/>
      <w:lvlJc w:val="left"/>
      <w:pPr>
        <w:tabs>
          <w:tab w:val="num" w:pos="3600"/>
        </w:tabs>
        <w:ind w:left="3600" w:hanging="360"/>
      </w:pPr>
      <w:rPr>
        <w:rFonts w:ascii="Wingdings" w:hAnsi="Wingdings" w:hint="default"/>
      </w:rPr>
    </w:lvl>
    <w:lvl w:ilvl="5" w:tplc="60E6D188" w:tentative="1">
      <w:start w:val="1"/>
      <w:numFmt w:val="bullet"/>
      <w:lvlText w:val=""/>
      <w:lvlJc w:val="left"/>
      <w:pPr>
        <w:tabs>
          <w:tab w:val="num" w:pos="4320"/>
        </w:tabs>
        <w:ind w:left="4320" w:hanging="360"/>
      </w:pPr>
      <w:rPr>
        <w:rFonts w:ascii="Wingdings" w:hAnsi="Wingdings" w:hint="default"/>
      </w:rPr>
    </w:lvl>
    <w:lvl w:ilvl="6" w:tplc="EC80A7E6" w:tentative="1">
      <w:start w:val="1"/>
      <w:numFmt w:val="bullet"/>
      <w:lvlText w:val=""/>
      <w:lvlJc w:val="left"/>
      <w:pPr>
        <w:tabs>
          <w:tab w:val="num" w:pos="5040"/>
        </w:tabs>
        <w:ind w:left="5040" w:hanging="360"/>
      </w:pPr>
      <w:rPr>
        <w:rFonts w:ascii="Wingdings" w:hAnsi="Wingdings" w:hint="default"/>
      </w:rPr>
    </w:lvl>
    <w:lvl w:ilvl="7" w:tplc="8B26CBD4" w:tentative="1">
      <w:start w:val="1"/>
      <w:numFmt w:val="bullet"/>
      <w:lvlText w:val=""/>
      <w:lvlJc w:val="left"/>
      <w:pPr>
        <w:tabs>
          <w:tab w:val="num" w:pos="5760"/>
        </w:tabs>
        <w:ind w:left="5760" w:hanging="360"/>
      </w:pPr>
      <w:rPr>
        <w:rFonts w:ascii="Wingdings" w:hAnsi="Wingdings" w:hint="default"/>
      </w:rPr>
    </w:lvl>
    <w:lvl w:ilvl="8" w:tplc="3F34FDCC" w:tentative="1">
      <w:start w:val="1"/>
      <w:numFmt w:val="bullet"/>
      <w:lvlText w:val=""/>
      <w:lvlJc w:val="left"/>
      <w:pPr>
        <w:tabs>
          <w:tab w:val="num" w:pos="6480"/>
        </w:tabs>
        <w:ind w:left="6480" w:hanging="360"/>
      </w:pPr>
      <w:rPr>
        <w:rFonts w:ascii="Wingdings" w:hAnsi="Wingdings" w:hint="default"/>
      </w:rPr>
    </w:lvl>
  </w:abstractNum>
  <w:abstractNum w:abstractNumId="23">
    <w:nsid w:val="75A33371"/>
    <w:multiLevelType w:val="hybridMultilevel"/>
    <w:tmpl w:val="4328D2A4"/>
    <w:lvl w:ilvl="0" w:tplc="74E4D012">
      <w:start w:val="1"/>
      <w:numFmt w:val="bullet"/>
      <w:lvlText w:val=""/>
      <w:lvlJc w:val="left"/>
      <w:pPr>
        <w:tabs>
          <w:tab w:val="num" w:pos="720"/>
        </w:tabs>
        <w:ind w:left="720" w:hanging="360"/>
      </w:pPr>
      <w:rPr>
        <w:rFonts w:ascii="Wingdings" w:hAnsi="Wingdings" w:hint="default"/>
      </w:rPr>
    </w:lvl>
    <w:lvl w:ilvl="1" w:tplc="F45CF680" w:tentative="1">
      <w:start w:val="1"/>
      <w:numFmt w:val="bullet"/>
      <w:lvlText w:val=""/>
      <w:lvlJc w:val="left"/>
      <w:pPr>
        <w:tabs>
          <w:tab w:val="num" w:pos="1440"/>
        </w:tabs>
        <w:ind w:left="1440" w:hanging="360"/>
      </w:pPr>
      <w:rPr>
        <w:rFonts w:ascii="Wingdings" w:hAnsi="Wingdings" w:hint="default"/>
      </w:rPr>
    </w:lvl>
    <w:lvl w:ilvl="2" w:tplc="5328B6F2" w:tentative="1">
      <w:start w:val="1"/>
      <w:numFmt w:val="bullet"/>
      <w:lvlText w:val=""/>
      <w:lvlJc w:val="left"/>
      <w:pPr>
        <w:tabs>
          <w:tab w:val="num" w:pos="2160"/>
        </w:tabs>
        <w:ind w:left="2160" w:hanging="360"/>
      </w:pPr>
      <w:rPr>
        <w:rFonts w:ascii="Wingdings" w:hAnsi="Wingdings" w:hint="default"/>
      </w:rPr>
    </w:lvl>
    <w:lvl w:ilvl="3" w:tplc="E23E0E72" w:tentative="1">
      <w:start w:val="1"/>
      <w:numFmt w:val="bullet"/>
      <w:lvlText w:val=""/>
      <w:lvlJc w:val="left"/>
      <w:pPr>
        <w:tabs>
          <w:tab w:val="num" w:pos="2880"/>
        </w:tabs>
        <w:ind w:left="2880" w:hanging="360"/>
      </w:pPr>
      <w:rPr>
        <w:rFonts w:ascii="Wingdings" w:hAnsi="Wingdings" w:hint="default"/>
      </w:rPr>
    </w:lvl>
    <w:lvl w:ilvl="4" w:tplc="AA76E786" w:tentative="1">
      <w:start w:val="1"/>
      <w:numFmt w:val="bullet"/>
      <w:lvlText w:val=""/>
      <w:lvlJc w:val="left"/>
      <w:pPr>
        <w:tabs>
          <w:tab w:val="num" w:pos="3600"/>
        </w:tabs>
        <w:ind w:left="3600" w:hanging="360"/>
      </w:pPr>
      <w:rPr>
        <w:rFonts w:ascii="Wingdings" w:hAnsi="Wingdings" w:hint="default"/>
      </w:rPr>
    </w:lvl>
    <w:lvl w:ilvl="5" w:tplc="BF468942" w:tentative="1">
      <w:start w:val="1"/>
      <w:numFmt w:val="bullet"/>
      <w:lvlText w:val=""/>
      <w:lvlJc w:val="left"/>
      <w:pPr>
        <w:tabs>
          <w:tab w:val="num" w:pos="4320"/>
        </w:tabs>
        <w:ind w:left="4320" w:hanging="360"/>
      </w:pPr>
      <w:rPr>
        <w:rFonts w:ascii="Wingdings" w:hAnsi="Wingdings" w:hint="default"/>
      </w:rPr>
    </w:lvl>
    <w:lvl w:ilvl="6" w:tplc="3E42D81C" w:tentative="1">
      <w:start w:val="1"/>
      <w:numFmt w:val="bullet"/>
      <w:lvlText w:val=""/>
      <w:lvlJc w:val="left"/>
      <w:pPr>
        <w:tabs>
          <w:tab w:val="num" w:pos="5040"/>
        </w:tabs>
        <w:ind w:left="5040" w:hanging="360"/>
      </w:pPr>
      <w:rPr>
        <w:rFonts w:ascii="Wingdings" w:hAnsi="Wingdings" w:hint="default"/>
      </w:rPr>
    </w:lvl>
    <w:lvl w:ilvl="7" w:tplc="60E0FE44" w:tentative="1">
      <w:start w:val="1"/>
      <w:numFmt w:val="bullet"/>
      <w:lvlText w:val=""/>
      <w:lvlJc w:val="left"/>
      <w:pPr>
        <w:tabs>
          <w:tab w:val="num" w:pos="5760"/>
        </w:tabs>
        <w:ind w:left="5760" w:hanging="360"/>
      </w:pPr>
      <w:rPr>
        <w:rFonts w:ascii="Wingdings" w:hAnsi="Wingdings" w:hint="default"/>
      </w:rPr>
    </w:lvl>
    <w:lvl w:ilvl="8" w:tplc="409899DA" w:tentative="1">
      <w:start w:val="1"/>
      <w:numFmt w:val="bullet"/>
      <w:lvlText w:val=""/>
      <w:lvlJc w:val="left"/>
      <w:pPr>
        <w:tabs>
          <w:tab w:val="num" w:pos="6480"/>
        </w:tabs>
        <w:ind w:left="6480" w:hanging="360"/>
      </w:pPr>
      <w:rPr>
        <w:rFonts w:ascii="Wingdings" w:hAnsi="Wingdings" w:hint="default"/>
      </w:rPr>
    </w:lvl>
  </w:abstractNum>
  <w:abstractNum w:abstractNumId="24">
    <w:nsid w:val="79A8001F"/>
    <w:multiLevelType w:val="hybridMultilevel"/>
    <w:tmpl w:val="CAD2997C"/>
    <w:lvl w:ilvl="0" w:tplc="04080001">
      <w:start w:val="1"/>
      <w:numFmt w:val="bullet"/>
      <w:lvlText w:val=""/>
      <w:lvlJc w:val="left"/>
      <w:pPr>
        <w:ind w:left="1182" w:hanging="360"/>
      </w:pPr>
      <w:rPr>
        <w:rFonts w:ascii="Symbol" w:hAnsi="Symbol" w:hint="default"/>
      </w:rPr>
    </w:lvl>
    <w:lvl w:ilvl="1" w:tplc="04080003" w:tentative="1">
      <w:start w:val="1"/>
      <w:numFmt w:val="bullet"/>
      <w:lvlText w:val="o"/>
      <w:lvlJc w:val="left"/>
      <w:pPr>
        <w:ind w:left="1902" w:hanging="360"/>
      </w:pPr>
      <w:rPr>
        <w:rFonts w:ascii="Courier New" w:hAnsi="Courier New" w:cs="Courier New" w:hint="default"/>
      </w:rPr>
    </w:lvl>
    <w:lvl w:ilvl="2" w:tplc="04080005" w:tentative="1">
      <w:start w:val="1"/>
      <w:numFmt w:val="bullet"/>
      <w:lvlText w:val=""/>
      <w:lvlJc w:val="left"/>
      <w:pPr>
        <w:ind w:left="2622" w:hanging="360"/>
      </w:pPr>
      <w:rPr>
        <w:rFonts w:ascii="Wingdings" w:hAnsi="Wingdings" w:hint="default"/>
      </w:rPr>
    </w:lvl>
    <w:lvl w:ilvl="3" w:tplc="04080001" w:tentative="1">
      <w:start w:val="1"/>
      <w:numFmt w:val="bullet"/>
      <w:lvlText w:val=""/>
      <w:lvlJc w:val="left"/>
      <w:pPr>
        <w:ind w:left="3342" w:hanging="360"/>
      </w:pPr>
      <w:rPr>
        <w:rFonts w:ascii="Symbol" w:hAnsi="Symbol" w:hint="default"/>
      </w:rPr>
    </w:lvl>
    <w:lvl w:ilvl="4" w:tplc="04080003" w:tentative="1">
      <w:start w:val="1"/>
      <w:numFmt w:val="bullet"/>
      <w:lvlText w:val="o"/>
      <w:lvlJc w:val="left"/>
      <w:pPr>
        <w:ind w:left="4062" w:hanging="360"/>
      </w:pPr>
      <w:rPr>
        <w:rFonts w:ascii="Courier New" w:hAnsi="Courier New" w:cs="Courier New" w:hint="default"/>
      </w:rPr>
    </w:lvl>
    <w:lvl w:ilvl="5" w:tplc="04080005" w:tentative="1">
      <w:start w:val="1"/>
      <w:numFmt w:val="bullet"/>
      <w:lvlText w:val=""/>
      <w:lvlJc w:val="left"/>
      <w:pPr>
        <w:ind w:left="4782" w:hanging="360"/>
      </w:pPr>
      <w:rPr>
        <w:rFonts w:ascii="Wingdings" w:hAnsi="Wingdings" w:hint="default"/>
      </w:rPr>
    </w:lvl>
    <w:lvl w:ilvl="6" w:tplc="04080001" w:tentative="1">
      <w:start w:val="1"/>
      <w:numFmt w:val="bullet"/>
      <w:lvlText w:val=""/>
      <w:lvlJc w:val="left"/>
      <w:pPr>
        <w:ind w:left="5502" w:hanging="360"/>
      </w:pPr>
      <w:rPr>
        <w:rFonts w:ascii="Symbol" w:hAnsi="Symbol" w:hint="default"/>
      </w:rPr>
    </w:lvl>
    <w:lvl w:ilvl="7" w:tplc="04080003" w:tentative="1">
      <w:start w:val="1"/>
      <w:numFmt w:val="bullet"/>
      <w:lvlText w:val="o"/>
      <w:lvlJc w:val="left"/>
      <w:pPr>
        <w:ind w:left="6222" w:hanging="360"/>
      </w:pPr>
      <w:rPr>
        <w:rFonts w:ascii="Courier New" w:hAnsi="Courier New" w:cs="Courier New" w:hint="default"/>
      </w:rPr>
    </w:lvl>
    <w:lvl w:ilvl="8" w:tplc="04080005" w:tentative="1">
      <w:start w:val="1"/>
      <w:numFmt w:val="bullet"/>
      <w:lvlText w:val=""/>
      <w:lvlJc w:val="left"/>
      <w:pPr>
        <w:ind w:left="6942" w:hanging="360"/>
      </w:pPr>
      <w:rPr>
        <w:rFonts w:ascii="Wingdings" w:hAnsi="Wingdings" w:hint="default"/>
      </w:rPr>
    </w:lvl>
  </w:abstractNum>
  <w:num w:numId="1">
    <w:abstractNumId w:val="14"/>
  </w:num>
  <w:num w:numId="2">
    <w:abstractNumId w:val="2"/>
  </w:num>
  <w:num w:numId="3">
    <w:abstractNumId w:val="5"/>
  </w:num>
  <w:num w:numId="4">
    <w:abstractNumId w:val="8"/>
  </w:num>
  <w:num w:numId="5">
    <w:abstractNumId w:val="4"/>
  </w:num>
  <w:num w:numId="6">
    <w:abstractNumId w:val="11"/>
  </w:num>
  <w:num w:numId="7">
    <w:abstractNumId w:val="0"/>
  </w:num>
  <w:num w:numId="8">
    <w:abstractNumId w:val="9"/>
  </w:num>
  <w:num w:numId="9">
    <w:abstractNumId w:val="19"/>
  </w:num>
  <w:num w:numId="10">
    <w:abstractNumId w:val="7"/>
  </w:num>
  <w:num w:numId="11">
    <w:abstractNumId w:val="6"/>
  </w:num>
  <w:num w:numId="12">
    <w:abstractNumId w:val="24"/>
  </w:num>
  <w:num w:numId="13">
    <w:abstractNumId w:val="23"/>
  </w:num>
  <w:num w:numId="14">
    <w:abstractNumId w:val="20"/>
  </w:num>
  <w:num w:numId="15">
    <w:abstractNumId w:val="13"/>
  </w:num>
  <w:num w:numId="16">
    <w:abstractNumId w:val="22"/>
  </w:num>
  <w:num w:numId="17">
    <w:abstractNumId w:val="17"/>
  </w:num>
  <w:num w:numId="18">
    <w:abstractNumId w:val="12"/>
  </w:num>
  <w:num w:numId="19">
    <w:abstractNumId w:val="1"/>
  </w:num>
  <w:num w:numId="20">
    <w:abstractNumId w:val="15"/>
  </w:num>
  <w:num w:numId="21">
    <w:abstractNumId w:val="3"/>
  </w:num>
  <w:num w:numId="22">
    <w:abstractNumId w:val="16"/>
  </w:num>
  <w:num w:numId="23">
    <w:abstractNumId w:val="10"/>
  </w:num>
  <w:num w:numId="24">
    <w:abstractNumId w:val="21"/>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grammar="clean"/>
  <w:defaultTabStop w:val="720"/>
  <w:characterSpacingControl w:val="doNotCompress"/>
  <w:compat>
    <w:useFELayout/>
  </w:compat>
  <w:rsids>
    <w:rsidRoot w:val="00FC0512"/>
    <w:rsid w:val="000067CE"/>
    <w:rsid w:val="0001629D"/>
    <w:rsid w:val="00030381"/>
    <w:rsid w:val="000607B2"/>
    <w:rsid w:val="00067611"/>
    <w:rsid w:val="000777E4"/>
    <w:rsid w:val="00084EE5"/>
    <w:rsid w:val="000D2CBA"/>
    <w:rsid w:val="001067D5"/>
    <w:rsid w:val="00126378"/>
    <w:rsid w:val="00127866"/>
    <w:rsid w:val="00142471"/>
    <w:rsid w:val="00164F81"/>
    <w:rsid w:val="001A1A46"/>
    <w:rsid w:val="001D5F9B"/>
    <w:rsid w:val="001E40BB"/>
    <w:rsid w:val="001F00D4"/>
    <w:rsid w:val="001F4DAE"/>
    <w:rsid w:val="00217EDA"/>
    <w:rsid w:val="00235AE2"/>
    <w:rsid w:val="002557C3"/>
    <w:rsid w:val="00267746"/>
    <w:rsid w:val="00282D30"/>
    <w:rsid w:val="002B09FB"/>
    <w:rsid w:val="002F28D2"/>
    <w:rsid w:val="00301395"/>
    <w:rsid w:val="003117CF"/>
    <w:rsid w:val="00363D61"/>
    <w:rsid w:val="0037680C"/>
    <w:rsid w:val="00376FCD"/>
    <w:rsid w:val="00380A2E"/>
    <w:rsid w:val="003A2167"/>
    <w:rsid w:val="003D293D"/>
    <w:rsid w:val="003E287D"/>
    <w:rsid w:val="003F70FF"/>
    <w:rsid w:val="004162D2"/>
    <w:rsid w:val="00485DF9"/>
    <w:rsid w:val="00507A5D"/>
    <w:rsid w:val="00551667"/>
    <w:rsid w:val="005637F2"/>
    <w:rsid w:val="005644D3"/>
    <w:rsid w:val="005848A9"/>
    <w:rsid w:val="005C1138"/>
    <w:rsid w:val="005E1CC8"/>
    <w:rsid w:val="00611D23"/>
    <w:rsid w:val="00646C5B"/>
    <w:rsid w:val="006524B0"/>
    <w:rsid w:val="00654CCB"/>
    <w:rsid w:val="006A798E"/>
    <w:rsid w:val="006C4B59"/>
    <w:rsid w:val="006C73AB"/>
    <w:rsid w:val="006D5BAB"/>
    <w:rsid w:val="006E101C"/>
    <w:rsid w:val="00715364"/>
    <w:rsid w:val="00716931"/>
    <w:rsid w:val="00720FE6"/>
    <w:rsid w:val="00721BD8"/>
    <w:rsid w:val="00747D2E"/>
    <w:rsid w:val="007A454C"/>
    <w:rsid w:val="007F54BF"/>
    <w:rsid w:val="008039B0"/>
    <w:rsid w:val="008313DE"/>
    <w:rsid w:val="0084713E"/>
    <w:rsid w:val="00852F75"/>
    <w:rsid w:val="008913ED"/>
    <w:rsid w:val="008C2C11"/>
    <w:rsid w:val="00925251"/>
    <w:rsid w:val="00936BEA"/>
    <w:rsid w:val="009A0E4C"/>
    <w:rsid w:val="009A6195"/>
    <w:rsid w:val="009C65A8"/>
    <w:rsid w:val="00A3242D"/>
    <w:rsid w:val="00A356B9"/>
    <w:rsid w:val="00A37165"/>
    <w:rsid w:val="00A909F7"/>
    <w:rsid w:val="00A93C11"/>
    <w:rsid w:val="00AB7FC6"/>
    <w:rsid w:val="00AE049C"/>
    <w:rsid w:val="00AE3681"/>
    <w:rsid w:val="00AF3BE3"/>
    <w:rsid w:val="00AF4463"/>
    <w:rsid w:val="00B103BC"/>
    <w:rsid w:val="00B26023"/>
    <w:rsid w:val="00B279E4"/>
    <w:rsid w:val="00B64682"/>
    <w:rsid w:val="00B71ECC"/>
    <w:rsid w:val="00BC30AA"/>
    <w:rsid w:val="00C03EC0"/>
    <w:rsid w:val="00C24967"/>
    <w:rsid w:val="00C2747F"/>
    <w:rsid w:val="00C37B2D"/>
    <w:rsid w:val="00C7040D"/>
    <w:rsid w:val="00C96F2F"/>
    <w:rsid w:val="00CA16D2"/>
    <w:rsid w:val="00D367E9"/>
    <w:rsid w:val="00D40F42"/>
    <w:rsid w:val="00D5134A"/>
    <w:rsid w:val="00D65808"/>
    <w:rsid w:val="00DA09EE"/>
    <w:rsid w:val="00DD3FDC"/>
    <w:rsid w:val="00DE4912"/>
    <w:rsid w:val="00E41DCD"/>
    <w:rsid w:val="00E61F4D"/>
    <w:rsid w:val="00E9082C"/>
    <w:rsid w:val="00EA0DFA"/>
    <w:rsid w:val="00EB6B68"/>
    <w:rsid w:val="00EC3B66"/>
    <w:rsid w:val="00ED4342"/>
    <w:rsid w:val="00F357F0"/>
    <w:rsid w:val="00F45339"/>
    <w:rsid w:val="00F86E53"/>
    <w:rsid w:val="00FC02B1"/>
    <w:rsid w:val="00FC0512"/>
    <w:rsid w:val="00FD4E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C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C051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FC0512"/>
    <w:pPr>
      <w:spacing w:after="0" w:line="240" w:lineRule="auto"/>
      <w:ind w:left="720"/>
      <w:contextualSpacing/>
    </w:pPr>
    <w:rPr>
      <w:rFonts w:ascii="Times New Roman" w:eastAsia="Times New Roman" w:hAnsi="Times New Roman" w:cs="Times New Roman"/>
      <w:sz w:val="24"/>
      <w:szCs w:val="24"/>
    </w:rPr>
  </w:style>
  <w:style w:type="character" w:styleId="a4">
    <w:name w:val="annotation reference"/>
    <w:basedOn w:val="a0"/>
    <w:uiPriority w:val="99"/>
    <w:semiHidden/>
    <w:unhideWhenUsed/>
    <w:rsid w:val="00C03EC0"/>
    <w:rPr>
      <w:sz w:val="16"/>
      <w:szCs w:val="16"/>
    </w:rPr>
  </w:style>
  <w:style w:type="paragraph" w:styleId="a5">
    <w:name w:val="annotation text"/>
    <w:basedOn w:val="a"/>
    <w:link w:val="Char"/>
    <w:uiPriority w:val="99"/>
    <w:semiHidden/>
    <w:unhideWhenUsed/>
    <w:rsid w:val="00C03EC0"/>
    <w:pPr>
      <w:spacing w:line="240" w:lineRule="auto"/>
    </w:pPr>
    <w:rPr>
      <w:sz w:val="20"/>
      <w:szCs w:val="20"/>
    </w:rPr>
  </w:style>
  <w:style w:type="character" w:customStyle="1" w:styleId="Char">
    <w:name w:val="Κείμενο σχολίου Char"/>
    <w:basedOn w:val="a0"/>
    <w:link w:val="a5"/>
    <w:uiPriority w:val="99"/>
    <w:semiHidden/>
    <w:rsid w:val="00C03EC0"/>
    <w:rPr>
      <w:sz w:val="20"/>
      <w:szCs w:val="20"/>
    </w:rPr>
  </w:style>
  <w:style w:type="paragraph" w:styleId="a6">
    <w:name w:val="annotation subject"/>
    <w:basedOn w:val="a5"/>
    <w:next w:val="a5"/>
    <w:link w:val="Char0"/>
    <w:uiPriority w:val="99"/>
    <w:semiHidden/>
    <w:unhideWhenUsed/>
    <w:rsid w:val="00C03EC0"/>
    <w:rPr>
      <w:b/>
      <w:bCs/>
    </w:rPr>
  </w:style>
  <w:style w:type="character" w:customStyle="1" w:styleId="Char0">
    <w:name w:val="Θέμα σχολίου Char"/>
    <w:basedOn w:val="Char"/>
    <w:link w:val="a6"/>
    <w:uiPriority w:val="99"/>
    <w:semiHidden/>
    <w:rsid w:val="00C03EC0"/>
    <w:rPr>
      <w:b/>
      <w:bCs/>
      <w:sz w:val="20"/>
      <w:szCs w:val="20"/>
    </w:rPr>
  </w:style>
  <w:style w:type="paragraph" w:styleId="a7">
    <w:name w:val="Balloon Text"/>
    <w:basedOn w:val="a"/>
    <w:link w:val="Char1"/>
    <w:uiPriority w:val="99"/>
    <w:semiHidden/>
    <w:unhideWhenUsed/>
    <w:rsid w:val="00C03EC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C03EC0"/>
    <w:rPr>
      <w:rFonts w:ascii="Tahoma" w:hAnsi="Tahoma" w:cs="Tahoma"/>
      <w:sz w:val="16"/>
      <w:szCs w:val="16"/>
    </w:rPr>
  </w:style>
  <w:style w:type="table" w:styleId="a8">
    <w:name w:val="Table Grid"/>
    <w:basedOn w:val="a1"/>
    <w:uiPriority w:val="59"/>
    <w:rsid w:val="009A6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1">
    <w:name w:val="bullet1"/>
    <w:basedOn w:val="a0"/>
    <w:rsid w:val="00A324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05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C0512"/>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03EC0"/>
    <w:rPr>
      <w:sz w:val="16"/>
      <w:szCs w:val="16"/>
    </w:rPr>
  </w:style>
  <w:style w:type="paragraph" w:styleId="CommentText">
    <w:name w:val="annotation text"/>
    <w:basedOn w:val="Normal"/>
    <w:link w:val="CommentTextChar"/>
    <w:uiPriority w:val="99"/>
    <w:semiHidden/>
    <w:unhideWhenUsed/>
    <w:rsid w:val="00C03EC0"/>
    <w:pPr>
      <w:spacing w:line="240" w:lineRule="auto"/>
    </w:pPr>
    <w:rPr>
      <w:sz w:val="20"/>
      <w:szCs w:val="20"/>
    </w:rPr>
  </w:style>
  <w:style w:type="character" w:customStyle="1" w:styleId="CommentTextChar">
    <w:name w:val="Comment Text Char"/>
    <w:basedOn w:val="DefaultParagraphFont"/>
    <w:link w:val="CommentText"/>
    <w:uiPriority w:val="99"/>
    <w:semiHidden/>
    <w:rsid w:val="00C03EC0"/>
    <w:rPr>
      <w:sz w:val="20"/>
      <w:szCs w:val="20"/>
    </w:rPr>
  </w:style>
  <w:style w:type="paragraph" w:styleId="CommentSubject">
    <w:name w:val="annotation subject"/>
    <w:basedOn w:val="CommentText"/>
    <w:next w:val="CommentText"/>
    <w:link w:val="CommentSubjectChar"/>
    <w:uiPriority w:val="99"/>
    <w:semiHidden/>
    <w:unhideWhenUsed/>
    <w:rsid w:val="00C03EC0"/>
    <w:rPr>
      <w:b/>
      <w:bCs/>
    </w:rPr>
  </w:style>
  <w:style w:type="character" w:customStyle="1" w:styleId="CommentSubjectChar">
    <w:name w:val="Comment Subject Char"/>
    <w:basedOn w:val="CommentTextChar"/>
    <w:link w:val="CommentSubject"/>
    <w:uiPriority w:val="99"/>
    <w:semiHidden/>
    <w:rsid w:val="00C03EC0"/>
    <w:rPr>
      <w:b/>
      <w:bCs/>
      <w:sz w:val="20"/>
      <w:szCs w:val="20"/>
    </w:rPr>
  </w:style>
  <w:style w:type="paragraph" w:styleId="BalloonText">
    <w:name w:val="Balloon Text"/>
    <w:basedOn w:val="Normal"/>
    <w:link w:val="BalloonTextChar"/>
    <w:uiPriority w:val="99"/>
    <w:semiHidden/>
    <w:unhideWhenUsed/>
    <w:rsid w:val="00C03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EC0"/>
    <w:rPr>
      <w:rFonts w:ascii="Tahoma" w:hAnsi="Tahoma" w:cs="Tahoma"/>
      <w:sz w:val="16"/>
      <w:szCs w:val="16"/>
    </w:rPr>
  </w:style>
  <w:style w:type="table" w:styleId="TableGrid">
    <w:name w:val="Table Grid"/>
    <w:basedOn w:val="TableNormal"/>
    <w:uiPriority w:val="59"/>
    <w:rsid w:val="009A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
    <w:name w:val="bullet1"/>
    <w:basedOn w:val="DefaultParagraphFont"/>
    <w:rsid w:val="00A3242D"/>
  </w:style>
</w:styles>
</file>

<file path=word/webSettings.xml><?xml version="1.0" encoding="utf-8"?>
<w:webSettings xmlns:r="http://schemas.openxmlformats.org/officeDocument/2006/relationships" xmlns:w="http://schemas.openxmlformats.org/wordprocessingml/2006/main">
  <w:divs>
    <w:div w:id="18821601">
      <w:bodyDiv w:val="1"/>
      <w:marLeft w:val="0"/>
      <w:marRight w:val="0"/>
      <w:marTop w:val="0"/>
      <w:marBottom w:val="0"/>
      <w:divBdr>
        <w:top w:val="none" w:sz="0" w:space="0" w:color="auto"/>
        <w:left w:val="none" w:sz="0" w:space="0" w:color="auto"/>
        <w:bottom w:val="none" w:sz="0" w:space="0" w:color="auto"/>
        <w:right w:val="none" w:sz="0" w:space="0" w:color="auto"/>
      </w:divBdr>
      <w:divsChild>
        <w:div w:id="1959801039">
          <w:marLeft w:val="504"/>
          <w:marRight w:val="0"/>
          <w:marTop w:val="140"/>
          <w:marBottom w:val="0"/>
          <w:divBdr>
            <w:top w:val="none" w:sz="0" w:space="0" w:color="auto"/>
            <w:left w:val="none" w:sz="0" w:space="0" w:color="auto"/>
            <w:bottom w:val="none" w:sz="0" w:space="0" w:color="auto"/>
            <w:right w:val="none" w:sz="0" w:space="0" w:color="auto"/>
          </w:divBdr>
        </w:div>
        <w:div w:id="2057660461">
          <w:marLeft w:val="504"/>
          <w:marRight w:val="0"/>
          <w:marTop w:val="140"/>
          <w:marBottom w:val="0"/>
          <w:divBdr>
            <w:top w:val="none" w:sz="0" w:space="0" w:color="auto"/>
            <w:left w:val="none" w:sz="0" w:space="0" w:color="auto"/>
            <w:bottom w:val="none" w:sz="0" w:space="0" w:color="auto"/>
            <w:right w:val="none" w:sz="0" w:space="0" w:color="auto"/>
          </w:divBdr>
        </w:div>
        <w:div w:id="502623400">
          <w:marLeft w:val="504"/>
          <w:marRight w:val="0"/>
          <w:marTop w:val="140"/>
          <w:marBottom w:val="0"/>
          <w:divBdr>
            <w:top w:val="none" w:sz="0" w:space="0" w:color="auto"/>
            <w:left w:val="none" w:sz="0" w:space="0" w:color="auto"/>
            <w:bottom w:val="none" w:sz="0" w:space="0" w:color="auto"/>
            <w:right w:val="none" w:sz="0" w:space="0" w:color="auto"/>
          </w:divBdr>
        </w:div>
      </w:divsChild>
    </w:div>
    <w:div w:id="129447457">
      <w:bodyDiv w:val="1"/>
      <w:marLeft w:val="0"/>
      <w:marRight w:val="0"/>
      <w:marTop w:val="0"/>
      <w:marBottom w:val="0"/>
      <w:divBdr>
        <w:top w:val="none" w:sz="0" w:space="0" w:color="auto"/>
        <w:left w:val="none" w:sz="0" w:space="0" w:color="auto"/>
        <w:bottom w:val="none" w:sz="0" w:space="0" w:color="auto"/>
        <w:right w:val="none" w:sz="0" w:space="0" w:color="auto"/>
      </w:divBdr>
      <w:divsChild>
        <w:div w:id="1210609158">
          <w:marLeft w:val="504"/>
          <w:marRight w:val="0"/>
          <w:marTop w:val="140"/>
          <w:marBottom w:val="0"/>
          <w:divBdr>
            <w:top w:val="none" w:sz="0" w:space="0" w:color="auto"/>
            <w:left w:val="none" w:sz="0" w:space="0" w:color="auto"/>
            <w:bottom w:val="none" w:sz="0" w:space="0" w:color="auto"/>
            <w:right w:val="none" w:sz="0" w:space="0" w:color="auto"/>
          </w:divBdr>
        </w:div>
        <w:div w:id="83310601">
          <w:marLeft w:val="504"/>
          <w:marRight w:val="0"/>
          <w:marTop w:val="140"/>
          <w:marBottom w:val="0"/>
          <w:divBdr>
            <w:top w:val="none" w:sz="0" w:space="0" w:color="auto"/>
            <w:left w:val="none" w:sz="0" w:space="0" w:color="auto"/>
            <w:bottom w:val="none" w:sz="0" w:space="0" w:color="auto"/>
            <w:right w:val="none" w:sz="0" w:space="0" w:color="auto"/>
          </w:divBdr>
        </w:div>
        <w:div w:id="1336761654">
          <w:marLeft w:val="504"/>
          <w:marRight w:val="0"/>
          <w:marTop w:val="140"/>
          <w:marBottom w:val="0"/>
          <w:divBdr>
            <w:top w:val="none" w:sz="0" w:space="0" w:color="auto"/>
            <w:left w:val="none" w:sz="0" w:space="0" w:color="auto"/>
            <w:bottom w:val="none" w:sz="0" w:space="0" w:color="auto"/>
            <w:right w:val="none" w:sz="0" w:space="0" w:color="auto"/>
          </w:divBdr>
        </w:div>
      </w:divsChild>
    </w:div>
    <w:div w:id="135682516">
      <w:bodyDiv w:val="1"/>
      <w:marLeft w:val="0"/>
      <w:marRight w:val="0"/>
      <w:marTop w:val="0"/>
      <w:marBottom w:val="0"/>
      <w:divBdr>
        <w:top w:val="none" w:sz="0" w:space="0" w:color="auto"/>
        <w:left w:val="none" w:sz="0" w:space="0" w:color="auto"/>
        <w:bottom w:val="none" w:sz="0" w:space="0" w:color="auto"/>
        <w:right w:val="none" w:sz="0" w:space="0" w:color="auto"/>
      </w:divBdr>
      <w:divsChild>
        <w:div w:id="1157108051">
          <w:marLeft w:val="504"/>
          <w:marRight w:val="0"/>
          <w:marTop w:val="140"/>
          <w:marBottom w:val="0"/>
          <w:divBdr>
            <w:top w:val="none" w:sz="0" w:space="0" w:color="auto"/>
            <w:left w:val="none" w:sz="0" w:space="0" w:color="auto"/>
            <w:bottom w:val="none" w:sz="0" w:space="0" w:color="auto"/>
            <w:right w:val="none" w:sz="0" w:space="0" w:color="auto"/>
          </w:divBdr>
        </w:div>
        <w:div w:id="978992171">
          <w:marLeft w:val="504"/>
          <w:marRight w:val="0"/>
          <w:marTop w:val="140"/>
          <w:marBottom w:val="0"/>
          <w:divBdr>
            <w:top w:val="none" w:sz="0" w:space="0" w:color="auto"/>
            <w:left w:val="none" w:sz="0" w:space="0" w:color="auto"/>
            <w:bottom w:val="none" w:sz="0" w:space="0" w:color="auto"/>
            <w:right w:val="none" w:sz="0" w:space="0" w:color="auto"/>
          </w:divBdr>
        </w:div>
        <w:div w:id="1157265635">
          <w:marLeft w:val="504"/>
          <w:marRight w:val="0"/>
          <w:marTop w:val="140"/>
          <w:marBottom w:val="0"/>
          <w:divBdr>
            <w:top w:val="none" w:sz="0" w:space="0" w:color="auto"/>
            <w:left w:val="none" w:sz="0" w:space="0" w:color="auto"/>
            <w:bottom w:val="none" w:sz="0" w:space="0" w:color="auto"/>
            <w:right w:val="none" w:sz="0" w:space="0" w:color="auto"/>
          </w:divBdr>
        </w:div>
        <w:div w:id="1276257687">
          <w:marLeft w:val="504"/>
          <w:marRight w:val="0"/>
          <w:marTop w:val="140"/>
          <w:marBottom w:val="0"/>
          <w:divBdr>
            <w:top w:val="none" w:sz="0" w:space="0" w:color="auto"/>
            <w:left w:val="none" w:sz="0" w:space="0" w:color="auto"/>
            <w:bottom w:val="none" w:sz="0" w:space="0" w:color="auto"/>
            <w:right w:val="none" w:sz="0" w:space="0" w:color="auto"/>
          </w:divBdr>
        </w:div>
        <w:div w:id="899054177">
          <w:marLeft w:val="504"/>
          <w:marRight w:val="0"/>
          <w:marTop w:val="140"/>
          <w:marBottom w:val="0"/>
          <w:divBdr>
            <w:top w:val="none" w:sz="0" w:space="0" w:color="auto"/>
            <w:left w:val="none" w:sz="0" w:space="0" w:color="auto"/>
            <w:bottom w:val="none" w:sz="0" w:space="0" w:color="auto"/>
            <w:right w:val="none" w:sz="0" w:space="0" w:color="auto"/>
          </w:divBdr>
        </w:div>
      </w:divsChild>
    </w:div>
    <w:div w:id="151141899">
      <w:bodyDiv w:val="1"/>
      <w:marLeft w:val="0"/>
      <w:marRight w:val="0"/>
      <w:marTop w:val="0"/>
      <w:marBottom w:val="0"/>
      <w:divBdr>
        <w:top w:val="none" w:sz="0" w:space="0" w:color="auto"/>
        <w:left w:val="none" w:sz="0" w:space="0" w:color="auto"/>
        <w:bottom w:val="none" w:sz="0" w:space="0" w:color="auto"/>
        <w:right w:val="none" w:sz="0" w:space="0" w:color="auto"/>
      </w:divBdr>
      <w:divsChild>
        <w:div w:id="401300121">
          <w:marLeft w:val="504"/>
          <w:marRight w:val="0"/>
          <w:marTop w:val="140"/>
          <w:marBottom w:val="0"/>
          <w:divBdr>
            <w:top w:val="none" w:sz="0" w:space="0" w:color="auto"/>
            <w:left w:val="none" w:sz="0" w:space="0" w:color="auto"/>
            <w:bottom w:val="none" w:sz="0" w:space="0" w:color="auto"/>
            <w:right w:val="none" w:sz="0" w:space="0" w:color="auto"/>
          </w:divBdr>
        </w:div>
        <w:div w:id="1400060482">
          <w:marLeft w:val="504"/>
          <w:marRight w:val="0"/>
          <w:marTop w:val="140"/>
          <w:marBottom w:val="0"/>
          <w:divBdr>
            <w:top w:val="none" w:sz="0" w:space="0" w:color="auto"/>
            <w:left w:val="none" w:sz="0" w:space="0" w:color="auto"/>
            <w:bottom w:val="none" w:sz="0" w:space="0" w:color="auto"/>
            <w:right w:val="none" w:sz="0" w:space="0" w:color="auto"/>
          </w:divBdr>
        </w:div>
        <w:div w:id="2124762256">
          <w:marLeft w:val="504"/>
          <w:marRight w:val="0"/>
          <w:marTop w:val="140"/>
          <w:marBottom w:val="0"/>
          <w:divBdr>
            <w:top w:val="none" w:sz="0" w:space="0" w:color="auto"/>
            <w:left w:val="none" w:sz="0" w:space="0" w:color="auto"/>
            <w:bottom w:val="none" w:sz="0" w:space="0" w:color="auto"/>
            <w:right w:val="none" w:sz="0" w:space="0" w:color="auto"/>
          </w:divBdr>
        </w:div>
        <w:div w:id="1612861129">
          <w:marLeft w:val="504"/>
          <w:marRight w:val="0"/>
          <w:marTop w:val="140"/>
          <w:marBottom w:val="0"/>
          <w:divBdr>
            <w:top w:val="none" w:sz="0" w:space="0" w:color="auto"/>
            <w:left w:val="none" w:sz="0" w:space="0" w:color="auto"/>
            <w:bottom w:val="none" w:sz="0" w:space="0" w:color="auto"/>
            <w:right w:val="none" w:sz="0" w:space="0" w:color="auto"/>
          </w:divBdr>
        </w:div>
        <w:div w:id="317271447">
          <w:marLeft w:val="504"/>
          <w:marRight w:val="0"/>
          <w:marTop w:val="140"/>
          <w:marBottom w:val="0"/>
          <w:divBdr>
            <w:top w:val="none" w:sz="0" w:space="0" w:color="auto"/>
            <w:left w:val="none" w:sz="0" w:space="0" w:color="auto"/>
            <w:bottom w:val="none" w:sz="0" w:space="0" w:color="auto"/>
            <w:right w:val="none" w:sz="0" w:space="0" w:color="auto"/>
          </w:divBdr>
        </w:div>
        <w:div w:id="9257101">
          <w:marLeft w:val="504"/>
          <w:marRight w:val="0"/>
          <w:marTop w:val="140"/>
          <w:marBottom w:val="0"/>
          <w:divBdr>
            <w:top w:val="none" w:sz="0" w:space="0" w:color="auto"/>
            <w:left w:val="none" w:sz="0" w:space="0" w:color="auto"/>
            <w:bottom w:val="none" w:sz="0" w:space="0" w:color="auto"/>
            <w:right w:val="none" w:sz="0" w:space="0" w:color="auto"/>
          </w:divBdr>
        </w:div>
      </w:divsChild>
    </w:div>
    <w:div w:id="357047780">
      <w:bodyDiv w:val="1"/>
      <w:marLeft w:val="0"/>
      <w:marRight w:val="0"/>
      <w:marTop w:val="0"/>
      <w:marBottom w:val="0"/>
      <w:divBdr>
        <w:top w:val="none" w:sz="0" w:space="0" w:color="auto"/>
        <w:left w:val="none" w:sz="0" w:space="0" w:color="auto"/>
        <w:bottom w:val="none" w:sz="0" w:space="0" w:color="auto"/>
        <w:right w:val="none" w:sz="0" w:space="0" w:color="auto"/>
      </w:divBdr>
      <w:divsChild>
        <w:div w:id="2119834401">
          <w:marLeft w:val="0"/>
          <w:marRight w:val="0"/>
          <w:marTop w:val="96"/>
          <w:marBottom w:val="0"/>
          <w:divBdr>
            <w:top w:val="none" w:sz="0" w:space="0" w:color="auto"/>
            <w:left w:val="none" w:sz="0" w:space="0" w:color="auto"/>
            <w:bottom w:val="none" w:sz="0" w:space="0" w:color="auto"/>
            <w:right w:val="none" w:sz="0" w:space="0" w:color="auto"/>
          </w:divBdr>
        </w:div>
        <w:div w:id="1064258289">
          <w:marLeft w:val="0"/>
          <w:marRight w:val="0"/>
          <w:marTop w:val="96"/>
          <w:marBottom w:val="0"/>
          <w:divBdr>
            <w:top w:val="none" w:sz="0" w:space="0" w:color="auto"/>
            <w:left w:val="none" w:sz="0" w:space="0" w:color="auto"/>
            <w:bottom w:val="none" w:sz="0" w:space="0" w:color="auto"/>
            <w:right w:val="none" w:sz="0" w:space="0" w:color="auto"/>
          </w:divBdr>
        </w:div>
        <w:div w:id="550192393">
          <w:marLeft w:val="0"/>
          <w:marRight w:val="0"/>
          <w:marTop w:val="96"/>
          <w:marBottom w:val="0"/>
          <w:divBdr>
            <w:top w:val="none" w:sz="0" w:space="0" w:color="auto"/>
            <w:left w:val="none" w:sz="0" w:space="0" w:color="auto"/>
            <w:bottom w:val="none" w:sz="0" w:space="0" w:color="auto"/>
            <w:right w:val="none" w:sz="0" w:space="0" w:color="auto"/>
          </w:divBdr>
        </w:div>
        <w:div w:id="282228756">
          <w:marLeft w:val="0"/>
          <w:marRight w:val="0"/>
          <w:marTop w:val="96"/>
          <w:marBottom w:val="0"/>
          <w:divBdr>
            <w:top w:val="none" w:sz="0" w:space="0" w:color="auto"/>
            <w:left w:val="none" w:sz="0" w:space="0" w:color="auto"/>
            <w:bottom w:val="none" w:sz="0" w:space="0" w:color="auto"/>
            <w:right w:val="none" w:sz="0" w:space="0" w:color="auto"/>
          </w:divBdr>
        </w:div>
        <w:div w:id="1390880741">
          <w:marLeft w:val="0"/>
          <w:marRight w:val="0"/>
          <w:marTop w:val="96"/>
          <w:marBottom w:val="0"/>
          <w:divBdr>
            <w:top w:val="none" w:sz="0" w:space="0" w:color="auto"/>
            <w:left w:val="none" w:sz="0" w:space="0" w:color="auto"/>
            <w:bottom w:val="none" w:sz="0" w:space="0" w:color="auto"/>
            <w:right w:val="none" w:sz="0" w:space="0" w:color="auto"/>
          </w:divBdr>
        </w:div>
      </w:divsChild>
    </w:div>
    <w:div w:id="415633677">
      <w:bodyDiv w:val="1"/>
      <w:marLeft w:val="0"/>
      <w:marRight w:val="0"/>
      <w:marTop w:val="0"/>
      <w:marBottom w:val="0"/>
      <w:divBdr>
        <w:top w:val="none" w:sz="0" w:space="0" w:color="auto"/>
        <w:left w:val="none" w:sz="0" w:space="0" w:color="auto"/>
        <w:bottom w:val="none" w:sz="0" w:space="0" w:color="auto"/>
        <w:right w:val="none" w:sz="0" w:space="0" w:color="auto"/>
      </w:divBdr>
      <w:divsChild>
        <w:div w:id="950404495">
          <w:marLeft w:val="0"/>
          <w:marRight w:val="0"/>
          <w:marTop w:val="140"/>
          <w:marBottom w:val="0"/>
          <w:divBdr>
            <w:top w:val="none" w:sz="0" w:space="0" w:color="auto"/>
            <w:left w:val="none" w:sz="0" w:space="0" w:color="auto"/>
            <w:bottom w:val="none" w:sz="0" w:space="0" w:color="auto"/>
            <w:right w:val="none" w:sz="0" w:space="0" w:color="auto"/>
          </w:divBdr>
        </w:div>
        <w:div w:id="1422486854">
          <w:marLeft w:val="0"/>
          <w:marRight w:val="0"/>
          <w:marTop w:val="140"/>
          <w:marBottom w:val="0"/>
          <w:divBdr>
            <w:top w:val="none" w:sz="0" w:space="0" w:color="auto"/>
            <w:left w:val="none" w:sz="0" w:space="0" w:color="auto"/>
            <w:bottom w:val="none" w:sz="0" w:space="0" w:color="auto"/>
            <w:right w:val="none" w:sz="0" w:space="0" w:color="auto"/>
          </w:divBdr>
        </w:div>
        <w:div w:id="1276017382">
          <w:marLeft w:val="0"/>
          <w:marRight w:val="0"/>
          <w:marTop w:val="140"/>
          <w:marBottom w:val="0"/>
          <w:divBdr>
            <w:top w:val="none" w:sz="0" w:space="0" w:color="auto"/>
            <w:left w:val="none" w:sz="0" w:space="0" w:color="auto"/>
            <w:bottom w:val="none" w:sz="0" w:space="0" w:color="auto"/>
            <w:right w:val="none" w:sz="0" w:space="0" w:color="auto"/>
          </w:divBdr>
        </w:div>
        <w:div w:id="2005162272">
          <w:marLeft w:val="0"/>
          <w:marRight w:val="0"/>
          <w:marTop w:val="140"/>
          <w:marBottom w:val="0"/>
          <w:divBdr>
            <w:top w:val="none" w:sz="0" w:space="0" w:color="auto"/>
            <w:left w:val="none" w:sz="0" w:space="0" w:color="auto"/>
            <w:bottom w:val="none" w:sz="0" w:space="0" w:color="auto"/>
            <w:right w:val="none" w:sz="0" w:space="0" w:color="auto"/>
          </w:divBdr>
        </w:div>
        <w:div w:id="1184323400">
          <w:marLeft w:val="0"/>
          <w:marRight w:val="0"/>
          <w:marTop w:val="140"/>
          <w:marBottom w:val="0"/>
          <w:divBdr>
            <w:top w:val="none" w:sz="0" w:space="0" w:color="auto"/>
            <w:left w:val="none" w:sz="0" w:space="0" w:color="auto"/>
            <w:bottom w:val="none" w:sz="0" w:space="0" w:color="auto"/>
            <w:right w:val="none" w:sz="0" w:space="0" w:color="auto"/>
          </w:divBdr>
        </w:div>
      </w:divsChild>
    </w:div>
    <w:div w:id="425268316">
      <w:bodyDiv w:val="1"/>
      <w:marLeft w:val="0"/>
      <w:marRight w:val="0"/>
      <w:marTop w:val="0"/>
      <w:marBottom w:val="0"/>
      <w:divBdr>
        <w:top w:val="none" w:sz="0" w:space="0" w:color="auto"/>
        <w:left w:val="none" w:sz="0" w:space="0" w:color="auto"/>
        <w:bottom w:val="none" w:sz="0" w:space="0" w:color="auto"/>
        <w:right w:val="none" w:sz="0" w:space="0" w:color="auto"/>
      </w:divBdr>
    </w:div>
    <w:div w:id="465010160">
      <w:bodyDiv w:val="1"/>
      <w:marLeft w:val="0"/>
      <w:marRight w:val="0"/>
      <w:marTop w:val="0"/>
      <w:marBottom w:val="0"/>
      <w:divBdr>
        <w:top w:val="none" w:sz="0" w:space="0" w:color="auto"/>
        <w:left w:val="none" w:sz="0" w:space="0" w:color="auto"/>
        <w:bottom w:val="none" w:sz="0" w:space="0" w:color="auto"/>
        <w:right w:val="none" w:sz="0" w:space="0" w:color="auto"/>
      </w:divBdr>
      <w:divsChild>
        <w:div w:id="875041414">
          <w:marLeft w:val="0"/>
          <w:marRight w:val="0"/>
          <w:marTop w:val="0"/>
          <w:marBottom w:val="0"/>
          <w:divBdr>
            <w:top w:val="none" w:sz="0" w:space="0" w:color="auto"/>
            <w:left w:val="none" w:sz="0" w:space="0" w:color="auto"/>
            <w:bottom w:val="none" w:sz="0" w:space="0" w:color="auto"/>
            <w:right w:val="none" w:sz="0" w:space="0" w:color="auto"/>
          </w:divBdr>
        </w:div>
      </w:divsChild>
    </w:div>
    <w:div w:id="707216462">
      <w:bodyDiv w:val="1"/>
      <w:marLeft w:val="0"/>
      <w:marRight w:val="0"/>
      <w:marTop w:val="0"/>
      <w:marBottom w:val="0"/>
      <w:divBdr>
        <w:top w:val="none" w:sz="0" w:space="0" w:color="auto"/>
        <w:left w:val="none" w:sz="0" w:space="0" w:color="auto"/>
        <w:bottom w:val="none" w:sz="0" w:space="0" w:color="auto"/>
        <w:right w:val="none" w:sz="0" w:space="0" w:color="auto"/>
      </w:divBdr>
    </w:div>
    <w:div w:id="718481186">
      <w:bodyDiv w:val="1"/>
      <w:marLeft w:val="0"/>
      <w:marRight w:val="0"/>
      <w:marTop w:val="0"/>
      <w:marBottom w:val="0"/>
      <w:divBdr>
        <w:top w:val="none" w:sz="0" w:space="0" w:color="auto"/>
        <w:left w:val="none" w:sz="0" w:space="0" w:color="auto"/>
        <w:bottom w:val="none" w:sz="0" w:space="0" w:color="auto"/>
        <w:right w:val="none" w:sz="0" w:space="0" w:color="auto"/>
      </w:divBdr>
      <w:divsChild>
        <w:div w:id="1118523230">
          <w:marLeft w:val="504"/>
          <w:marRight w:val="0"/>
          <w:marTop w:val="140"/>
          <w:marBottom w:val="0"/>
          <w:divBdr>
            <w:top w:val="none" w:sz="0" w:space="0" w:color="auto"/>
            <w:left w:val="none" w:sz="0" w:space="0" w:color="auto"/>
            <w:bottom w:val="none" w:sz="0" w:space="0" w:color="auto"/>
            <w:right w:val="none" w:sz="0" w:space="0" w:color="auto"/>
          </w:divBdr>
        </w:div>
        <w:div w:id="1986855959">
          <w:marLeft w:val="504"/>
          <w:marRight w:val="0"/>
          <w:marTop w:val="140"/>
          <w:marBottom w:val="0"/>
          <w:divBdr>
            <w:top w:val="none" w:sz="0" w:space="0" w:color="auto"/>
            <w:left w:val="none" w:sz="0" w:space="0" w:color="auto"/>
            <w:bottom w:val="none" w:sz="0" w:space="0" w:color="auto"/>
            <w:right w:val="none" w:sz="0" w:space="0" w:color="auto"/>
          </w:divBdr>
        </w:div>
        <w:div w:id="664229">
          <w:marLeft w:val="504"/>
          <w:marRight w:val="0"/>
          <w:marTop w:val="140"/>
          <w:marBottom w:val="0"/>
          <w:divBdr>
            <w:top w:val="none" w:sz="0" w:space="0" w:color="auto"/>
            <w:left w:val="none" w:sz="0" w:space="0" w:color="auto"/>
            <w:bottom w:val="none" w:sz="0" w:space="0" w:color="auto"/>
            <w:right w:val="none" w:sz="0" w:space="0" w:color="auto"/>
          </w:divBdr>
        </w:div>
        <w:div w:id="372077865">
          <w:marLeft w:val="504"/>
          <w:marRight w:val="0"/>
          <w:marTop w:val="140"/>
          <w:marBottom w:val="0"/>
          <w:divBdr>
            <w:top w:val="none" w:sz="0" w:space="0" w:color="auto"/>
            <w:left w:val="none" w:sz="0" w:space="0" w:color="auto"/>
            <w:bottom w:val="none" w:sz="0" w:space="0" w:color="auto"/>
            <w:right w:val="none" w:sz="0" w:space="0" w:color="auto"/>
          </w:divBdr>
        </w:div>
        <w:div w:id="1298953689">
          <w:marLeft w:val="504"/>
          <w:marRight w:val="0"/>
          <w:marTop w:val="140"/>
          <w:marBottom w:val="0"/>
          <w:divBdr>
            <w:top w:val="none" w:sz="0" w:space="0" w:color="auto"/>
            <w:left w:val="none" w:sz="0" w:space="0" w:color="auto"/>
            <w:bottom w:val="none" w:sz="0" w:space="0" w:color="auto"/>
            <w:right w:val="none" w:sz="0" w:space="0" w:color="auto"/>
          </w:divBdr>
        </w:div>
      </w:divsChild>
    </w:div>
    <w:div w:id="800683762">
      <w:bodyDiv w:val="1"/>
      <w:marLeft w:val="0"/>
      <w:marRight w:val="0"/>
      <w:marTop w:val="0"/>
      <w:marBottom w:val="0"/>
      <w:divBdr>
        <w:top w:val="none" w:sz="0" w:space="0" w:color="auto"/>
        <w:left w:val="none" w:sz="0" w:space="0" w:color="auto"/>
        <w:bottom w:val="none" w:sz="0" w:space="0" w:color="auto"/>
        <w:right w:val="none" w:sz="0" w:space="0" w:color="auto"/>
      </w:divBdr>
      <w:divsChild>
        <w:div w:id="2093768449">
          <w:marLeft w:val="0"/>
          <w:marRight w:val="0"/>
          <w:marTop w:val="96"/>
          <w:marBottom w:val="0"/>
          <w:divBdr>
            <w:top w:val="none" w:sz="0" w:space="0" w:color="auto"/>
            <w:left w:val="none" w:sz="0" w:space="0" w:color="auto"/>
            <w:bottom w:val="none" w:sz="0" w:space="0" w:color="auto"/>
            <w:right w:val="none" w:sz="0" w:space="0" w:color="auto"/>
          </w:divBdr>
        </w:div>
        <w:div w:id="1410233653">
          <w:marLeft w:val="0"/>
          <w:marRight w:val="0"/>
          <w:marTop w:val="96"/>
          <w:marBottom w:val="0"/>
          <w:divBdr>
            <w:top w:val="none" w:sz="0" w:space="0" w:color="auto"/>
            <w:left w:val="none" w:sz="0" w:space="0" w:color="auto"/>
            <w:bottom w:val="none" w:sz="0" w:space="0" w:color="auto"/>
            <w:right w:val="none" w:sz="0" w:space="0" w:color="auto"/>
          </w:divBdr>
        </w:div>
        <w:div w:id="210315148">
          <w:marLeft w:val="0"/>
          <w:marRight w:val="0"/>
          <w:marTop w:val="96"/>
          <w:marBottom w:val="0"/>
          <w:divBdr>
            <w:top w:val="none" w:sz="0" w:space="0" w:color="auto"/>
            <w:left w:val="none" w:sz="0" w:space="0" w:color="auto"/>
            <w:bottom w:val="none" w:sz="0" w:space="0" w:color="auto"/>
            <w:right w:val="none" w:sz="0" w:space="0" w:color="auto"/>
          </w:divBdr>
        </w:div>
      </w:divsChild>
    </w:div>
    <w:div w:id="815218348">
      <w:bodyDiv w:val="1"/>
      <w:marLeft w:val="0"/>
      <w:marRight w:val="0"/>
      <w:marTop w:val="0"/>
      <w:marBottom w:val="0"/>
      <w:divBdr>
        <w:top w:val="none" w:sz="0" w:space="0" w:color="auto"/>
        <w:left w:val="none" w:sz="0" w:space="0" w:color="auto"/>
        <w:bottom w:val="none" w:sz="0" w:space="0" w:color="auto"/>
        <w:right w:val="none" w:sz="0" w:space="0" w:color="auto"/>
      </w:divBdr>
      <w:divsChild>
        <w:div w:id="653803998">
          <w:marLeft w:val="0"/>
          <w:marRight w:val="0"/>
          <w:marTop w:val="140"/>
          <w:marBottom w:val="0"/>
          <w:divBdr>
            <w:top w:val="none" w:sz="0" w:space="0" w:color="auto"/>
            <w:left w:val="none" w:sz="0" w:space="0" w:color="auto"/>
            <w:bottom w:val="none" w:sz="0" w:space="0" w:color="auto"/>
            <w:right w:val="none" w:sz="0" w:space="0" w:color="auto"/>
          </w:divBdr>
        </w:div>
        <w:div w:id="595291417">
          <w:marLeft w:val="0"/>
          <w:marRight w:val="0"/>
          <w:marTop w:val="140"/>
          <w:marBottom w:val="0"/>
          <w:divBdr>
            <w:top w:val="none" w:sz="0" w:space="0" w:color="auto"/>
            <w:left w:val="none" w:sz="0" w:space="0" w:color="auto"/>
            <w:bottom w:val="none" w:sz="0" w:space="0" w:color="auto"/>
            <w:right w:val="none" w:sz="0" w:space="0" w:color="auto"/>
          </w:divBdr>
        </w:div>
        <w:div w:id="259682703">
          <w:marLeft w:val="0"/>
          <w:marRight w:val="0"/>
          <w:marTop w:val="140"/>
          <w:marBottom w:val="0"/>
          <w:divBdr>
            <w:top w:val="none" w:sz="0" w:space="0" w:color="auto"/>
            <w:left w:val="none" w:sz="0" w:space="0" w:color="auto"/>
            <w:bottom w:val="none" w:sz="0" w:space="0" w:color="auto"/>
            <w:right w:val="none" w:sz="0" w:space="0" w:color="auto"/>
          </w:divBdr>
        </w:div>
      </w:divsChild>
    </w:div>
    <w:div w:id="870337833">
      <w:bodyDiv w:val="1"/>
      <w:marLeft w:val="0"/>
      <w:marRight w:val="0"/>
      <w:marTop w:val="0"/>
      <w:marBottom w:val="0"/>
      <w:divBdr>
        <w:top w:val="none" w:sz="0" w:space="0" w:color="auto"/>
        <w:left w:val="none" w:sz="0" w:space="0" w:color="auto"/>
        <w:bottom w:val="none" w:sz="0" w:space="0" w:color="auto"/>
        <w:right w:val="none" w:sz="0" w:space="0" w:color="auto"/>
      </w:divBdr>
      <w:divsChild>
        <w:div w:id="1145052367">
          <w:marLeft w:val="0"/>
          <w:marRight w:val="0"/>
          <w:marTop w:val="0"/>
          <w:marBottom w:val="0"/>
          <w:divBdr>
            <w:top w:val="none" w:sz="0" w:space="0" w:color="auto"/>
            <w:left w:val="none" w:sz="0" w:space="0" w:color="auto"/>
            <w:bottom w:val="none" w:sz="0" w:space="0" w:color="auto"/>
            <w:right w:val="none" w:sz="0" w:space="0" w:color="auto"/>
          </w:divBdr>
          <w:divsChild>
            <w:div w:id="1491099269">
              <w:marLeft w:val="0"/>
              <w:marRight w:val="0"/>
              <w:marTop w:val="0"/>
              <w:marBottom w:val="0"/>
              <w:divBdr>
                <w:top w:val="none" w:sz="0" w:space="0" w:color="auto"/>
                <w:left w:val="none" w:sz="0" w:space="0" w:color="auto"/>
                <w:bottom w:val="none" w:sz="0" w:space="0" w:color="auto"/>
                <w:right w:val="none" w:sz="0" w:space="0" w:color="auto"/>
              </w:divBdr>
              <w:divsChild>
                <w:div w:id="838085894">
                  <w:marLeft w:val="0"/>
                  <w:marRight w:val="0"/>
                  <w:marTop w:val="0"/>
                  <w:marBottom w:val="0"/>
                  <w:divBdr>
                    <w:top w:val="none" w:sz="0" w:space="0" w:color="auto"/>
                    <w:left w:val="none" w:sz="0" w:space="0" w:color="auto"/>
                    <w:bottom w:val="none" w:sz="0" w:space="0" w:color="auto"/>
                    <w:right w:val="none" w:sz="0" w:space="0" w:color="auto"/>
                  </w:divBdr>
                  <w:divsChild>
                    <w:div w:id="214589098">
                      <w:marLeft w:val="0"/>
                      <w:marRight w:val="0"/>
                      <w:marTop w:val="288"/>
                      <w:marBottom w:val="288"/>
                      <w:divBdr>
                        <w:top w:val="none" w:sz="0" w:space="0" w:color="auto"/>
                        <w:left w:val="none" w:sz="0" w:space="0" w:color="auto"/>
                        <w:bottom w:val="none" w:sz="0" w:space="0" w:color="auto"/>
                        <w:right w:val="none" w:sz="0" w:space="0" w:color="auto"/>
                      </w:divBdr>
                      <w:divsChild>
                        <w:div w:id="850028606">
                          <w:marLeft w:val="0"/>
                          <w:marRight w:val="0"/>
                          <w:marTop w:val="0"/>
                          <w:marBottom w:val="0"/>
                          <w:divBdr>
                            <w:top w:val="single" w:sz="24" w:space="0" w:color="009966"/>
                            <w:left w:val="none" w:sz="0" w:space="0" w:color="auto"/>
                            <w:bottom w:val="single" w:sz="12" w:space="0" w:color="009966"/>
                            <w:right w:val="none" w:sz="0" w:space="0" w:color="auto"/>
                          </w:divBdr>
                        </w:div>
                        <w:div w:id="829905966">
                          <w:marLeft w:val="0"/>
                          <w:marRight w:val="0"/>
                          <w:marTop w:val="0"/>
                          <w:marBottom w:val="0"/>
                          <w:divBdr>
                            <w:top w:val="none" w:sz="0" w:space="0" w:color="auto"/>
                            <w:left w:val="none" w:sz="0" w:space="0" w:color="auto"/>
                            <w:bottom w:val="none" w:sz="0" w:space="0" w:color="auto"/>
                            <w:right w:val="none" w:sz="0" w:space="0" w:color="auto"/>
                          </w:divBdr>
                        </w:div>
                        <w:div w:id="16511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34274">
      <w:bodyDiv w:val="1"/>
      <w:marLeft w:val="0"/>
      <w:marRight w:val="0"/>
      <w:marTop w:val="0"/>
      <w:marBottom w:val="0"/>
      <w:divBdr>
        <w:top w:val="none" w:sz="0" w:space="0" w:color="auto"/>
        <w:left w:val="none" w:sz="0" w:space="0" w:color="auto"/>
        <w:bottom w:val="none" w:sz="0" w:space="0" w:color="auto"/>
        <w:right w:val="none" w:sz="0" w:space="0" w:color="auto"/>
      </w:divBdr>
      <w:divsChild>
        <w:div w:id="1907759259">
          <w:marLeft w:val="0"/>
          <w:marRight w:val="0"/>
          <w:marTop w:val="96"/>
          <w:marBottom w:val="0"/>
          <w:divBdr>
            <w:top w:val="none" w:sz="0" w:space="0" w:color="auto"/>
            <w:left w:val="none" w:sz="0" w:space="0" w:color="auto"/>
            <w:bottom w:val="none" w:sz="0" w:space="0" w:color="auto"/>
            <w:right w:val="none" w:sz="0" w:space="0" w:color="auto"/>
          </w:divBdr>
        </w:div>
        <w:div w:id="1900285694">
          <w:marLeft w:val="0"/>
          <w:marRight w:val="0"/>
          <w:marTop w:val="96"/>
          <w:marBottom w:val="0"/>
          <w:divBdr>
            <w:top w:val="none" w:sz="0" w:space="0" w:color="auto"/>
            <w:left w:val="none" w:sz="0" w:space="0" w:color="auto"/>
            <w:bottom w:val="none" w:sz="0" w:space="0" w:color="auto"/>
            <w:right w:val="none" w:sz="0" w:space="0" w:color="auto"/>
          </w:divBdr>
        </w:div>
        <w:div w:id="954949870">
          <w:marLeft w:val="0"/>
          <w:marRight w:val="0"/>
          <w:marTop w:val="96"/>
          <w:marBottom w:val="0"/>
          <w:divBdr>
            <w:top w:val="none" w:sz="0" w:space="0" w:color="auto"/>
            <w:left w:val="none" w:sz="0" w:space="0" w:color="auto"/>
            <w:bottom w:val="none" w:sz="0" w:space="0" w:color="auto"/>
            <w:right w:val="none" w:sz="0" w:space="0" w:color="auto"/>
          </w:divBdr>
        </w:div>
      </w:divsChild>
    </w:div>
    <w:div w:id="1014260061">
      <w:bodyDiv w:val="1"/>
      <w:marLeft w:val="0"/>
      <w:marRight w:val="0"/>
      <w:marTop w:val="0"/>
      <w:marBottom w:val="0"/>
      <w:divBdr>
        <w:top w:val="none" w:sz="0" w:space="0" w:color="auto"/>
        <w:left w:val="none" w:sz="0" w:space="0" w:color="auto"/>
        <w:bottom w:val="none" w:sz="0" w:space="0" w:color="auto"/>
        <w:right w:val="none" w:sz="0" w:space="0" w:color="auto"/>
      </w:divBdr>
      <w:divsChild>
        <w:div w:id="1000279152">
          <w:marLeft w:val="0"/>
          <w:marRight w:val="0"/>
          <w:marTop w:val="96"/>
          <w:marBottom w:val="0"/>
          <w:divBdr>
            <w:top w:val="none" w:sz="0" w:space="0" w:color="auto"/>
            <w:left w:val="none" w:sz="0" w:space="0" w:color="auto"/>
            <w:bottom w:val="none" w:sz="0" w:space="0" w:color="auto"/>
            <w:right w:val="none" w:sz="0" w:space="0" w:color="auto"/>
          </w:divBdr>
        </w:div>
        <w:div w:id="822508313">
          <w:marLeft w:val="0"/>
          <w:marRight w:val="0"/>
          <w:marTop w:val="96"/>
          <w:marBottom w:val="0"/>
          <w:divBdr>
            <w:top w:val="none" w:sz="0" w:space="0" w:color="auto"/>
            <w:left w:val="none" w:sz="0" w:space="0" w:color="auto"/>
            <w:bottom w:val="none" w:sz="0" w:space="0" w:color="auto"/>
            <w:right w:val="none" w:sz="0" w:space="0" w:color="auto"/>
          </w:divBdr>
        </w:div>
        <w:div w:id="744373097">
          <w:marLeft w:val="0"/>
          <w:marRight w:val="0"/>
          <w:marTop w:val="96"/>
          <w:marBottom w:val="0"/>
          <w:divBdr>
            <w:top w:val="none" w:sz="0" w:space="0" w:color="auto"/>
            <w:left w:val="none" w:sz="0" w:space="0" w:color="auto"/>
            <w:bottom w:val="none" w:sz="0" w:space="0" w:color="auto"/>
            <w:right w:val="none" w:sz="0" w:space="0" w:color="auto"/>
          </w:divBdr>
        </w:div>
      </w:divsChild>
    </w:div>
    <w:div w:id="1100486369">
      <w:bodyDiv w:val="1"/>
      <w:marLeft w:val="0"/>
      <w:marRight w:val="0"/>
      <w:marTop w:val="0"/>
      <w:marBottom w:val="0"/>
      <w:divBdr>
        <w:top w:val="none" w:sz="0" w:space="0" w:color="auto"/>
        <w:left w:val="none" w:sz="0" w:space="0" w:color="auto"/>
        <w:bottom w:val="none" w:sz="0" w:space="0" w:color="auto"/>
        <w:right w:val="none" w:sz="0" w:space="0" w:color="auto"/>
      </w:divBdr>
      <w:divsChild>
        <w:div w:id="951739512">
          <w:marLeft w:val="0"/>
          <w:marRight w:val="0"/>
          <w:marTop w:val="96"/>
          <w:marBottom w:val="0"/>
          <w:divBdr>
            <w:top w:val="none" w:sz="0" w:space="0" w:color="auto"/>
            <w:left w:val="none" w:sz="0" w:space="0" w:color="auto"/>
            <w:bottom w:val="none" w:sz="0" w:space="0" w:color="auto"/>
            <w:right w:val="none" w:sz="0" w:space="0" w:color="auto"/>
          </w:divBdr>
        </w:div>
        <w:div w:id="64377702">
          <w:marLeft w:val="0"/>
          <w:marRight w:val="0"/>
          <w:marTop w:val="96"/>
          <w:marBottom w:val="0"/>
          <w:divBdr>
            <w:top w:val="none" w:sz="0" w:space="0" w:color="auto"/>
            <w:left w:val="none" w:sz="0" w:space="0" w:color="auto"/>
            <w:bottom w:val="none" w:sz="0" w:space="0" w:color="auto"/>
            <w:right w:val="none" w:sz="0" w:space="0" w:color="auto"/>
          </w:divBdr>
        </w:div>
        <w:div w:id="567231291">
          <w:marLeft w:val="0"/>
          <w:marRight w:val="0"/>
          <w:marTop w:val="96"/>
          <w:marBottom w:val="0"/>
          <w:divBdr>
            <w:top w:val="none" w:sz="0" w:space="0" w:color="auto"/>
            <w:left w:val="none" w:sz="0" w:space="0" w:color="auto"/>
            <w:bottom w:val="none" w:sz="0" w:space="0" w:color="auto"/>
            <w:right w:val="none" w:sz="0" w:space="0" w:color="auto"/>
          </w:divBdr>
        </w:div>
      </w:divsChild>
    </w:div>
    <w:div w:id="1128090685">
      <w:bodyDiv w:val="1"/>
      <w:marLeft w:val="0"/>
      <w:marRight w:val="0"/>
      <w:marTop w:val="0"/>
      <w:marBottom w:val="0"/>
      <w:divBdr>
        <w:top w:val="none" w:sz="0" w:space="0" w:color="auto"/>
        <w:left w:val="none" w:sz="0" w:space="0" w:color="auto"/>
        <w:bottom w:val="none" w:sz="0" w:space="0" w:color="auto"/>
        <w:right w:val="none" w:sz="0" w:space="0" w:color="auto"/>
      </w:divBdr>
      <w:divsChild>
        <w:div w:id="1880319329">
          <w:marLeft w:val="504"/>
          <w:marRight w:val="0"/>
          <w:marTop w:val="140"/>
          <w:marBottom w:val="0"/>
          <w:divBdr>
            <w:top w:val="none" w:sz="0" w:space="0" w:color="auto"/>
            <w:left w:val="none" w:sz="0" w:space="0" w:color="auto"/>
            <w:bottom w:val="none" w:sz="0" w:space="0" w:color="auto"/>
            <w:right w:val="none" w:sz="0" w:space="0" w:color="auto"/>
          </w:divBdr>
        </w:div>
        <w:div w:id="1377848054">
          <w:marLeft w:val="1008"/>
          <w:marRight w:val="0"/>
          <w:marTop w:val="110"/>
          <w:marBottom w:val="0"/>
          <w:divBdr>
            <w:top w:val="none" w:sz="0" w:space="0" w:color="auto"/>
            <w:left w:val="none" w:sz="0" w:space="0" w:color="auto"/>
            <w:bottom w:val="none" w:sz="0" w:space="0" w:color="auto"/>
            <w:right w:val="none" w:sz="0" w:space="0" w:color="auto"/>
          </w:divBdr>
        </w:div>
        <w:div w:id="1508211781">
          <w:marLeft w:val="1008"/>
          <w:marRight w:val="0"/>
          <w:marTop w:val="110"/>
          <w:marBottom w:val="0"/>
          <w:divBdr>
            <w:top w:val="none" w:sz="0" w:space="0" w:color="auto"/>
            <w:left w:val="none" w:sz="0" w:space="0" w:color="auto"/>
            <w:bottom w:val="none" w:sz="0" w:space="0" w:color="auto"/>
            <w:right w:val="none" w:sz="0" w:space="0" w:color="auto"/>
          </w:divBdr>
        </w:div>
        <w:div w:id="284049590">
          <w:marLeft w:val="1008"/>
          <w:marRight w:val="0"/>
          <w:marTop w:val="110"/>
          <w:marBottom w:val="0"/>
          <w:divBdr>
            <w:top w:val="none" w:sz="0" w:space="0" w:color="auto"/>
            <w:left w:val="none" w:sz="0" w:space="0" w:color="auto"/>
            <w:bottom w:val="none" w:sz="0" w:space="0" w:color="auto"/>
            <w:right w:val="none" w:sz="0" w:space="0" w:color="auto"/>
          </w:divBdr>
        </w:div>
        <w:div w:id="734162251">
          <w:marLeft w:val="1008"/>
          <w:marRight w:val="0"/>
          <w:marTop w:val="110"/>
          <w:marBottom w:val="0"/>
          <w:divBdr>
            <w:top w:val="none" w:sz="0" w:space="0" w:color="auto"/>
            <w:left w:val="none" w:sz="0" w:space="0" w:color="auto"/>
            <w:bottom w:val="none" w:sz="0" w:space="0" w:color="auto"/>
            <w:right w:val="none" w:sz="0" w:space="0" w:color="auto"/>
          </w:divBdr>
        </w:div>
        <w:div w:id="1958944892">
          <w:marLeft w:val="504"/>
          <w:marRight w:val="0"/>
          <w:marTop w:val="140"/>
          <w:marBottom w:val="0"/>
          <w:divBdr>
            <w:top w:val="none" w:sz="0" w:space="0" w:color="auto"/>
            <w:left w:val="none" w:sz="0" w:space="0" w:color="auto"/>
            <w:bottom w:val="none" w:sz="0" w:space="0" w:color="auto"/>
            <w:right w:val="none" w:sz="0" w:space="0" w:color="auto"/>
          </w:divBdr>
        </w:div>
        <w:div w:id="1153133383">
          <w:marLeft w:val="1008"/>
          <w:marRight w:val="0"/>
          <w:marTop w:val="110"/>
          <w:marBottom w:val="0"/>
          <w:divBdr>
            <w:top w:val="none" w:sz="0" w:space="0" w:color="auto"/>
            <w:left w:val="none" w:sz="0" w:space="0" w:color="auto"/>
            <w:bottom w:val="none" w:sz="0" w:space="0" w:color="auto"/>
            <w:right w:val="none" w:sz="0" w:space="0" w:color="auto"/>
          </w:divBdr>
        </w:div>
        <w:div w:id="987324174">
          <w:marLeft w:val="504"/>
          <w:marRight w:val="0"/>
          <w:marTop w:val="140"/>
          <w:marBottom w:val="0"/>
          <w:divBdr>
            <w:top w:val="none" w:sz="0" w:space="0" w:color="auto"/>
            <w:left w:val="none" w:sz="0" w:space="0" w:color="auto"/>
            <w:bottom w:val="none" w:sz="0" w:space="0" w:color="auto"/>
            <w:right w:val="none" w:sz="0" w:space="0" w:color="auto"/>
          </w:divBdr>
        </w:div>
      </w:divsChild>
    </w:div>
    <w:div w:id="1411388203">
      <w:bodyDiv w:val="1"/>
      <w:marLeft w:val="0"/>
      <w:marRight w:val="0"/>
      <w:marTop w:val="0"/>
      <w:marBottom w:val="0"/>
      <w:divBdr>
        <w:top w:val="none" w:sz="0" w:space="0" w:color="auto"/>
        <w:left w:val="none" w:sz="0" w:space="0" w:color="auto"/>
        <w:bottom w:val="none" w:sz="0" w:space="0" w:color="auto"/>
        <w:right w:val="none" w:sz="0" w:space="0" w:color="auto"/>
      </w:divBdr>
      <w:divsChild>
        <w:div w:id="1337225032">
          <w:marLeft w:val="0"/>
          <w:marRight w:val="0"/>
          <w:marTop w:val="0"/>
          <w:marBottom w:val="0"/>
          <w:divBdr>
            <w:top w:val="none" w:sz="0" w:space="0" w:color="auto"/>
            <w:left w:val="none" w:sz="0" w:space="0" w:color="auto"/>
            <w:bottom w:val="none" w:sz="0" w:space="0" w:color="auto"/>
            <w:right w:val="none" w:sz="0" w:space="0" w:color="auto"/>
          </w:divBdr>
          <w:divsChild>
            <w:div w:id="1629240656">
              <w:marLeft w:val="0"/>
              <w:marRight w:val="0"/>
              <w:marTop w:val="0"/>
              <w:marBottom w:val="0"/>
              <w:divBdr>
                <w:top w:val="none" w:sz="0" w:space="0" w:color="auto"/>
                <w:left w:val="none" w:sz="0" w:space="0" w:color="auto"/>
                <w:bottom w:val="none" w:sz="0" w:space="0" w:color="auto"/>
                <w:right w:val="none" w:sz="0" w:space="0" w:color="auto"/>
              </w:divBdr>
              <w:divsChild>
                <w:div w:id="736442087">
                  <w:marLeft w:val="0"/>
                  <w:marRight w:val="0"/>
                  <w:marTop w:val="0"/>
                  <w:marBottom w:val="0"/>
                  <w:divBdr>
                    <w:top w:val="none" w:sz="0" w:space="0" w:color="auto"/>
                    <w:left w:val="none" w:sz="0" w:space="0" w:color="auto"/>
                    <w:bottom w:val="none" w:sz="0" w:space="0" w:color="auto"/>
                    <w:right w:val="none" w:sz="0" w:space="0" w:color="auto"/>
                  </w:divBdr>
                  <w:divsChild>
                    <w:div w:id="685445596">
                      <w:marLeft w:val="0"/>
                      <w:marRight w:val="0"/>
                      <w:marTop w:val="288"/>
                      <w:marBottom w:val="288"/>
                      <w:divBdr>
                        <w:top w:val="none" w:sz="0" w:space="0" w:color="auto"/>
                        <w:left w:val="none" w:sz="0" w:space="0" w:color="auto"/>
                        <w:bottom w:val="none" w:sz="0" w:space="0" w:color="auto"/>
                        <w:right w:val="none" w:sz="0" w:space="0" w:color="auto"/>
                      </w:divBdr>
                      <w:divsChild>
                        <w:div w:id="853304483">
                          <w:marLeft w:val="0"/>
                          <w:marRight w:val="0"/>
                          <w:marTop w:val="0"/>
                          <w:marBottom w:val="0"/>
                          <w:divBdr>
                            <w:top w:val="single" w:sz="24" w:space="0" w:color="009966"/>
                            <w:left w:val="none" w:sz="0" w:space="0" w:color="auto"/>
                            <w:bottom w:val="single" w:sz="12" w:space="0" w:color="009966"/>
                            <w:right w:val="none" w:sz="0" w:space="0" w:color="auto"/>
                          </w:divBdr>
                        </w:div>
                        <w:div w:id="14754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42547">
      <w:bodyDiv w:val="1"/>
      <w:marLeft w:val="0"/>
      <w:marRight w:val="0"/>
      <w:marTop w:val="0"/>
      <w:marBottom w:val="0"/>
      <w:divBdr>
        <w:top w:val="none" w:sz="0" w:space="0" w:color="auto"/>
        <w:left w:val="none" w:sz="0" w:space="0" w:color="auto"/>
        <w:bottom w:val="none" w:sz="0" w:space="0" w:color="auto"/>
        <w:right w:val="none" w:sz="0" w:space="0" w:color="auto"/>
      </w:divBdr>
    </w:div>
    <w:div w:id="1619294793">
      <w:bodyDiv w:val="1"/>
      <w:marLeft w:val="0"/>
      <w:marRight w:val="0"/>
      <w:marTop w:val="0"/>
      <w:marBottom w:val="0"/>
      <w:divBdr>
        <w:top w:val="none" w:sz="0" w:space="0" w:color="auto"/>
        <w:left w:val="none" w:sz="0" w:space="0" w:color="auto"/>
        <w:bottom w:val="none" w:sz="0" w:space="0" w:color="auto"/>
        <w:right w:val="none" w:sz="0" w:space="0" w:color="auto"/>
      </w:divBdr>
      <w:divsChild>
        <w:div w:id="1290161603">
          <w:marLeft w:val="0"/>
          <w:marRight w:val="0"/>
          <w:marTop w:val="0"/>
          <w:marBottom w:val="0"/>
          <w:divBdr>
            <w:top w:val="none" w:sz="0" w:space="0" w:color="auto"/>
            <w:left w:val="none" w:sz="0" w:space="0" w:color="auto"/>
            <w:bottom w:val="none" w:sz="0" w:space="0" w:color="auto"/>
            <w:right w:val="none" w:sz="0" w:space="0" w:color="auto"/>
          </w:divBdr>
        </w:div>
      </w:divsChild>
    </w:div>
    <w:div w:id="1659264815">
      <w:bodyDiv w:val="1"/>
      <w:marLeft w:val="0"/>
      <w:marRight w:val="0"/>
      <w:marTop w:val="0"/>
      <w:marBottom w:val="0"/>
      <w:divBdr>
        <w:top w:val="none" w:sz="0" w:space="0" w:color="auto"/>
        <w:left w:val="none" w:sz="0" w:space="0" w:color="auto"/>
        <w:bottom w:val="none" w:sz="0" w:space="0" w:color="auto"/>
        <w:right w:val="none" w:sz="0" w:space="0" w:color="auto"/>
      </w:divBdr>
      <w:divsChild>
        <w:div w:id="1905943367">
          <w:marLeft w:val="504"/>
          <w:marRight w:val="0"/>
          <w:marTop w:val="140"/>
          <w:marBottom w:val="0"/>
          <w:divBdr>
            <w:top w:val="none" w:sz="0" w:space="0" w:color="auto"/>
            <w:left w:val="none" w:sz="0" w:space="0" w:color="auto"/>
            <w:bottom w:val="none" w:sz="0" w:space="0" w:color="auto"/>
            <w:right w:val="none" w:sz="0" w:space="0" w:color="auto"/>
          </w:divBdr>
        </w:div>
        <w:div w:id="971597970">
          <w:marLeft w:val="504"/>
          <w:marRight w:val="0"/>
          <w:marTop w:val="140"/>
          <w:marBottom w:val="0"/>
          <w:divBdr>
            <w:top w:val="none" w:sz="0" w:space="0" w:color="auto"/>
            <w:left w:val="none" w:sz="0" w:space="0" w:color="auto"/>
            <w:bottom w:val="none" w:sz="0" w:space="0" w:color="auto"/>
            <w:right w:val="none" w:sz="0" w:space="0" w:color="auto"/>
          </w:divBdr>
        </w:div>
        <w:div w:id="1327515105">
          <w:marLeft w:val="504"/>
          <w:marRight w:val="0"/>
          <w:marTop w:val="140"/>
          <w:marBottom w:val="0"/>
          <w:divBdr>
            <w:top w:val="none" w:sz="0" w:space="0" w:color="auto"/>
            <w:left w:val="none" w:sz="0" w:space="0" w:color="auto"/>
            <w:bottom w:val="none" w:sz="0" w:space="0" w:color="auto"/>
            <w:right w:val="none" w:sz="0" w:space="0" w:color="auto"/>
          </w:divBdr>
        </w:div>
        <w:div w:id="1633826548">
          <w:marLeft w:val="504"/>
          <w:marRight w:val="0"/>
          <w:marTop w:val="140"/>
          <w:marBottom w:val="0"/>
          <w:divBdr>
            <w:top w:val="none" w:sz="0" w:space="0" w:color="auto"/>
            <w:left w:val="none" w:sz="0" w:space="0" w:color="auto"/>
            <w:bottom w:val="none" w:sz="0" w:space="0" w:color="auto"/>
            <w:right w:val="none" w:sz="0" w:space="0" w:color="auto"/>
          </w:divBdr>
        </w:div>
        <w:div w:id="1041899688">
          <w:marLeft w:val="504"/>
          <w:marRight w:val="0"/>
          <w:marTop w:val="140"/>
          <w:marBottom w:val="0"/>
          <w:divBdr>
            <w:top w:val="none" w:sz="0" w:space="0" w:color="auto"/>
            <w:left w:val="none" w:sz="0" w:space="0" w:color="auto"/>
            <w:bottom w:val="none" w:sz="0" w:space="0" w:color="auto"/>
            <w:right w:val="none" w:sz="0" w:space="0" w:color="auto"/>
          </w:divBdr>
        </w:div>
        <w:div w:id="1883863557">
          <w:marLeft w:val="504"/>
          <w:marRight w:val="0"/>
          <w:marTop w:val="140"/>
          <w:marBottom w:val="0"/>
          <w:divBdr>
            <w:top w:val="none" w:sz="0" w:space="0" w:color="auto"/>
            <w:left w:val="none" w:sz="0" w:space="0" w:color="auto"/>
            <w:bottom w:val="none" w:sz="0" w:space="0" w:color="auto"/>
            <w:right w:val="none" w:sz="0" w:space="0" w:color="auto"/>
          </w:divBdr>
        </w:div>
        <w:div w:id="1211574321">
          <w:marLeft w:val="504"/>
          <w:marRight w:val="0"/>
          <w:marTop w:val="140"/>
          <w:marBottom w:val="0"/>
          <w:divBdr>
            <w:top w:val="none" w:sz="0" w:space="0" w:color="auto"/>
            <w:left w:val="none" w:sz="0" w:space="0" w:color="auto"/>
            <w:bottom w:val="none" w:sz="0" w:space="0" w:color="auto"/>
            <w:right w:val="none" w:sz="0" w:space="0" w:color="auto"/>
          </w:divBdr>
        </w:div>
        <w:div w:id="15353941">
          <w:marLeft w:val="504"/>
          <w:marRight w:val="0"/>
          <w:marTop w:val="140"/>
          <w:marBottom w:val="0"/>
          <w:divBdr>
            <w:top w:val="none" w:sz="0" w:space="0" w:color="auto"/>
            <w:left w:val="none" w:sz="0" w:space="0" w:color="auto"/>
            <w:bottom w:val="none" w:sz="0" w:space="0" w:color="auto"/>
            <w:right w:val="none" w:sz="0" w:space="0" w:color="auto"/>
          </w:divBdr>
        </w:div>
        <w:div w:id="1966737951">
          <w:marLeft w:val="504"/>
          <w:marRight w:val="0"/>
          <w:marTop w:val="140"/>
          <w:marBottom w:val="0"/>
          <w:divBdr>
            <w:top w:val="none" w:sz="0" w:space="0" w:color="auto"/>
            <w:left w:val="none" w:sz="0" w:space="0" w:color="auto"/>
            <w:bottom w:val="none" w:sz="0" w:space="0" w:color="auto"/>
            <w:right w:val="none" w:sz="0" w:space="0" w:color="auto"/>
          </w:divBdr>
        </w:div>
      </w:divsChild>
    </w:div>
    <w:div w:id="1884710624">
      <w:bodyDiv w:val="1"/>
      <w:marLeft w:val="0"/>
      <w:marRight w:val="0"/>
      <w:marTop w:val="0"/>
      <w:marBottom w:val="0"/>
      <w:divBdr>
        <w:top w:val="none" w:sz="0" w:space="0" w:color="auto"/>
        <w:left w:val="none" w:sz="0" w:space="0" w:color="auto"/>
        <w:bottom w:val="none" w:sz="0" w:space="0" w:color="auto"/>
        <w:right w:val="none" w:sz="0" w:space="0" w:color="auto"/>
      </w:divBdr>
      <w:divsChild>
        <w:div w:id="2087729704">
          <w:marLeft w:val="504"/>
          <w:marRight w:val="0"/>
          <w:marTop w:val="140"/>
          <w:marBottom w:val="0"/>
          <w:divBdr>
            <w:top w:val="none" w:sz="0" w:space="0" w:color="auto"/>
            <w:left w:val="none" w:sz="0" w:space="0" w:color="auto"/>
            <w:bottom w:val="none" w:sz="0" w:space="0" w:color="auto"/>
            <w:right w:val="none" w:sz="0" w:space="0" w:color="auto"/>
          </w:divBdr>
        </w:div>
        <w:div w:id="586158156">
          <w:marLeft w:val="504"/>
          <w:marRight w:val="0"/>
          <w:marTop w:val="140"/>
          <w:marBottom w:val="0"/>
          <w:divBdr>
            <w:top w:val="none" w:sz="0" w:space="0" w:color="auto"/>
            <w:left w:val="none" w:sz="0" w:space="0" w:color="auto"/>
            <w:bottom w:val="none" w:sz="0" w:space="0" w:color="auto"/>
            <w:right w:val="none" w:sz="0" w:space="0" w:color="auto"/>
          </w:divBdr>
        </w:div>
        <w:div w:id="1073970554">
          <w:marLeft w:val="504"/>
          <w:marRight w:val="0"/>
          <w:marTop w:val="140"/>
          <w:marBottom w:val="0"/>
          <w:divBdr>
            <w:top w:val="none" w:sz="0" w:space="0" w:color="auto"/>
            <w:left w:val="none" w:sz="0" w:space="0" w:color="auto"/>
            <w:bottom w:val="none" w:sz="0" w:space="0" w:color="auto"/>
            <w:right w:val="none" w:sz="0" w:space="0" w:color="auto"/>
          </w:divBdr>
        </w:div>
        <w:div w:id="1741751239">
          <w:marLeft w:val="504"/>
          <w:marRight w:val="0"/>
          <w:marTop w:val="140"/>
          <w:marBottom w:val="0"/>
          <w:divBdr>
            <w:top w:val="none" w:sz="0" w:space="0" w:color="auto"/>
            <w:left w:val="none" w:sz="0" w:space="0" w:color="auto"/>
            <w:bottom w:val="none" w:sz="0" w:space="0" w:color="auto"/>
            <w:right w:val="none" w:sz="0" w:space="0" w:color="auto"/>
          </w:divBdr>
        </w:div>
        <w:div w:id="1769499411">
          <w:marLeft w:val="504"/>
          <w:marRight w:val="0"/>
          <w:marTop w:val="140"/>
          <w:marBottom w:val="0"/>
          <w:divBdr>
            <w:top w:val="none" w:sz="0" w:space="0" w:color="auto"/>
            <w:left w:val="none" w:sz="0" w:space="0" w:color="auto"/>
            <w:bottom w:val="none" w:sz="0" w:space="0" w:color="auto"/>
            <w:right w:val="none" w:sz="0" w:space="0" w:color="auto"/>
          </w:divBdr>
        </w:div>
        <w:div w:id="1360624963">
          <w:marLeft w:val="504"/>
          <w:marRight w:val="0"/>
          <w:marTop w:val="140"/>
          <w:marBottom w:val="0"/>
          <w:divBdr>
            <w:top w:val="none" w:sz="0" w:space="0" w:color="auto"/>
            <w:left w:val="none" w:sz="0" w:space="0" w:color="auto"/>
            <w:bottom w:val="none" w:sz="0" w:space="0" w:color="auto"/>
            <w:right w:val="none" w:sz="0" w:space="0" w:color="auto"/>
          </w:divBdr>
        </w:div>
        <w:div w:id="499076898">
          <w:marLeft w:val="504"/>
          <w:marRight w:val="0"/>
          <w:marTop w:val="140"/>
          <w:marBottom w:val="0"/>
          <w:divBdr>
            <w:top w:val="none" w:sz="0" w:space="0" w:color="auto"/>
            <w:left w:val="none" w:sz="0" w:space="0" w:color="auto"/>
            <w:bottom w:val="none" w:sz="0" w:space="0" w:color="auto"/>
            <w:right w:val="none" w:sz="0" w:space="0" w:color="auto"/>
          </w:divBdr>
        </w:div>
        <w:div w:id="1926915794">
          <w:marLeft w:val="504"/>
          <w:marRight w:val="0"/>
          <w:marTop w:val="140"/>
          <w:marBottom w:val="0"/>
          <w:divBdr>
            <w:top w:val="none" w:sz="0" w:space="0" w:color="auto"/>
            <w:left w:val="none" w:sz="0" w:space="0" w:color="auto"/>
            <w:bottom w:val="none" w:sz="0" w:space="0" w:color="auto"/>
            <w:right w:val="none" w:sz="0" w:space="0" w:color="auto"/>
          </w:divBdr>
        </w:div>
        <w:div w:id="582178878">
          <w:marLeft w:val="504"/>
          <w:marRight w:val="0"/>
          <w:marTop w:val="140"/>
          <w:marBottom w:val="0"/>
          <w:divBdr>
            <w:top w:val="none" w:sz="0" w:space="0" w:color="auto"/>
            <w:left w:val="none" w:sz="0" w:space="0" w:color="auto"/>
            <w:bottom w:val="none" w:sz="0" w:space="0" w:color="auto"/>
            <w:right w:val="none" w:sz="0" w:space="0" w:color="auto"/>
          </w:divBdr>
        </w:div>
      </w:divsChild>
    </w:div>
    <w:div w:id="1906721762">
      <w:bodyDiv w:val="1"/>
      <w:marLeft w:val="0"/>
      <w:marRight w:val="0"/>
      <w:marTop w:val="0"/>
      <w:marBottom w:val="0"/>
      <w:divBdr>
        <w:top w:val="none" w:sz="0" w:space="0" w:color="auto"/>
        <w:left w:val="none" w:sz="0" w:space="0" w:color="auto"/>
        <w:bottom w:val="none" w:sz="0" w:space="0" w:color="auto"/>
        <w:right w:val="none" w:sz="0" w:space="0" w:color="auto"/>
      </w:divBdr>
      <w:divsChild>
        <w:div w:id="1838616751">
          <w:marLeft w:val="504"/>
          <w:marRight w:val="0"/>
          <w:marTop w:val="140"/>
          <w:marBottom w:val="0"/>
          <w:divBdr>
            <w:top w:val="none" w:sz="0" w:space="0" w:color="auto"/>
            <w:left w:val="none" w:sz="0" w:space="0" w:color="auto"/>
            <w:bottom w:val="none" w:sz="0" w:space="0" w:color="auto"/>
            <w:right w:val="none" w:sz="0" w:space="0" w:color="auto"/>
          </w:divBdr>
        </w:div>
        <w:div w:id="401487044">
          <w:marLeft w:val="504"/>
          <w:marRight w:val="0"/>
          <w:marTop w:val="140"/>
          <w:marBottom w:val="0"/>
          <w:divBdr>
            <w:top w:val="none" w:sz="0" w:space="0" w:color="auto"/>
            <w:left w:val="none" w:sz="0" w:space="0" w:color="auto"/>
            <w:bottom w:val="none" w:sz="0" w:space="0" w:color="auto"/>
            <w:right w:val="none" w:sz="0" w:space="0" w:color="auto"/>
          </w:divBdr>
        </w:div>
        <w:div w:id="1540388034">
          <w:marLeft w:val="504"/>
          <w:marRight w:val="0"/>
          <w:marTop w:val="140"/>
          <w:marBottom w:val="0"/>
          <w:divBdr>
            <w:top w:val="none" w:sz="0" w:space="0" w:color="auto"/>
            <w:left w:val="none" w:sz="0" w:space="0" w:color="auto"/>
            <w:bottom w:val="none" w:sz="0" w:space="0" w:color="auto"/>
            <w:right w:val="none" w:sz="0" w:space="0" w:color="auto"/>
          </w:divBdr>
        </w:div>
        <w:div w:id="1662930375">
          <w:marLeft w:val="504"/>
          <w:marRight w:val="0"/>
          <w:marTop w:val="140"/>
          <w:marBottom w:val="0"/>
          <w:divBdr>
            <w:top w:val="none" w:sz="0" w:space="0" w:color="auto"/>
            <w:left w:val="none" w:sz="0" w:space="0" w:color="auto"/>
            <w:bottom w:val="none" w:sz="0" w:space="0" w:color="auto"/>
            <w:right w:val="none" w:sz="0" w:space="0" w:color="auto"/>
          </w:divBdr>
        </w:div>
        <w:div w:id="1697387187">
          <w:marLeft w:val="504"/>
          <w:marRight w:val="0"/>
          <w:marTop w:val="140"/>
          <w:marBottom w:val="0"/>
          <w:divBdr>
            <w:top w:val="none" w:sz="0" w:space="0" w:color="auto"/>
            <w:left w:val="none" w:sz="0" w:space="0" w:color="auto"/>
            <w:bottom w:val="none" w:sz="0" w:space="0" w:color="auto"/>
            <w:right w:val="none" w:sz="0" w:space="0" w:color="auto"/>
          </w:divBdr>
        </w:div>
        <w:div w:id="1813130397">
          <w:marLeft w:val="504"/>
          <w:marRight w:val="0"/>
          <w:marTop w:val="140"/>
          <w:marBottom w:val="0"/>
          <w:divBdr>
            <w:top w:val="none" w:sz="0" w:space="0" w:color="auto"/>
            <w:left w:val="none" w:sz="0" w:space="0" w:color="auto"/>
            <w:bottom w:val="none" w:sz="0" w:space="0" w:color="auto"/>
            <w:right w:val="none" w:sz="0" w:space="0" w:color="auto"/>
          </w:divBdr>
        </w:div>
        <w:div w:id="422189671">
          <w:marLeft w:val="504"/>
          <w:marRight w:val="0"/>
          <w:marTop w:val="140"/>
          <w:marBottom w:val="0"/>
          <w:divBdr>
            <w:top w:val="none" w:sz="0" w:space="0" w:color="auto"/>
            <w:left w:val="none" w:sz="0" w:space="0" w:color="auto"/>
            <w:bottom w:val="none" w:sz="0" w:space="0" w:color="auto"/>
            <w:right w:val="none" w:sz="0" w:space="0" w:color="auto"/>
          </w:divBdr>
        </w:div>
      </w:divsChild>
    </w:div>
    <w:div w:id="1921132668">
      <w:bodyDiv w:val="1"/>
      <w:marLeft w:val="0"/>
      <w:marRight w:val="0"/>
      <w:marTop w:val="0"/>
      <w:marBottom w:val="0"/>
      <w:divBdr>
        <w:top w:val="none" w:sz="0" w:space="0" w:color="auto"/>
        <w:left w:val="none" w:sz="0" w:space="0" w:color="auto"/>
        <w:bottom w:val="none" w:sz="0" w:space="0" w:color="auto"/>
        <w:right w:val="none" w:sz="0" w:space="0" w:color="auto"/>
      </w:divBdr>
      <w:divsChild>
        <w:div w:id="194925493">
          <w:marLeft w:val="504"/>
          <w:marRight w:val="0"/>
          <w:marTop w:val="140"/>
          <w:marBottom w:val="0"/>
          <w:divBdr>
            <w:top w:val="none" w:sz="0" w:space="0" w:color="auto"/>
            <w:left w:val="none" w:sz="0" w:space="0" w:color="auto"/>
            <w:bottom w:val="none" w:sz="0" w:space="0" w:color="auto"/>
            <w:right w:val="none" w:sz="0" w:space="0" w:color="auto"/>
          </w:divBdr>
        </w:div>
        <w:div w:id="1696346045">
          <w:marLeft w:val="504"/>
          <w:marRight w:val="0"/>
          <w:marTop w:val="140"/>
          <w:marBottom w:val="0"/>
          <w:divBdr>
            <w:top w:val="none" w:sz="0" w:space="0" w:color="auto"/>
            <w:left w:val="none" w:sz="0" w:space="0" w:color="auto"/>
            <w:bottom w:val="none" w:sz="0" w:space="0" w:color="auto"/>
            <w:right w:val="none" w:sz="0" w:space="0" w:color="auto"/>
          </w:divBdr>
        </w:div>
        <w:div w:id="2042313426">
          <w:marLeft w:val="504"/>
          <w:marRight w:val="0"/>
          <w:marTop w:val="140"/>
          <w:marBottom w:val="0"/>
          <w:divBdr>
            <w:top w:val="none" w:sz="0" w:space="0" w:color="auto"/>
            <w:left w:val="none" w:sz="0" w:space="0" w:color="auto"/>
            <w:bottom w:val="none" w:sz="0" w:space="0" w:color="auto"/>
            <w:right w:val="none" w:sz="0" w:space="0" w:color="auto"/>
          </w:divBdr>
        </w:div>
        <w:div w:id="423261480">
          <w:marLeft w:val="504"/>
          <w:marRight w:val="0"/>
          <w:marTop w:val="140"/>
          <w:marBottom w:val="0"/>
          <w:divBdr>
            <w:top w:val="none" w:sz="0" w:space="0" w:color="auto"/>
            <w:left w:val="none" w:sz="0" w:space="0" w:color="auto"/>
            <w:bottom w:val="none" w:sz="0" w:space="0" w:color="auto"/>
            <w:right w:val="none" w:sz="0" w:space="0" w:color="auto"/>
          </w:divBdr>
        </w:div>
        <w:div w:id="460730040">
          <w:marLeft w:val="504"/>
          <w:marRight w:val="0"/>
          <w:marTop w:val="140"/>
          <w:marBottom w:val="0"/>
          <w:divBdr>
            <w:top w:val="none" w:sz="0" w:space="0" w:color="auto"/>
            <w:left w:val="none" w:sz="0" w:space="0" w:color="auto"/>
            <w:bottom w:val="none" w:sz="0" w:space="0" w:color="auto"/>
            <w:right w:val="none" w:sz="0" w:space="0" w:color="auto"/>
          </w:divBdr>
        </w:div>
        <w:div w:id="1697385312">
          <w:marLeft w:val="504"/>
          <w:marRight w:val="0"/>
          <w:marTop w:val="140"/>
          <w:marBottom w:val="0"/>
          <w:divBdr>
            <w:top w:val="none" w:sz="0" w:space="0" w:color="auto"/>
            <w:left w:val="none" w:sz="0" w:space="0" w:color="auto"/>
            <w:bottom w:val="none" w:sz="0" w:space="0" w:color="auto"/>
            <w:right w:val="none" w:sz="0" w:space="0" w:color="auto"/>
          </w:divBdr>
        </w:div>
        <w:div w:id="1656643490">
          <w:marLeft w:val="504"/>
          <w:marRight w:val="0"/>
          <w:marTop w:val="140"/>
          <w:marBottom w:val="0"/>
          <w:divBdr>
            <w:top w:val="none" w:sz="0" w:space="0" w:color="auto"/>
            <w:left w:val="none" w:sz="0" w:space="0" w:color="auto"/>
            <w:bottom w:val="none" w:sz="0" w:space="0" w:color="auto"/>
            <w:right w:val="none" w:sz="0" w:space="0" w:color="auto"/>
          </w:divBdr>
        </w:div>
      </w:divsChild>
    </w:div>
    <w:div w:id="2069107125">
      <w:bodyDiv w:val="1"/>
      <w:marLeft w:val="0"/>
      <w:marRight w:val="0"/>
      <w:marTop w:val="0"/>
      <w:marBottom w:val="0"/>
      <w:divBdr>
        <w:top w:val="none" w:sz="0" w:space="0" w:color="auto"/>
        <w:left w:val="none" w:sz="0" w:space="0" w:color="auto"/>
        <w:bottom w:val="none" w:sz="0" w:space="0" w:color="auto"/>
        <w:right w:val="none" w:sz="0" w:space="0" w:color="auto"/>
      </w:divBdr>
      <w:divsChild>
        <w:div w:id="401178534">
          <w:marLeft w:val="0"/>
          <w:marRight w:val="0"/>
          <w:marTop w:val="96"/>
          <w:marBottom w:val="0"/>
          <w:divBdr>
            <w:top w:val="none" w:sz="0" w:space="0" w:color="auto"/>
            <w:left w:val="none" w:sz="0" w:space="0" w:color="auto"/>
            <w:bottom w:val="none" w:sz="0" w:space="0" w:color="auto"/>
            <w:right w:val="none" w:sz="0" w:space="0" w:color="auto"/>
          </w:divBdr>
        </w:div>
        <w:div w:id="613679142">
          <w:marLeft w:val="0"/>
          <w:marRight w:val="0"/>
          <w:marTop w:val="96"/>
          <w:marBottom w:val="0"/>
          <w:divBdr>
            <w:top w:val="none" w:sz="0" w:space="0" w:color="auto"/>
            <w:left w:val="none" w:sz="0" w:space="0" w:color="auto"/>
            <w:bottom w:val="none" w:sz="0" w:space="0" w:color="auto"/>
            <w:right w:val="none" w:sz="0" w:space="0" w:color="auto"/>
          </w:divBdr>
        </w:div>
        <w:div w:id="654260761">
          <w:marLeft w:val="0"/>
          <w:marRight w:val="0"/>
          <w:marTop w:val="96"/>
          <w:marBottom w:val="0"/>
          <w:divBdr>
            <w:top w:val="none" w:sz="0" w:space="0" w:color="auto"/>
            <w:left w:val="none" w:sz="0" w:space="0" w:color="auto"/>
            <w:bottom w:val="none" w:sz="0" w:space="0" w:color="auto"/>
            <w:right w:val="none" w:sz="0" w:space="0" w:color="auto"/>
          </w:divBdr>
        </w:div>
      </w:divsChild>
    </w:div>
    <w:div w:id="2130273053">
      <w:bodyDiv w:val="1"/>
      <w:marLeft w:val="0"/>
      <w:marRight w:val="0"/>
      <w:marTop w:val="0"/>
      <w:marBottom w:val="0"/>
      <w:divBdr>
        <w:top w:val="none" w:sz="0" w:space="0" w:color="auto"/>
        <w:left w:val="none" w:sz="0" w:space="0" w:color="auto"/>
        <w:bottom w:val="none" w:sz="0" w:space="0" w:color="auto"/>
        <w:right w:val="none" w:sz="0" w:space="0" w:color="auto"/>
      </w:divBdr>
      <w:divsChild>
        <w:div w:id="382145742">
          <w:marLeft w:val="0"/>
          <w:marRight w:val="0"/>
          <w:marTop w:val="140"/>
          <w:marBottom w:val="0"/>
          <w:divBdr>
            <w:top w:val="none" w:sz="0" w:space="0" w:color="auto"/>
            <w:left w:val="none" w:sz="0" w:space="0" w:color="auto"/>
            <w:bottom w:val="none" w:sz="0" w:space="0" w:color="auto"/>
            <w:right w:val="none" w:sz="0" w:space="0" w:color="auto"/>
          </w:divBdr>
        </w:div>
        <w:div w:id="735788406">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gr/url?sa=i&amp;rct=j&amp;q=&amp;esrc=s&amp;source=images&amp;cd=&amp;ved=0ahUKEwi3gNCS38_LAhVMORQKHZypCxYQjRwIBw&amp;url=https://biotextiles2015.wordpress.com/mesh-for-repair-of-cystocele-rectocele-and-uterine-prelapse/&amp;bvm=bv.117218890,d.ZWU&amp;psig=AFQjCNGgDjDWjO6EVib51rKmDcfPkPyvlA&amp;ust=1458579740099897&amp;cad=rja"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gastrointestinalatlas.com/PostIrradiation3.m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gr/url?sa=i&amp;rct=j&amp;q=&amp;esrc=s&amp;source=images&amp;cd=&amp;cad=rja&amp;uact=8&amp;ved=0ahUKEwiIm7T63s_LAhUHbxQKHVyKDv8QjRwIBw&amp;url=http://www.gastrolab.net/pa-273.htm&amp;psig=AFQjCNFCaH7oO4Nx4Bv9iT0NBR4boWfPfQ&amp;ust=1458579690410514" TargetMode="Externa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astrointestinalatlas.com/PostIrradiation2.mpg" TargetMode="External"/><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hyperlink" Target="http://gastrointestinalatlas.com/PostIrradiation4.mpg"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9A7E25-1ACE-4225-88E8-3E30BD17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2115</Words>
  <Characters>11427</Characters>
  <Application>Microsoft Office Word</Application>
  <DocSecurity>0</DocSecurity>
  <Lines>95</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bnikolop</cp:lastModifiedBy>
  <cp:revision>2</cp:revision>
  <cp:lastPrinted>2011-04-01T14:42:00Z</cp:lastPrinted>
  <dcterms:created xsi:type="dcterms:W3CDTF">2021-04-18T08:53:00Z</dcterms:created>
  <dcterms:modified xsi:type="dcterms:W3CDTF">2021-04-18T08:53:00Z</dcterms:modified>
</cp:coreProperties>
</file>