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E06" w:rsidRDefault="00D41E06" w:rsidP="00E84827">
      <w:pPr>
        <w:jc w:val="both"/>
        <w:rPr>
          <w:b/>
          <w:sz w:val="32"/>
          <w:szCs w:val="32"/>
        </w:rPr>
      </w:pPr>
      <w:r>
        <w:rPr>
          <w:b/>
          <w:sz w:val="32"/>
          <w:szCs w:val="32"/>
        </w:rPr>
        <w:t>ΙΔΙΟΠΑΘ</w:t>
      </w:r>
      <w:r w:rsidR="003207D3">
        <w:rPr>
          <w:b/>
          <w:sz w:val="32"/>
          <w:szCs w:val="32"/>
        </w:rPr>
        <w:t>ΕΙ</w:t>
      </w:r>
      <w:r>
        <w:rPr>
          <w:b/>
          <w:sz w:val="32"/>
          <w:szCs w:val="32"/>
        </w:rPr>
        <w:t xml:space="preserve">Σ </w:t>
      </w:r>
      <w:r w:rsidR="00E25F00">
        <w:rPr>
          <w:b/>
          <w:sz w:val="32"/>
          <w:szCs w:val="32"/>
        </w:rPr>
        <w:t>ΦΛΕΓΜΟΝΩΔ</w:t>
      </w:r>
      <w:r w:rsidR="003207D3">
        <w:rPr>
          <w:b/>
          <w:sz w:val="32"/>
          <w:szCs w:val="32"/>
        </w:rPr>
        <w:t>ΕΙ</w:t>
      </w:r>
      <w:r w:rsidR="00E25F00">
        <w:rPr>
          <w:b/>
          <w:sz w:val="32"/>
          <w:szCs w:val="32"/>
        </w:rPr>
        <w:t>Σ ΝΟΣΟΙ (ΙΦΝΕ</w:t>
      </w:r>
      <w:r>
        <w:rPr>
          <w:b/>
          <w:sz w:val="32"/>
          <w:szCs w:val="32"/>
        </w:rPr>
        <w:t>) ΤΟΥ ΕΝΤΕΡΟΥ</w:t>
      </w:r>
    </w:p>
    <w:p w:rsidR="001836B2" w:rsidRPr="001836B2" w:rsidRDefault="001836B2" w:rsidP="001836B2">
      <w:pPr>
        <w:spacing w:line="360" w:lineRule="auto"/>
        <w:jc w:val="both"/>
        <w:rPr>
          <w:rFonts w:cs="Calibri"/>
          <w:sz w:val="24"/>
          <w:szCs w:val="24"/>
        </w:rPr>
      </w:pPr>
      <w:r w:rsidRPr="001836B2">
        <w:rPr>
          <w:rFonts w:cs="Calibri"/>
          <w:sz w:val="24"/>
          <w:szCs w:val="24"/>
        </w:rPr>
        <w:t xml:space="preserve">Χ. </w:t>
      </w:r>
      <w:proofErr w:type="spellStart"/>
      <w:r w:rsidRPr="001836B2">
        <w:rPr>
          <w:rFonts w:cs="Calibri"/>
          <w:sz w:val="24"/>
          <w:szCs w:val="24"/>
        </w:rPr>
        <w:t>Τριάντος</w:t>
      </w:r>
      <w:proofErr w:type="spellEnd"/>
    </w:p>
    <w:p w:rsidR="001836B2" w:rsidRPr="001836B2" w:rsidRDefault="001836B2" w:rsidP="001836B2">
      <w:pPr>
        <w:spacing w:line="360" w:lineRule="auto"/>
        <w:jc w:val="both"/>
        <w:rPr>
          <w:rFonts w:cs="Calibri"/>
          <w:sz w:val="24"/>
          <w:szCs w:val="24"/>
        </w:rPr>
      </w:pPr>
      <w:r w:rsidRPr="001836B2">
        <w:rPr>
          <w:rFonts w:cs="Calibri"/>
          <w:sz w:val="24"/>
          <w:szCs w:val="24"/>
        </w:rPr>
        <w:t>Επίκουρος καθηγητής Παθολογίας – Γαστρεντερολογίας</w:t>
      </w:r>
    </w:p>
    <w:p w:rsidR="001836B2" w:rsidRPr="001836B2" w:rsidRDefault="001836B2" w:rsidP="001836B2">
      <w:pPr>
        <w:spacing w:line="360" w:lineRule="auto"/>
        <w:jc w:val="both"/>
        <w:rPr>
          <w:rFonts w:cs="Calibri"/>
          <w:sz w:val="24"/>
          <w:szCs w:val="24"/>
        </w:rPr>
      </w:pPr>
      <w:r w:rsidRPr="001836B2">
        <w:rPr>
          <w:rFonts w:cs="Calibri"/>
          <w:sz w:val="24"/>
          <w:szCs w:val="24"/>
        </w:rPr>
        <w:t>Ιατρικό Τμήμα Πανεπιστημίου Πατρών</w:t>
      </w:r>
    </w:p>
    <w:p w:rsidR="00D41E06" w:rsidRPr="00C5546E" w:rsidRDefault="00D41E06" w:rsidP="00E84827">
      <w:pPr>
        <w:jc w:val="both"/>
        <w:rPr>
          <w:b/>
          <w:sz w:val="28"/>
          <w:szCs w:val="28"/>
        </w:rPr>
      </w:pPr>
      <w:r w:rsidRPr="00C5546E">
        <w:rPr>
          <w:b/>
          <w:sz w:val="28"/>
          <w:szCs w:val="28"/>
        </w:rPr>
        <w:t>Εισαγωγή</w:t>
      </w:r>
    </w:p>
    <w:p w:rsidR="001D0DFA" w:rsidRPr="003A06E7" w:rsidRDefault="001A2893" w:rsidP="003A06E7">
      <w:pPr>
        <w:jc w:val="both"/>
        <w:rPr>
          <w:color w:val="FF0000"/>
          <w:sz w:val="24"/>
          <w:szCs w:val="24"/>
        </w:rPr>
      </w:pPr>
      <w:r>
        <w:rPr>
          <w:sz w:val="24"/>
          <w:szCs w:val="24"/>
        </w:rPr>
        <w:t>Οι</w:t>
      </w:r>
      <w:r w:rsidR="003207D3">
        <w:rPr>
          <w:sz w:val="24"/>
          <w:szCs w:val="24"/>
        </w:rPr>
        <w:t xml:space="preserve"> ιδιοπαθείς φλεγμονώδεις νόσοι του εντέρου</w:t>
      </w:r>
      <w:r>
        <w:rPr>
          <w:sz w:val="24"/>
          <w:szCs w:val="24"/>
        </w:rPr>
        <w:t xml:space="preserve"> </w:t>
      </w:r>
      <w:r w:rsidR="003207D3">
        <w:rPr>
          <w:sz w:val="24"/>
          <w:szCs w:val="24"/>
        </w:rPr>
        <w:t>(</w:t>
      </w:r>
      <w:r w:rsidR="00E25F00" w:rsidRPr="00661D52">
        <w:rPr>
          <w:sz w:val="24"/>
          <w:szCs w:val="24"/>
        </w:rPr>
        <w:t>ΙΦΝΕ</w:t>
      </w:r>
      <w:r w:rsidR="003207D3">
        <w:rPr>
          <w:sz w:val="24"/>
          <w:szCs w:val="24"/>
        </w:rPr>
        <w:t xml:space="preserve">) αποτελούν μια χρόνια φλεγμονώδη κατάσταση </w:t>
      </w:r>
      <w:r w:rsidR="00C91D5B">
        <w:rPr>
          <w:sz w:val="24"/>
          <w:szCs w:val="24"/>
        </w:rPr>
        <w:t>του γαστρεντερικού σωλήνα</w:t>
      </w:r>
      <w:r w:rsidR="00D43935">
        <w:rPr>
          <w:sz w:val="24"/>
          <w:szCs w:val="24"/>
        </w:rPr>
        <w:t xml:space="preserve">. </w:t>
      </w:r>
      <w:r w:rsidR="00A87923">
        <w:rPr>
          <w:sz w:val="24"/>
          <w:szCs w:val="24"/>
        </w:rPr>
        <w:t xml:space="preserve">Οι ΙΦΝΕ </w:t>
      </w:r>
      <w:r w:rsidR="00E25F00" w:rsidRPr="00661D52">
        <w:rPr>
          <w:sz w:val="24"/>
          <w:szCs w:val="24"/>
        </w:rPr>
        <w:t>περιλαμβάνουν</w:t>
      </w:r>
      <w:r w:rsidR="00661D52" w:rsidRPr="00661D52">
        <w:rPr>
          <w:sz w:val="24"/>
          <w:szCs w:val="24"/>
        </w:rPr>
        <w:t xml:space="preserve"> </w:t>
      </w:r>
      <w:r w:rsidR="00A87923">
        <w:rPr>
          <w:sz w:val="24"/>
          <w:szCs w:val="24"/>
        </w:rPr>
        <w:t xml:space="preserve">δύο κύριους φαινοτύπους, την ελκώδη κολίτιδα και τη νόσο του </w:t>
      </w:r>
      <w:r w:rsidR="00A87923">
        <w:rPr>
          <w:sz w:val="24"/>
          <w:szCs w:val="24"/>
          <w:lang w:val="en-US"/>
        </w:rPr>
        <w:t>Crohn</w:t>
      </w:r>
      <w:r w:rsidR="00A87923" w:rsidRPr="00A87923">
        <w:rPr>
          <w:sz w:val="24"/>
          <w:szCs w:val="24"/>
        </w:rPr>
        <w:t xml:space="preserve">. </w:t>
      </w:r>
      <w:r w:rsidR="00250B2C">
        <w:rPr>
          <w:sz w:val="24"/>
          <w:szCs w:val="24"/>
          <w:lang w:val="en-US"/>
        </w:rPr>
        <w:t>H</w:t>
      </w:r>
      <w:r w:rsidR="00250B2C" w:rsidRPr="00250B2C">
        <w:rPr>
          <w:sz w:val="24"/>
          <w:szCs w:val="24"/>
        </w:rPr>
        <w:t xml:space="preserve"> </w:t>
      </w:r>
      <w:r w:rsidR="00661D52" w:rsidRPr="00661D52">
        <w:rPr>
          <w:sz w:val="24"/>
          <w:szCs w:val="24"/>
        </w:rPr>
        <w:t>ελκώδη</w:t>
      </w:r>
      <w:r w:rsidR="00250B2C">
        <w:rPr>
          <w:sz w:val="24"/>
          <w:szCs w:val="24"/>
        </w:rPr>
        <w:t>ς</w:t>
      </w:r>
      <w:r w:rsidR="00661D52" w:rsidRPr="00661D52">
        <w:rPr>
          <w:sz w:val="24"/>
          <w:szCs w:val="24"/>
        </w:rPr>
        <w:t xml:space="preserve"> κολίτιδα (ΕΚ</w:t>
      </w:r>
      <w:r w:rsidR="00D41E06" w:rsidRPr="00661D52">
        <w:rPr>
          <w:sz w:val="24"/>
          <w:szCs w:val="24"/>
        </w:rPr>
        <w:t xml:space="preserve">) </w:t>
      </w:r>
      <w:r w:rsidR="007144A3" w:rsidRPr="00F401B1">
        <w:rPr>
          <w:sz w:val="24"/>
          <w:szCs w:val="24"/>
        </w:rPr>
        <w:t xml:space="preserve">προσβάλλει κυρίως το ορθό και το αριστερό </w:t>
      </w:r>
      <w:proofErr w:type="spellStart"/>
      <w:r w:rsidR="007144A3" w:rsidRPr="00F401B1">
        <w:rPr>
          <w:sz w:val="24"/>
          <w:szCs w:val="24"/>
        </w:rPr>
        <w:t>κόλον</w:t>
      </w:r>
      <w:proofErr w:type="spellEnd"/>
      <w:r w:rsidR="007144A3" w:rsidRPr="00F401B1">
        <w:rPr>
          <w:sz w:val="24"/>
          <w:szCs w:val="24"/>
        </w:rPr>
        <w:t xml:space="preserve"> αλλά μπορεί να επεκταθεί και σε όλο το παχύ έντερο (</w:t>
      </w:r>
      <w:proofErr w:type="spellStart"/>
      <w:r w:rsidR="007144A3" w:rsidRPr="00F401B1">
        <w:rPr>
          <w:sz w:val="24"/>
          <w:szCs w:val="24"/>
        </w:rPr>
        <w:t>πανκολίτις</w:t>
      </w:r>
      <w:proofErr w:type="spellEnd"/>
      <w:r w:rsidR="007144A3" w:rsidRPr="00F401B1">
        <w:rPr>
          <w:sz w:val="24"/>
          <w:szCs w:val="24"/>
        </w:rPr>
        <w:t>) και σπανίως και σε μικρό τμήμα του τελικού ειλεού (</w:t>
      </w:r>
      <w:proofErr w:type="spellStart"/>
      <w:r w:rsidR="007144A3" w:rsidRPr="00F401B1">
        <w:rPr>
          <w:sz w:val="24"/>
          <w:szCs w:val="24"/>
        </w:rPr>
        <w:t>παλλίνδρομη</w:t>
      </w:r>
      <w:proofErr w:type="spellEnd"/>
      <w:r w:rsidR="007144A3" w:rsidRPr="00F401B1">
        <w:rPr>
          <w:sz w:val="24"/>
          <w:szCs w:val="24"/>
        </w:rPr>
        <w:t xml:space="preserve"> </w:t>
      </w:r>
      <w:proofErr w:type="spellStart"/>
      <w:r w:rsidR="007144A3" w:rsidRPr="00F401B1">
        <w:rPr>
          <w:sz w:val="24"/>
          <w:szCs w:val="24"/>
        </w:rPr>
        <w:t>ειλείτιδα</w:t>
      </w:r>
      <w:proofErr w:type="spellEnd"/>
      <w:r w:rsidR="007144A3" w:rsidRPr="00F401B1">
        <w:rPr>
          <w:sz w:val="24"/>
          <w:szCs w:val="24"/>
        </w:rPr>
        <w:t xml:space="preserve">). Η νόσος του </w:t>
      </w:r>
      <w:proofErr w:type="spellStart"/>
      <w:r w:rsidR="007144A3" w:rsidRPr="00F401B1">
        <w:rPr>
          <w:sz w:val="24"/>
          <w:szCs w:val="24"/>
        </w:rPr>
        <w:t>Crohn</w:t>
      </w:r>
      <w:proofErr w:type="spellEnd"/>
      <w:r w:rsidR="007144A3" w:rsidRPr="00F401B1">
        <w:rPr>
          <w:sz w:val="24"/>
          <w:szCs w:val="24"/>
        </w:rPr>
        <w:t xml:space="preserve"> μπορεί να προσβάλλει οποιοδήποτε τμήμα του πεπτικού σωλήνα από το στόμα έως τον πρωκτό αλλά κυρίως προσβάλλει τον τελικό ειλεό </w:t>
      </w:r>
      <w:r w:rsidR="007144A3">
        <w:rPr>
          <w:sz w:val="24"/>
          <w:szCs w:val="24"/>
        </w:rPr>
        <w:t xml:space="preserve">και </w:t>
      </w:r>
      <w:proofErr w:type="spellStart"/>
      <w:r w:rsidR="007144A3">
        <w:rPr>
          <w:sz w:val="24"/>
          <w:szCs w:val="24"/>
        </w:rPr>
        <w:t>δεξιόν</w:t>
      </w:r>
      <w:proofErr w:type="spellEnd"/>
      <w:r w:rsidR="007144A3">
        <w:rPr>
          <w:sz w:val="24"/>
          <w:szCs w:val="24"/>
        </w:rPr>
        <w:t xml:space="preserve"> </w:t>
      </w:r>
      <w:proofErr w:type="spellStart"/>
      <w:r w:rsidR="007144A3">
        <w:rPr>
          <w:sz w:val="24"/>
          <w:szCs w:val="24"/>
        </w:rPr>
        <w:t>κόλον</w:t>
      </w:r>
      <w:proofErr w:type="spellEnd"/>
      <w:r w:rsidR="007144A3">
        <w:rPr>
          <w:sz w:val="24"/>
          <w:szCs w:val="24"/>
        </w:rPr>
        <w:t xml:space="preserve"> (</w:t>
      </w:r>
      <w:proofErr w:type="spellStart"/>
      <w:r w:rsidR="007144A3">
        <w:rPr>
          <w:sz w:val="24"/>
          <w:szCs w:val="24"/>
        </w:rPr>
        <w:t>ειλεοκολίτις</w:t>
      </w:r>
      <w:proofErr w:type="spellEnd"/>
      <w:r w:rsidR="007144A3" w:rsidRPr="00F401B1">
        <w:rPr>
          <w:sz w:val="24"/>
          <w:szCs w:val="24"/>
        </w:rPr>
        <w:t xml:space="preserve">). </w:t>
      </w:r>
      <w:r w:rsidR="002D4A22">
        <w:rPr>
          <w:sz w:val="24"/>
          <w:szCs w:val="24"/>
          <w:lang w:val="en-US"/>
        </w:rPr>
        <w:t>H</w:t>
      </w:r>
      <w:r w:rsidR="00E25F00" w:rsidRPr="00661D52">
        <w:rPr>
          <w:sz w:val="24"/>
          <w:szCs w:val="24"/>
        </w:rPr>
        <w:t xml:space="preserve"> </w:t>
      </w:r>
      <w:r w:rsidR="00E25F00" w:rsidRPr="00661D52">
        <w:rPr>
          <w:bCs/>
          <w:i/>
          <w:iCs/>
          <w:sz w:val="24"/>
          <w:szCs w:val="24"/>
        </w:rPr>
        <w:t xml:space="preserve">αταξινόμητη κολίτιδα </w:t>
      </w:r>
      <w:r w:rsidR="00E25F00" w:rsidRPr="00661D52">
        <w:rPr>
          <w:sz w:val="24"/>
          <w:szCs w:val="24"/>
        </w:rPr>
        <w:t>(</w:t>
      </w:r>
      <w:proofErr w:type="spellStart"/>
      <w:r w:rsidR="00E25F00" w:rsidRPr="00661D52">
        <w:rPr>
          <w:sz w:val="24"/>
          <w:szCs w:val="24"/>
        </w:rPr>
        <w:t>colitis</w:t>
      </w:r>
      <w:proofErr w:type="spellEnd"/>
      <w:r w:rsidR="00E25F00" w:rsidRPr="009513D2">
        <w:rPr>
          <w:sz w:val="24"/>
          <w:szCs w:val="24"/>
        </w:rPr>
        <w:t xml:space="preserve"> </w:t>
      </w:r>
      <w:proofErr w:type="spellStart"/>
      <w:r w:rsidR="00E25F00" w:rsidRPr="00661D52">
        <w:rPr>
          <w:sz w:val="24"/>
          <w:szCs w:val="24"/>
        </w:rPr>
        <w:t>unclassified</w:t>
      </w:r>
      <w:proofErr w:type="spellEnd"/>
      <w:r w:rsidR="00E25F00" w:rsidRPr="00661D52">
        <w:rPr>
          <w:sz w:val="24"/>
          <w:szCs w:val="24"/>
        </w:rPr>
        <w:t>) έχει επιμέρους χαρακτηριστικά κάθε μιας εξ αυτών.</w:t>
      </w:r>
      <w:r w:rsidR="00661D52" w:rsidRPr="00661D52">
        <w:rPr>
          <w:sz w:val="24"/>
          <w:szCs w:val="24"/>
        </w:rPr>
        <w:t xml:space="preserve"> </w:t>
      </w:r>
      <w:r w:rsidR="00E25F00" w:rsidRPr="00A97156">
        <w:rPr>
          <w:color w:val="000000" w:themeColor="text1"/>
          <w:sz w:val="24"/>
          <w:szCs w:val="24"/>
        </w:rPr>
        <w:t xml:space="preserve">Η </w:t>
      </w:r>
      <w:r w:rsidR="00E25F00" w:rsidRPr="00A97156">
        <w:rPr>
          <w:bCs/>
          <w:i/>
          <w:iCs/>
          <w:color w:val="000000" w:themeColor="text1"/>
          <w:sz w:val="24"/>
          <w:szCs w:val="24"/>
        </w:rPr>
        <w:t xml:space="preserve">ακαθόριστη κολίτιδα </w:t>
      </w:r>
      <w:r w:rsidR="00E25F00" w:rsidRPr="00A97156">
        <w:rPr>
          <w:color w:val="000000" w:themeColor="text1"/>
          <w:sz w:val="24"/>
          <w:szCs w:val="24"/>
        </w:rPr>
        <w:t>(</w:t>
      </w:r>
      <w:proofErr w:type="spellStart"/>
      <w:r w:rsidR="00E25F00" w:rsidRPr="00A97156">
        <w:rPr>
          <w:color w:val="000000" w:themeColor="text1"/>
          <w:sz w:val="24"/>
          <w:szCs w:val="24"/>
        </w:rPr>
        <w:t>indeterminate</w:t>
      </w:r>
      <w:proofErr w:type="spellEnd"/>
      <w:r w:rsidR="00E25F00" w:rsidRPr="00A97156">
        <w:rPr>
          <w:color w:val="000000" w:themeColor="text1"/>
          <w:sz w:val="24"/>
          <w:szCs w:val="24"/>
        </w:rPr>
        <w:t xml:space="preserve"> </w:t>
      </w:r>
      <w:proofErr w:type="spellStart"/>
      <w:r w:rsidR="00E25F00" w:rsidRPr="00A97156">
        <w:rPr>
          <w:color w:val="000000" w:themeColor="text1"/>
          <w:sz w:val="24"/>
          <w:szCs w:val="24"/>
        </w:rPr>
        <w:t>colitis</w:t>
      </w:r>
      <w:proofErr w:type="spellEnd"/>
      <w:r w:rsidR="006C57D2" w:rsidRPr="00A97156">
        <w:rPr>
          <w:color w:val="000000" w:themeColor="text1"/>
          <w:sz w:val="24"/>
          <w:szCs w:val="24"/>
        </w:rPr>
        <w:t xml:space="preserve">), </w:t>
      </w:r>
      <w:r w:rsidR="00E25F00" w:rsidRPr="00A97156">
        <w:rPr>
          <w:color w:val="000000" w:themeColor="text1"/>
          <w:sz w:val="24"/>
          <w:szCs w:val="24"/>
        </w:rPr>
        <w:t xml:space="preserve">δεν μπορεί να ταξινομηθεί ως ελκώδης ή ως νόσος του </w:t>
      </w:r>
      <w:proofErr w:type="spellStart"/>
      <w:r w:rsidR="00E25F00" w:rsidRPr="00A97156">
        <w:rPr>
          <w:color w:val="000000" w:themeColor="text1"/>
          <w:sz w:val="24"/>
          <w:szCs w:val="24"/>
        </w:rPr>
        <w:t>Crohn</w:t>
      </w:r>
      <w:proofErr w:type="spellEnd"/>
      <w:r w:rsidR="00E25F00" w:rsidRPr="00A97156">
        <w:rPr>
          <w:color w:val="000000" w:themeColor="text1"/>
          <w:sz w:val="24"/>
          <w:szCs w:val="24"/>
        </w:rPr>
        <w:t xml:space="preserve"> μετά από ενδελεχή ιστολογική εξέταση</w:t>
      </w:r>
      <w:r w:rsidR="003A06E7" w:rsidRPr="003A06E7">
        <w:rPr>
          <w:color w:val="000000" w:themeColor="text1"/>
          <w:sz w:val="24"/>
          <w:szCs w:val="24"/>
        </w:rPr>
        <w:t>.</w:t>
      </w:r>
      <w:r w:rsidR="00A97156" w:rsidRPr="00A97156">
        <w:rPr>
          <w:color w:val="000000" w:themeColor="text1"/>
          <w:sz w:val="24"/>
          <w:szCs w:val="24"/>
        </w:rPr>
        <w:t xml:space="preserve"> </w:t>
      </w:r>
    </w:p>
    <w:p w:rsidR="001D0DFA" w:rsidRPr="00B25ECC" w:rsidRDefault="001D0DFA" w:rsidP="001D0DFA">
      <w:pPr>
        <w:jc w:val="both"/>
        <w:rPr>
          <w:b/>
          <w:sz w:val="24"/>
          <w:szCs w:val="24"/>
        </w:rPr>
      </w:pPr>
      <w:r w:rsidRPr="00B25ECC">
        <w:rPr>
          <w:b/>
          <w:sz w:val="24"/>
          <w:szCs w:val="24"/>
        </w:rPr>
        <w:t xml:space="preserve">Αιτιολογία και </w:t>
      </w:r>
      <w:proofErr w:type="spellStart"/>
      <w:r w:rsidRPr="00B25ECC">
        <w:rPr>
          <w:b/>
          <w:sz w:val="24"/>
          <w:szCs w:val="24"/>
        </w:rPr>
        <w:t>παθογένεση</w:t>
      </w:r>
      <w:proofErr w:type="spellEnd"/>
      <w:r w:rsidRPr="00B25ECC">
        <w:rPr>
          <w:b/>
          <w:sz w:val="24"/>
          <w:szCs w:val="24"/>
        </w:rPr>
        <w:t xml:space="preserve"> </w:t>
      </w:r>
    </w:p>
    <w:p w:rsidR="004569E5" w:rsidRPr="003A06E7" w:rsidRDefault="00D43935" w:rsidP="004569E5">
      <w:pPr>
        <w:jc w:val="both"/>
        <w:rPr>
          <w:sz w:val="24"/>
          <w:szCs w:val="24"/>
        </w:rPr>
      </w:pPr>
      <w:r>
        <w:rPr>
          <w:sz w:val="24"/>
          <w:szCs w:val="24"/>
        </w:rPr>
        <w:t>Πρόκειται για</w:t>
      </w:r>
      <w:r w:rsidR="001D0DFA">
        <w:rPr>
          <w:sz w:val="24"/>
          <w:szCs w:val="24"/>
        </w:rPr>
        <w:t xml:space="preserve"> συνδυασμό γενετικών (γονίδια που αφορούν τη δέσμευση </w:t>
      </w:r>
      <w:proofErr w:type="spellStart"/>
      <w:r w:rsidR="001D0DFA">
        <w:rPr>
          <w:sz w:val="24"/>
          <w:szCs w:val="24"/>
        </w:rPr>
        <w:t>αντιμικροβιακών</w:t>
      </w:r>
      <w:proofErr w:type="spellEnd"/>
      <w:r w:rsidR="001D0DFA">
        <w:rPr>
          <w:sz w:val="24"/>
          <w:szCs w:val="24"/>
        </w:rPr>
        <w:t xml:space="preserve"> πεπτιδίων, το μηχανισμό της </w:t>
      </w:r>
      <w:proofErr w:type="spellStart"/>
      <w:r w:rsidR="001D0DFA">
        <w:rPr>
          <w:sz w:val="24"/>
          <w:szCs w:val="24"/>
        </w:rPr>
        <w:t>αυτοφαγίας</w:t>
      </w:r>
      <w:proofErr w:type="spellEnd"/>
      <w:r w:rsidR="001D0DFA">
        <w:rPr>
          <w:sz w:val="24"/>
          <w:szCs w:val="24"/>
        </w:rPr>
        <w:t xml:space="preserve">, τις αποκρίσεις σε βακτήρια, τη σηματοδότηση </w:t>
      </w:r>
      <w:proofErr w:type="spellStart"/>
      <w:r w:rsidR="001D0DFA">
        <w:rPr>
          <w:sz w:val="24"/>
          <w:szCs w:val="24"/>
        </w:rPr>
        <w:t>κυτταροκινών</w:t>
      </w:r>
      <w:proofErr w:type="spellEnd"/>
      <w:r w:rsidR="001D0DFA">
        <w:rPr>
          <w:sz w:val="24"/>
          <w:szCs w:val="24"/>
        </w:rPr>
        <w:t xml:space="preserve"> και </w:t>
      </w:r>
      <w:proofErr w:type="spellStart"/>
      <w:r w:rsidR="001D0DFA">
        <w:rPr>
          <w:sz w:val="24"/>
          <w:szCs w:val="24"/>
        </w:rPr>
        <w:t>χημειοκινών</w:t>
      </w:r>
      <w:proofErr w:type="spellEnd"/>
      <w:r w:rsidR="001D0DFA">
        <w:rPr>
          <w:sz w:val="24"/>
          <w:szCs w:val="24"/>
        </w:rPr>
        <w:t>)</w:t>
      </w:r>
      <w:r w:rsidR="00F90F2A">
        <w:rPr>
          <w:sz w:val="24"/>
          <w:szCs w:val="24"/>
        </w:rPr>
        <w:t xml:space="preserve"> </w:t>
      </w:r>
      <w:r w:rsidR="001D0DFA">
        <w:rPr>
          <w:sz w:val="24"/>
          <w:szCs w:val="24"/>
        </w:rPr>
        <w:t xml:space="preserve">και περιβαλλοντικών παραγόντων (μικροοργανισμοί, διατροφή, λοιμώξεις, στρες, αντιφλεγμονώδη φάρμακα, κάπνισμα, αντιβιοτικά, </w:t>
      </w:r>
      <w:proofErr w:type="spellStart"/>
      <w:r w:rsidR="001D0DFA">
        <w:rPr>
          <w:sz w:val="24"/>
          <w:szCs w:val="24"/>
        </w:rPr>
        <w:t>σκωληκοειδ</w:t>
      </w:r>
      <w:r w:rsidR="001D3688">
        <w:rPr>
          <w:sz w:val="24"/>
          <w:szCs w:val="24"/>
        </w:rPr>
        <w:t>εκτομή</w:t>
      </w:r>
      <w:proofErr w:type="spellEnd"/>
      <w:r w:rsidR="001D0DFA">
        <w:rPr>
          <w:sz w:val="24"/>
          <w:szCs w:val="24"/>
        </w:rPr>
        <w:t xml:space="preserve">) </w:t>
      </w:r>
      <w:r>
        <w:rPr>
          <w:sz w:val="24"/>
          <w:szCs w:val="24"/>
        </w:rPr>
        <w:t>που</w:t>
      </w:r>
      <w:r w:rsidR="001D0DFA">
        <w:rPr>
          <w:sz w:val="24"/>
          <w:szCs w:val="24"/>
        </w:rPr>
        <w:t xml:space="preserve"> επάγουν αλλαγές στη λειτουργία του επιθηλιακού φραγμού του εντερικού βλεννογόνου. Αυτές οι αλλαγές προάγουν την είσοδο βακτηρίων της φυσιολογικής μικροβιακής χλωρίδας και μικροβιακών προϊόντων από τον αυλό στο εντερικό τοίχωμα, γεγονός το οποίο </w:t>
      </w:r>
      <w:r w:rsidR="001D3688">
        <w:rPr>
          <w:sz w:val="24"/>
          <w:szCs w:val="24"/>
        </w:rPr>
        <w:t>ενεργοποιεί</w:t>
      </w:r>
      <w:r w:rsidR="001D0DFA">
        <w:rPr>
          <w:sz w:val="24"/>
          <w:szCs w:val="24"/>
        </w:rPr>
        <w:t xml:space="preserve"> κ</w:t>
      </w:r>
      <w:r w:rsidR="001D3688">
        <w:rPr>
          <w:sz w:val="24"/>
          <w:szCs w:val="24"/>
        </w:rPr>
        <w:t>ύτταρα</w:t>
      </w:r>
      <w:r w:rsidR="001D0DFA">
        <w:rPr>
          <w:sz w:val="24"/>
          <w:szCs w:val="24"/>
        </w:rPr>
        <w:t xml:space="preserve"> του ανοσοποιητικού συστήμ</w:t>
      </w:r>
      <w:r>
        <w:rPr>
          <w:sz w:val="24"/>
          <w:szCs w:val="24"/>
        </w:rPr>
        <w:t>ατος</w:t>
      </w:r>
      <w:r w:rsidR="001D0DFA">
        <w:rPr>
          <w:sz w:val="24"/>
          <w:szCs w:val="24"/>
        </w:rPr>
        <w:t xml:space="preserve">. </w:t>
      </w:r>
      <w:r w:rsidR="00A15037">
        <w:rPr>
          <w:sz w:val="24"/>
          <w:szCs w:val="24"/>
        </w:rPr>
        <w:fldChar w:fldCharType="begin"/>
      </w:r>
      <w:r w:rsidR="00011298">
        <w:rPr>
          <w:sz w:val="24"/>
          <w:szCs w:val="24"/>
        </w:rPr>
        <w:instrText xml:space="preserve"> ADDIN EN.CITE &lt;EndNote&gt;&lt;Cite&gt;&lt;Author&gt;Neurath&lt;/Author&gt;&lt;Year&gt;2014&lt;/Year&gt;&lt;RecNum&gt;971&lt;/RecNum&gt;&lt;DisplayText&gt;(1)&lt;/DisplayText&gt;&lt;record&gt;&lt;rec-number&gt;971&lt;/rec-number&gt;&lt;foreign-keys&gt;&lt;key app="EN" db-id="2a5wdxv0z2fet1e0d0p5w0fd0209tesfe02w"&gt;971&lt;/key&gt;&lt;/foreign-keys&gt;&lt;ref-type name="Journal Article"&gt;17&lt;/ref-type&gt;&lt;contributors&gt;&lt;authors&gt;&lt;author&gt;Neurath, M. F.&lt;/author&gt;&lt;/authors&gt;&lt;/contributors&gt;&lt;titles&gt;&lt;title&gt;Cytokines in inflammatory bowel disease&lt;/title&gt;&lt;secondary-title&gt;Nat Rev Immunol&lt;/secondary-title&gt;&lt;/titles&gt;&lt;periodical&gt;&lt;full-title&gt;Nat Rev Immunol&lt;/full-title&gt;&lt;/periodical&gt;&lt;pages&gt;329-42&lt;/pages&gt;&lt;volume&gt;14&lt;/volume&gt;&lt;number&gt;5&lt;/number&gt;&lt;dates&gt;&lt;year&gt;2014&lt;/year&gt;&lt;/dates&gt;&lt;isbn&gt;1474-1741 (Electronic)&amp;#xD;1474-1733 (Linking)&lt;/isbn&gt;&lt;urls&gt;&lt;/urls&gt;&lt;/record&gt;&lt;/Cite&gt;&lt;/EndNote&gt;</w:instrText>
      </w:r>
      <w:r w:rsidR="00A15037">
        <w:rPr>
          <w:sz w:val="24"/>
          <w:szCs w:val="24"/>
        </w:rPr>
        <w:fldChar w:fldCharType="separate"/>
      </w:r>
      <w:r w:rsidR="00011298">
        <w:rPr>
          <w:noProof/>
          <w:sz w:val="24"/>
          <w:szCs w:val="24"/>
        </w:rPr>
        <w:t>(</w:t>
      </w:r>
      <w:hyperlink w:anchor="_ENREF_1" w:tooltip="Neurath, 2014 #971" w:history="1">
        <w:r w:rsidR="004E15EE">
          <w:rPr>
            <w:noProof/>
            <w:sz w:val="24"/>
            <w:szCs w:val="24"/>
          </w:rPr>
          <w:t>1</w:t>
        </w:r>
      </w:hyperlink>
      <w:r w:rsidR="00011298">
        <w:rPr>
          <w:noProof/>
          <w:sz w:val="24"/>
          <w:szCs w:val="24"/>
        </w:rPr>
        <w:t>)</w:t>
      </w:r>
      <w:r w:rsidR="00A15037">
        <w:rPr>
          <w:sz w:val="24"/>
          <w:szCs w:val="24"/>
        </w:rPr>
        <w:fldChar w:fldCharType="end"/>
      </w:r>
    </w:p>
    <w:p w:rsidR="001D0DFA" w:rsidRPr="001D3688" w:rsidRDefault="001D0DFA" w:rsidP="001D0DFA">
      <w:pPr>
        <w:pStyle w:val="Web"/>
        <w:spacing w:after="0"/>
        <w:jc w:val="both"/>
        <w:rPr>
          <w:rFonts w:asciiTheme="majorHAnsi" w:eastAsiaTheme="minorEastAsia" w:hAnsiTheme="majorHAnsi" w:cstheme="majorHAnsi"/>
          <w:b/>
          <w:bCs/>
        </w:rPr>
      </w:pPr>
      <w:r w:rsidRPr="001D3688">
        <w:rPr>
          <w:rFonts w:asciiTheme="majorHAnsi" w:eastAsiaTheme="minorEastAsia" w:hAnsiTheme="majorHAnsi" w:cstheme="majorHAnsi"/>
          <w:b/>
          <w:bCs/>
        </w:rPr>
        <w:t>Επιδημιολογικά δεδομένα</w:t>
      </w:r>
    </w:p>
    <w:p w:rsidR="001D0DFA" w:rsidRDefault="001D0DFA" w:rsidP="002C5F00">
      <w:pPr>
        <w:jc w:val="both"/>
        <w:rPr>
          <w:bCs/>
          <w:sz w:val="24"/>
          <w:szCs w:val="24"/>
        </w:rPr>
      </w:pPr>
      <w:r>
        <w:rPr>
          <w:rFonts w:ascii="Times New Roman" w:hAnsi="Times New Roman"/>
          <w:sz w:val="24"/>
          <w:szCs w:val="24"/>
          <w:lang w:val="en-US"/>
        </w:rPr>
        <w:t>H</w:t>
      </w:r>
      <w:r w:rsidRPr="00A15CDD">
        <w:rPr>
          <w:rFonts w:ascii="Times New Roman" w:hAnsi="Times New Roman"/>
          <w:sz w:val="24"/>
          <w:szCs w:val="24"/>
        </w:rPr>
        <w:t xml:space="preserve"> </w:t>
      </w:r>
      <w:r>
        <w:rPr>
          <w:rFonts w:ascii="Times New Roman" w:hAnsi="Times New Roman"/>
          <w:sz w:val="24"/>
          <w:szCs w:val="24"/>
        </w:rPr>
        <w:t>συχνότητα εμφάνισης των ΙΦΝΕ</w:t>
      </w:r>
      <w:r w:rsidRPr="00A15CDD">
        <w:rPr>
          <w:rFonts w:ascii="Times New Roman" w:hAnsi="Times New Roman"/>
          <w:sz w:val="24"/>
          <w:szCs w:val="24"/>
        </w:rPr>
        <w:t xml:space="preserve"> </w:t>
      </w:r>
      <w:r>
        <w:rPr>
          <w:rFonts w:ascii="Times New Roman" w:hAnsi="Times New Roman"/>
          <w:sz w:val="24"/>
          <w:szCs w:val="24"/>
        </w:rPr>
        <w:t>είναι υψηλότερη στην Ευρώπη και τη Βόρεια Αμερική, ενώ χαμηλότερη συχνότητα παρατηρείται σε Ασία και Μέση Ανατολή.</w:t>
      </w:r>
      <w:r w:rsidR="00D43935">
        <w:rPr>
          <w:rFonts w:ascii="Times New Roman" w:hAnsi="Times New Roman"/>
          <w:sz w:val="24"/>
          <w:szCs w:val="24"/>
        </w:rPr>
        <w:t xml:space="preserve"> </w:t>
      </w:r>
      <w:r w:rsidRPr="00E66559">
        <w:rPr>
          <w:bCs/>
          <w:sz w:val="24"/>
          <w:szCs w:val="24"/>
        </w:rPr>
        <w:t>Η ετήσια επίπτωση των δύο ασθενειών στη Βόρεια Αμερική αντιστοιχεί σε 2,2-19,2 περιστατικά ανά 100.000 άτομα για την ελκώδη κολίτιδα και 3,1-20,2 περιστατικά ανά 100.000 άτομα για τη</w:t>
      </w:r>
      <w:r w:rsidR="001836B2">
        <w:rPr>
          <w:bCs/>
          <w:sz w:val="24"/>
          <w:szCs w:val="24"/>
        </w:rPr>
        <w:t xml:space="preserve"> νόσο του </w:t>
      </w:r>
      <w:proofErr w:type="spellStart"/>
      <w:r w:rsidR="001836B2">
        <w:rPr>
          <w:bCs/>
          <w:sz w:val="24"/>
          <w:szCs w:val="24"/>
        </w:rPr>
        <w:t>Crohn</w:t>
      </w:r>
      <w:proofErr w:type="spellEnd"/>
      <w:r w:rsidR="001836B2">
        <w:rPr>
          <w:bCs/>
          <w:sz w:val="24"/>
          <w:szCs w:val="24"/>
        </w:rPr>
        <w:t>. Στις ΗΠΑ</w:t>
      </w:r>
      <w:r w:rsidRPr="00E66559">
        <w:rPr>
          <w:bCs/>
          <w:sz w:val="24"/>
          <w:szCs w:val="24"/>
        </w:rPr>
        <w:t xml:space="preserve"> ο </w:t>
      </w:r>
      <w:proofErr w:type="spellStart"/>
      <w:r w:rsidRPr="00E66559">
        <w:rPr>
          <w:bCs/>
          <w:sz w:val="24"/>
          <w:szCs w:val="24"/>
        </w:rPr>
        <w:t>επιπολασμός</w:t>
      </w:r>
      <w:proofErr w:type="spellEnd"/>
      <w:r w:rsidRPr="00E66559">
        <w:rPr>
          <w:bCs/>
          <w:sz w:val="24"/>
          <w:szCs w:val="24"/>
        </w:rPr>
        <w:t xml:space="preserve"> της ελκώδους κολίτιδας στους ενήλικες ανέρχεται στα 238 περιστατικά ανά 100.000 άτομα του πληθυσμού</w:t>
      </w:r>
      <w:r>
        <w:rPr>
          <w:bCs/>
          <w:sz w:val="24"/>
          <w:szCs w:val="24"/>
        </w:rPr>
        <w:t xml:space="preserve">, ενώ της νόσου του </w:t>
      </w:r>
      <w:r>
        <w:rPr>
          <w:bCs/>
          <w:sz w:val="24"/>
          <w:szCs w:val="24"/>
          <w:lang w:val="en-US"/>
        </w:rPr>
        <w:t>Crohn</w:t>
      </w:r>
      <w:r w:rsidRPr="00CA5EA6">
        <w:rPr>
          <w:bCs/>
          <w:sz w:val="24"/>
          <w:szCs w:val="24"/>
        </w:rPr>
        <w:t xml:space="preserve"> </w:t>
      </w:r>
      <w:r>
        <w:rPr>
          <w:bCs/>
          <w:sz w:val="24"/>
          <w:szCs w:val="24"/>
        </w:rPr>
        <w:t xml:space="preserve">ανέρχεται στα 201 περιστατικά ανά 100.000 </w:t>
      </w:r>
      <w:r>
        <w:rPr>
          <w:bCs/>
          <w:sz w:val="24"/>
          <w:szCs w:val="24"/>
        </w:rPr>
        <w:lastRenderedPageBreak/>
        <w:t xml:space="preserve">άτομα. Στις ευρωπαϊκές χώρες η συχνότητα εμφάνισης των ΙΦΝΕ είναι χαμηλότερη στο νότιο τμήμα της σε σχέση με το βόρειο τμήμα. </w:t>
      </w:r>
      <w:r w:rsidR="003A06E7">
        <w:rPr>
          <w:bCs/>
          <w:sz w:val="24"/>
          <w:szCs w:val="24"/>
          <w:lang w:val="en-US"/>
        </w:rPr>
        <w:t>H</w:t>
      </w:r>
      <w:r>
        <w:rPr>
          <w:bCs/>
          <w:sz w:val="24"/>
          <w:szCs w:val="24"/>
        </w:rPr>
        <w:t xml:space="preserve"> συχνότητα εμφάνισης της νόσου του </w:t>
      </w:r>
      <w:r>
        <w:rPr>
          <w:bCs/>
          <w:sz w:val="24"/>
          <w:szCs w:val="24"/>
          <w:lang w:val="en-US"/>
        </w:rPr>
        <w:t>Crohn</w:t>
      </w:r>
      <w:r w:rsidRPr="00E973C6">
        <w:rPr>
          <w:bCs/>
          <w:sz w:val="24"/>
          <w:szCs w:val="24"/>
        </w:rPr>
        <w:t xml:space="preserve"> </w:t>
      </w:r>
      <w:r>
        <w:rPr>
          <w:bCs/>
          <w:sz w:val="24"/>
          <w:szCs w:val="24"/>
        </w:rPr>
        <w:t>φαίνεται</w:t>
      </w:r>
      <w:r w:rsidR="003A06E7" w:rsidRPr="003A06E7">
        <w:rPr>
          <w:bCs/>
          <w:sz w:val="24"/>
          <w:szCs w:val="24"/>
        </w:rPr>
        <w:t xml:space="preserve"> </w:t>
      </w:r>
      <w:proofErr w:type="spellStart"/>
      <w:r w:rsidR="003A06E7">
        <w:rPr>
          <w:bCs/>
          <w:sz w:val="24"/>
          <w:szCs w:val="24"/>
        </w:rPr>
        <w:t>τα’ωρα</w:t>
      </w:r>
      <w:proofErr w:type="spellEnd"/>
      <w:r>
        <w:rPr>
          <w:bCs/>
          <w:sz w:val="24"/>
          <w:szCs w:val="24"/>
        </w:rPr>
        <w:t xml:space="preserve"> να είναι ισοδύναμη με την ελκώδη κολίτιδα  σε Βόρεια Αμερική και Ευρώπη </w:t>
      </w:r>
      <w:r w:rsidR="00A15037">
        <w:rPr>
          <w:bCs/>
          <w:sz w:val="24"/>
          <w:szCs w:val="24"/>
        </w:rPr>
        <w:fldChar w:fldCharType="begin"/>
      </w:r>
      <w:r w:rsidR="00011298">
        <w:rPr>
          <w:bCs/>
          <w:sz w:val="24"/>
          <w:szCs w:val="24"/>
        </w:rPr>
        <w:instrText xml:space="preserve"> ADDIN EN.CITE &lt;EndNote&gt;&lt;Cite&gt;&lt;Author&gt;Molodecky&lt;/Author&gt;&lt;Year&gt;2012&lt;/Year&gt;&lt;RecNum&gt;972&lt;/RecNum&gt;&lt;DisplayText&gt;(2)&lt;/DisplayText&gt;&lt;record&gt;&lt;rec-number&gt;972&lt;/rec-number&gt;&lt;foreign-keys&gt;&lt;key app="EN" db-id="2a5wdxv0z2fet1e0d0p5w0fd0209tesfe02w"&gt;972&lt;/key&gt;&lt;/foreign-keys&gt;&lt;ref-type name="Journal Article"&gt;17&lt;/ref-type&gt;&lt;contributors&gt;&lt;authors&gt;&lt;author&gt;Molodecky, N. A.&lt;/author&gt;&lt;author&gt;Soon, I. S.&lt;/author&gt;&lt;author&gt;Rabi, D. M.&lt;/author&gt;&lt;author&gt;Ghali, W. A.&lt;/author&gt;&lt;author&gt;Ferris, M.&lt;/author&gt;&lt;author&gt;Chernoff, G.&lt;/author&gt;&lt;author&gt;Benchimol, E. I.&lt;/author&gt;&lt;author&gt;Panaccione, R.&lt;/author&gt;&lt;author&gt;Ghosh, S.&lt;/author&gt;&lt;author&gt;Barkema, H. W.&lt;/author&gt;&lt;author&gt;Kaplan, G. G.&lt;/author&gt;&lt;/authors&gt;&lt;/contributors&gt;&lt;titles&gt;&lt;title&gt;Increasing incidence and prevalence of the inflammatory bowel diseases with time, based on systematic review&lt;/title&gt;&lt;secondary-title&gt;Gastroenterology&lt;/secondary-title&gt;&lt;/titles&gt;&lt;periodical&gt;&lt;full-title&gt;Gastroenterology&lt;/full-title&gt;&lt;abbr-1&gt;Gastroenterology&lt;/abbr-1&gt;&lt;/periodical&gt;&lt;pages&gt;46-54&lt;/pages&gt;&lt;volume&gt;142&lt;/volume&gt;&lt;number&gt;1&lt;/number&gt;&lt;dates&gt;&lt;year&gt;2012&lt;/year&gt;&lt;/dates&gt;&lt;isbn&gt;1528-0012 (Electronic)&amp;#xD;0016-5085 (Linking)&lt;/isbn&gt;&lt;urls&gt;&lt;/urls&gt;&lt;/record&gt;&lt;/Cite&gt;&lt;/EndNote&gt;</w:instrText>
      </w:r>
      <w:r w:rsidR="00A15037">
        <w:rPr>
          <w:bCs/>
          <w:sz w:val="24"/>
          <w:szCs w:val="24"/>
        </w:rPr>
        <w:fldChar w:fldCharType="separate"/>
      </w:r>
      <w:r w:rsidR="00011298">
        <w:rPr>
          <w:bCs/>
          <w:noProof/>
          <w:sz w:val="24"/>
          <w:szCs w:val="24"/>
        </w:rPr>
        <w:t>(</w:t>
      </w:r>
      <w:hyperlink w:anchor="_ENREF_2" w:tooltip="Molodecky, 2012 #972" w:history="1">
        <w:r w:rsidR="004E15EE">
          <w:rPr>
            <w:bCs/>
            <w:noProof/>
            <w:sz w:val="24"/>
            <w:szCs w:val="24"/>
          </w:rPr>
          <w:t>2</w:t>
        </w:r>
      </w:hyperlink>
      <w:r w:rsidR="00011298">
        <w:rPr>
          <w:bCs/>
          <w:noProof/>
          <w:sz w:val="24"/>
          <w:szCs w:val="24"/>
        </w:rPr>
        <w:t>)</w:t>
      </w:r>
      <w:r w:rsidR="00A15037">
        <w:rPr>
          <w:bCs/>
          <w:sz w:val="24"/>
          <w:szCs w:val="24"/>
        </w:rPr>
        <w:fldChar w:fldCharType="end"/>
      </w:r>
      <w:r>
        <w:rPr>
          <w:bCs/>
          <w:sz w:val="24"/>
          <w:szCs w:val="24"/>
        </w:rPr>
        <w:t>.</w:t>
      </w:r>
      <w:r w:rsidR="00D43935">
        <w:rPr>
          <w:bCs/>
          <w:sz w:val="24"/>
          <w:szCs w:val="24"/>
        </w:rPr>
        <w:t xml:space="preserve"> </w:t>
      </w:r>
      <w:r w:rsidR="003A4895">
        <w:rPr>
          <w:bCs/>
          <w:sz w:val="24"/>
          <w:szCs w:val="24"/>
        </w:rPr>
        <w:t xml:space="preserve">Η </w:t>
      </w:r>
      <w:r w:rsidR="002C5F00">
        <w:rPr>
          <w:bCs/>
          <w:sz w:val="24"/>
          <w:szCs w:val="24"/>
        </w:rPr>
        <w:t xml:space="preserve">κύρια ηλικία εμφάνισης ΙΦΝΕ </w:t>
      </w:r>
      <w:r w:rsidR="00645F7A" w:rsidRPr="00645F7A">
        <w:rPr>
          <w:bCs/>
          <w:sz w:val="24"/>
          <w:szCs w:val="24"/>
        </w:rPr>
        <w:t xml:space="preserve">είναι 35-54 ετών </w:t>
      </w:r>
      <w:r w:rsidR="003A4895">
        <w:rPr>
          <w:bCs/>
          <w:sz w:val="24"/>
          <w:szCs w:val="24"/>
        </w:rPr>
        <w:t xml:space="preserve">και οι </w:t>
      </w:r>
      <w:r w:rsidR="00645F7A" w:rsidRPr="00645F7A">
        <w:rPr>
          <w:bCs/>
          <w:sz w:val="24"/>
          <w:szCs w:val="24"/>
        </w:rPr>
        <w:t>άντρες επηρεάζονται περισσότερο από τις γυναίκες (2: 1</w:t>
      </w:r>
      <w:r w:rsidR="00720216">
        <w:rPr>
          <w:bCs/>
          <w:sz w:val="24"/>
          <w:szCs w:val="24"/>
        </w:rPr>
        <w:t>)</w:t>
      </w:r>
      <w:r w:rsidR="00BB40A9">
        <w:rPr>
          <w:bCs/>
          <w:sz w:val="24"/>
          <w:szCs w:val="24"/>
        </w:rPr>
        <w:t xml:space="preserve"> </w:t>
      </w:r>
      <w:r w:rsidR="00A15037">
        <w:rPr>
          <w:bCs/>
          <w:sz w:val="24"/>
          <w:szCs w:val="24"/>
        </w:rPr>
        <w:fldChar w:fldCharType="begin"/>
      </w:r>
      <w:r w:rsidR="00F93030">
        <w:rPr>
          <w:bCs/>
          <w:sz w:val="24"/>
          <w:szCs w:val="24"/>
        </w:rPr>
        <w:instrText xml:space="preserve"> ADDIN EN.CITE &lt;EndNote&gt;&lt;Cite&gt;&lt;Author&gt;Skamnelos&lt;/Author&gt;&lt;Year&gt;2017&lt;/Year&gt;&lt;RecNum&gt;987&lt;/RecNum&gt;&lt;DisplayText&gt;(3, 4)&lt;/DisplayText&gt;&lt;record&gt;&lt;rec-number&gt;987&lt;/rec-number&gt;&lt;foreign-keys&gt;&lt;key app="EN" db-id="2a5wdxv0z2fet1e0d0p5w0fd0209tesfe02w"&gt;987&lt;/key&gt;&lt;/foreign-keys&gt;&lt;ref-type name="Journal Article"&gt;17&lt;/ref-type&gt;&lt;contributors&gt;&lt;authors&gt;&lt;author&gt;Skamnelos, A&lt;/author&gt;&lt;author&gt;Katsanos, K&lt;/author&gt;&lt;author&gt;Malakos, Z&lt;/author&gt;&lt;author&gt;Kolios, S&lt;/author&gt;&lt;author&gt;Mitselos, I&lt;/author&gt;&lt;author&gt;Politis, D&lt;/author&gt;&lt;author&gt;Mpalomenos, D&lt;/author&gt;&lt;author&gt;Kavadias, A&lt;/author&gt;&lt;author&gt;Tzampouras, N&lt;/author&gt;&lt;author&gt;Mpaltagiannis, G&lt;/author&gt;&lt;/authors&gt;&lt;/contributors&gt;&lt;titles&gt;&lt;title&gt;P751 Trends in incidence of inflammatory bowel disease in northwest Greece&lt;/title&gt;&lt;secondary-title&gt;Journal of Crohn&amp;apos;s and Colitis&lt;/secondary-title&gt;&lt;/titles&gt;&lt;periodical&gt;&lt;full-title&gt;Journal of Crohn&amp;apos;s and Colitis&lt;/full-title&gt;&lt;/periodical&gt;&lt;pages&gt;S466&lt;/pages&gt;&lt;volume&gt;11&lt;/volume&gt;&lt;number&gt;suppl_1&lt;/number&gt;&lt;dates&gt;&lt;year&gt;2017&lt;/year&gt;&lt;/dates&gt;&lt;isbn&gt;1873-9946&lt;/isbn&gt;&lt;urls&gt;&lt;/urls&gt;&lt;/record&gt;&lt;/Cite&gt;&lt;Cite&gt;&lt;Author&gt;Tsianos&lt;/Author&gt;&lt;Year&gt;2005&lt;/Year&gt;&lt;RecNum&gt;988&lt;/RecNum&gt;&lt;record&gt;&lt;rec-number&gt;988&lt;/rec-number&gt;&lt;foreign-keys&gt;&lt;key app="EN" db-id="2a5wdxv0z2fet1e0d0p5w0fd0209tesfe02w"&gt;988&lt;/key&gt;&lt;/foreign-keys&gt;&lt;ref-type name="Journal Article"&gt;17&lt;/ref-type&gt;&lt;contributors&gt;&lt;authors&gt;&lt;author&gt;Tsianos, EV&lt;/author&gt;&lt;author&gt;Katsanos, KH&lt;/author&gt;&lt;author&gt;Christodoulou, D&lt;/author&gt;&lt;author&gt;Kogevinas, A&lt;/author&gt;&lt;author&gt;Logan, RF&lt;/author&gt;&lt;/authors&gt;&lt;/contributors&gt;&lt;titles&gt;&lt;title&gt;The epidemiological profile of inflammatory bowel disease in different parts of North-West Greece&lt;/title&gt;&lt;secondary-title&gt;Annals of Gastroenterology&lt;/secondary-title&gt;&lt;/titles&gt;&lt;periodical&gt;&lt;full-title&gt;Annals of Gastroenterology&lt;/full-title&gt;&lt;/periodical&gt;&lt;dates&gt;&lt;year&gt;2005&lt;/year&gt;&lt;/dates&gt;&lt;isbn&gt;1792-7463&lt;/isbn&gt;&lt;urls&gt;&lt;/urls&gt;&lt;/record&gt;&lt;/Cite&gt;&lt;/EndNote&gt;</w:instrText>
      </w:r>
      <w:r w:rsidR="00A15037">
        <w:rPr>
          <w:bCs/>
          <w:sz w:val="24"/>
          <w:szCs w:val="24"/>
        </w:rPr>
        <w:fldChar w:fldCharType="separate"/>
      </w:r>
      <w:r w:rsidR="00F93030">
        <w:rPr>
          <w:bCs/>
          <w:noProof/>
          <w:sz w:val="24"/>
          <w:szCs w:val="24"/>
        </w:rPr>
        <w:t>(</w:t>
      </w:r>
      <w:hyperlink w:anchor="_ENREF_3" w:tooltip="Skamnelos, 2017 #987" w:history="1">
        <w:r w:rsidR="004E15EE">
          <w:rPr>
            <w:bCs/>
            <w:noProof/>
            <w:sz w:val="24"/>
            <w:szCs w:val="24"/>
          </w:rPr>
          <w:t>3</w:t>
        </w:r>
      </w:hyperlink>
      <w:r w:rsidR="00F93030">
        <w:rPr>
          <w:bCs/>
          <w:noProof/>
          <w:sz w:val="24"/>
          <w:szCs w:val="24"/>
        </w:rPr>
        <w:t xml:space="preserve">, </w:t>
      </w:r>
      <w:hyperlink w:anchor="_ENREF_4" w:tooltip="Tsianos, 2005 #988" w:history="1">
        <w:r w:rsidR="004E15EE">
          <w:rPr>
            <w:bCs/>
            <w:noProof/>
            <w:sz w:val="24"/>
            <w:szCs w:val="24"/>
          </w:rPr>
          <w:t>4</w:t>
        </w:r>
      </w:hyperlink>
      <w:r w:rsidR="00F93030">
        <w:rPr>
          <w:bCs/>
          <w:noProof/>
          <w:sz w:val="24"/>
          <w:szCs w:val="24"/>
        </w:rPr>
        <w:t>)</w:t>
      </w:r>
      <w:r w:rsidR="00A15037">
        <w:rPr>
          <w:bCs/>
          <w:sz w:val="24"/>
          <w:szCs w:val="24"/>
        </w:rPr>
        <w:fldChar w:fldCharType="end"/>
      </w:r>
      <w:r w:rsidR="00F93030">
        <w:rPr>
          <w:bCs/>
          <w:sz w:val="24"/>
          <w:szCs w:val="24"/>
        </w:rPr>
        <w:t xml:space="preserve">. </w:t>
      </w:r>
    </w:p>
    <w:p w:rsidR="001D0DFA" w:rsidRDefault="001D0DFA" w:rsidP="001D0DFA">
      <w:pPr>
        <w:jc w:val="both"/>
        <w:rPr>
          <w:b/>
          <w:bCs/>
          <w:sz w:val="24"/>
          <w:szCs w:val="24"/>
        </w:rPr>
      </w:pPr>
      <w:r w:rsidRPr="00E745EB">
        <w:rPr>
          <w:b/>
          <w:bCs/>
          <w:sz w:val="24"/>
          <w:szCs w:val="24"/>
        </w:rPr>
        <w:t>Παράγοντες κινδύνου</w:t>
      </w:r>
    </w:p>
    <w:p w:rsidR="001D0DFA" w:rsidRPr="00D43935" w:rsidRDefault="00D43935" w:rsidP="00D43935">
      <w:pPr>
        <w:jc w:val="both"/>
        <w:rPr>
          <w:bCs/>
          <w:color w:val="000000" w:themeColor="text1"/>
          <w:sz w:val="24"/>
          <w:szCs w:val="24"/>
        </w:rPr>
      </w:pPr>
      <w:r>
        <w:rPr>
          <w:bCs/>
          <w:color w:val="000000" w:themeColor="text1"/>
          <w:sz w:val="24"/>
          <w:szCs w:val="24"/>
        </w:rPr>
        <w:t xml:space="preserve">   </w:t>
      </w:r>
      <w:r w:rsidR="001D0DFA">
        <w:rPr>
          <w:bCs/>
          <w:color w:val="000000" w:themeColor="text1"/>
          <w:sz w:val="24"/>
          <w:szCs w:val="24"/>
        </w:rPr>
        <w:t xml:space="preserve">Διάφοροι περιβαλλοντικοί και γενετικοί παράγοντες έχουν βρεθεί να συμβάλλουν στην εμφάνιση των ΙΦΝΕ. </w:t>
      </w:r>
      <w:r>
        <w:rPr>
          <w:bCs/>
          <w:color w:val="000000" w:themeColor="text1"/>
          <w:sz w:val="24"/>
          <w:szCs w:val="24"/>
        </w:rPr>
        <w:t>Η</w:t>
      </w:r>
      <w:r w:rsidR="001D0DFA">
        <w:rPr>
          <w:bCs/>
          <w:color w:val="000000" w:themeColor="text1"/>
          <w:sz w:val="24"/>
          <w:szCs w:val="24"/>
        </w:rPr>
        <w:t xml:space="preserve"> έναρξη πραγματοποιείται μεταξύ 15 και 40 ετών. </w:t>
      </w:r>
      <w:r w:rsidR="001D0DFA" w:rsidRPr="00DB61ED">
        <w:rPr>
          <w:bCs/>
          <w:color w:val="000000" w:themeColor="text1"/>
          <w:sz w:val="24"/>
          <w:szCs w:val="24"/>
        </w:rPr>
        <w:t xml:space="preserve">Η συχνότητα εμφάνισης </w:t>
      </w:r>
      <w:r w:rsidR="001D0DFA">
        <w:rPr>
          <w:bCs/>
          <w:color w:val="000000" w:themeColor="text1"/>
          <w:sz w:val="24"/>
          <w:szCs w:val="24"/>
        </w:rPr>
        <w:t xml:space="preserve">διαφέρει ανά φυλή και εθνικότητα, καθώς </w:t>
      </w:r>
      <w:r w:rsidR="001D0DFA" w:rsidRPr="00DB61ED">
        <w:rPr>
          <w:bCs/>
          <w:color w:val="000000" w:themeColor="text1"/>
          <w:sz w:val="24"/>
          <w:szCs w:val="24"/>
        </w:rPr>
        <w:t xml:space="preserve">είναι χαμηλότερη σε έγχρωμους και ισπανόφωνους σε σχέση με τους </w:t>
      </w:r>
      <w:r w:rsidR="001D0DFA">
        <w:rPr>
          <w:bCs/>
          <w:color w:val="000000" w:themeColor="text1"/>
          <w:sz w:val="24"/>
          <w:szCs w:val="24"/>
        </w:rPr>
        <w:t>λευκούς</w:t>
      </w:r>
      <w:r w:rsidR="00BD64B1">
        <w:rPr>
          <w:bCs/>
          <w:color w:val="000000" w:themeColor="text1"/>
          <w:sz w:val="24"/>
          <w:szCs w:val="24"/>
        </w:rPr>
        <w:t>. Αυξημένη συχνότητα των</w:t>
      </w:r>
      <w:r w:rsidR="0032461C">
        <w:rPr>
          <w:bCs/>
          <w:color w:val="000000" w:themeColor="text1"/>
          <w:sz w:val="24"/>
          <w:szCs w:val="24"/>
        </w:rPr>
        <w:t xml:space="preserve"> ΙΦΝΕ παρουσιάζεται επίσης σε</w:t>
      </w:r>
      <w:r w:rsidR="00BD64B1">
        <w:rPr>
          <w:bCs/>
          <w:color w:val="000000" w:themeColor="text1"/>
          <w:sz w:val="24"/>
          <w:szCs w:val="24"/>
        </w:rPr>
        <w:t xml:space="preserve"> Εβραίους σε σύγκριση με τις υπόλοιπες εθνικότητες</w:t>
      </w:r>
      <w:r w:rsidR="0032461C" w:rsidRPr="0032461C">
        <w:rPr>
          <w:bCs/>
          <w:color w:val="000000" w:themeColor="text1"/>
          <w:sz w:val="24"/>
          <w:szCs w:val="24"/>
        </w:rPr>
        <w:t xml:space="preserve">, </w:t>
      </w:r>
      <w:r w:rsidR="0032461C">
        <w:rPr>
          <w:bCs/>
          <w:color w:val="000000" w:themeColor="text1"/>
          <w:sz w:val="24"/>
          <w:szCs w:val="24"/>
        </w:rPr>
        <w:t xml:space="preserve">γεγονός το οποίο έχει συσχετιστεί με την επίδραση γενετικών παραγόντων </w:t>
      </w:r>
      <w:r w:rsidR="00A15037">
        <w:rPr>
          <w:bCs/>
          <w:color w:val="000000" w:themeColor="text1"/>
          <w:sz w:val="24"/>
          <w:szCs w:val="24"/>
        </w:rPr>
        <w:fldChar w:fldCharType="begin"/>
      </w:r>
      <w:r w:rsidR="00886D27">
        <w:rPr>
          <w:bCs/>
          <w:color w:val="000000" w:themeColor="text1"/>
          <w:sz w:val="24"/>
          <w:szCs w:val="24"/>
        </w:rPr>
        <w:instrText xml:space="preserve"> ADDIN EN.CITE &lt;EndNote&gt;&lt;Cite&gt;&lt;Author&gt;Yang&lt;/Author&gt;&lt;Year&gt;1993&lt;/Year&gt;&lt;RecNum&gt;20&lt;/RecNum&gt;&lt;DisplayText&gt;(5)&lt;/DisplayText&gt;&lt;record&gt;&lt;rec-number&gt;20&lt;/rec-number&gt;&lt;foreign-keys&gt;&lt;key app="EN" db-id="50059ar2ratx2led5v95dazex5p92xfvtz5s"&gt;20&lt;/key&gt;&lt;/foreign-keys&gt;&lt;ref-type name="Journal Article"&gt;17&lt;/ref-type&gt;&lt;contributors&gt;&lt;authors&gt;&lt;author&gt;Yang, H&lt;/author&gt;&lt;author&gt;McElree, C&lt;/author&gt;&lt;author&gt;Roth, MP&lt;/author&gt;&lt;author&gt;Shanahan, F&lt;/author&gt;&lt;author&gt;Targan, SR&lt;/author&gt;&lt;author&gt;Rotter, JI&lt;/author&gt;&lt;/authors&gt;&lt;/contributors&gt;&lt;titles&gt;&lt;title&gt;Familial empirical risks for inflammatory bowel disease: differences between Jews and non-Jews&lt;/title&gt;&lt;secondary-title&gt;Gut&lt;/secondary-title&gt;&lt;/titles&gt;&lt;periodical&gt;&lt;full-title&gt;Gut&lt;/full-title&gt;&lt;/periodical&gt;&lt;pages&gt;517-524&lt;/pages&gt;&lt;volume&gt;34&lt;/volume&gt;&lt;number&gt;4&lt;/number&gt;&lt;dates&gt;&lt;year&gt;1993&lt;/year&gt;&lt;/dates&gt;&lt;isbn&gt;0017-5749&lt;/isbn&gt;&lt;urls&gt;&lt;/urls&gt;&lt;/record&gt;&lt;/Cite&gt;&lt;/EndNote&gt;</w:instrText>
      </w:r>
      <w:r w:rsidR="00A15037">
        <w:rPr>
          <w:bCs/>
          <w:color w:val="000000" w:themeColor="text1"/>
          <w:sz w:val="24"/>
          <w:szCs w:val="24"/>
        </w:rPr>
        <w:fldChar w:fldCharType="separate"/>
      </w:r>
      <w:r w:rsidR="00886D27">
        <w:rPr>
          <w:bCs/>
          <w:noProof/>
          <w:color w:val="000000" w:themeColor="text1"/>
          <w:sz w:val="24"/>
          <w:szCs w:val="24"/>
        </w:rPr>
        <w:t>(</w:t>
      </w:r>
      <w:hyperlink w:anchor="_ENREF_5" w:tooltip="Yang, 1993 #20" w:history="1">
        <w:r w:rsidR="004E15EE">
          <w:rPr>
            <w:bCs/>
            <w:noProof/>
            <w:color w:val="000000" w:themeColor="text1"/>
            <w:sz w:val="24"/>
            <w:szCs w:val="24"/>
          </w:rPr>
          <w:t>5</w:t>
        </w:r>
      </w:hyperlink>
      <w:r w:rsidR="00886D27">
        <w:rPr>
          <w:bCs/>
          <w:noProof/>
          <w:color w:val="000000" w:themeColor="text1"/>
          <w:sz w:val="24"/>
          <w:szCs w:val="24"/>
        </w:rPr>
        <w:t>)</w:t>
      </w:r>
      <w:r w:rsidR="00A15037">
        <w:rPr>
          <w:bCs/>
          <w:color w:val="000000" w:themeColor="text1"/>
          <w:sz w:val="24"/>
          <w:szCs w:val="24"/>
        </w:rPr>
        <w:fldChar w:fldCharType="end"/>
      </w:r>
      <w:r w:rsidR="00886D27">
        <w:rPr>
          <w:bCs/>
          <w:color w:val="000000" w:themeColor="text1"/>
          <w:sz w:val="24"/>
          <w:szCs w:val="24"/>
        </w:rPr>
        <w:t xml:space="preserve">. </w:t>
      </w:r>
      <w:r w:rsidR="001D0DFA" w:rsidRPr="00661D52">
        <w:rPr>
          <w:sz w:val="24"/>
          <w:szCs w:val="24"/>
        </w:rPr>
        <w:t xml:space="preserve">Υπάρχει αυξημένη επίπτωση σε συγγενείς  </w:t>
      </w:r>
      <w:proofErr w:type="spellStart"/>
      <w:r w:rsidR="001D0DFA" w:rsidRPr="00661D52">
        <w:rPr>
          <w:sz w:val="24"/>
          <w:szCs w:val="24"/>
        </w:rPr>
        <w:t>α΄βαθμού</w:t>
      </w:r>
      <w:proofErr w:type="spellEnd"/>
      <w:r w:rsidR="001D0DFA">
        <w:rPr>
          <w:sz w:val="24"/>
          <w:szCs w:val="24"/>
        </w:rPr>
        <w:t>, το οποίο</w:t>
      </w:r>
      <w:r w:rsidR="001D0DFA" w:rsidRPr="00661D52">
        <w:rPr>
          <w:sz w:val="24"/>
          <w:szCs w:val="24"/>
        </w:rPr>
        <w:t xml:space="preserve"> σημαίνει γενετική προδιάθεση.  </w:t>
      </w:r>
      <w:r w:rsidR="001D0DFA" w:rsidRPr="0065604F">
        <w:rPr>
          <w:bCs/>
          <w:color w:val="000000" w:themeColor="text1"/>
          <w:sz w:val="24"/>
          <w:szCs w:val="24"/>
        </w:rPr>
        <w:t xml:space="preserve">Περίπου 10 - 25% των ατόμων με </w:t>
      </w:r>
      <w:r w:rsidR="001D0DFA">
        <w:rPr>
          <w:bCs/>
          <w:color w:val="000000" w:themeColor="text1"/>
          <w:sz w:val="24"/>
          <w:szCs w:val="24"/>
        </w:rPr>
        <w:t>ΙΦΝΕ</w:t>
      </w:r>
      <w:r w:rsidR="001D0DFA" w:rsidRPr="0065604F">
        <w:rPr>
          <w:bCs/>
          <w:color w:val="000000" w:themeColor="text1"/>
          <w:sz w:val="24"/>
          <w:szCs w:val="24"/>
        </w:rPr>
        <w:t xml:space="preserve"> έχουν</w:t>
      </w:r>
      <w:r w:rsidR="001D0DFA" w:rsidRPr="003B45EE">
        <w:rPr>
          <w:bCs/>
          <w:color w:val="000000" w:themeColor="text1"/>
          <w:sz w:val="24"/>
          <w:szCs w:val="24"/>
        </w:rPr>
        <w:t xml:space="preserve"> </w:t>
      </w:r>
      <w:r w:rsidR="001D0DFA">
        <w:rPr>
          <w:bCs/>
          <w:color w:val="000000" w:themeColor="text1"/>
          <w:sz w:val="24"/>
          <w:szCs w:val="24"/>
        </w:rPr>
        <w:t xml:space="preserve">πάσχοντες </w:t>
      </w:r>
      <w:r w:rsidR="001D0DFA" w:rsidRPr="0065604F">
        <w:rPr>
          <w:bCs/>
          <w:color w:val="000000" w:themeColor="text1"/>
          <w:sz w:val="24"/>
          <w:szCs w:val="24"/>
        </w:rPr>
        <w:t xml:space="preserve">πρώτου βαθμού </w:t>
      </w:r>
      <w:r w:rsidR="001D0DFA">
        <w:rPr>
          <w:bCs/>
          <w:color w:val="000000" w:themeColor="text1"/>
          <w:sz w:val="24"/>
          <w:szCs w:val="24"/>
        </w:rPr>
        <w:t xml:space="preserve">συγγενείς </w:t>
      </w:r>
      <w:r w:rsidR="001D0DFA" w:rsidRPr="0065604F">
        <w:rPr>
          <w:bCs/>
          <w:color w:val="000000" w:themeColor="text1"/>
          <w:sz w:val="24"/>
          <w:szCs w:val="24"/>
        </w:rPr>
        <w:t xml:space="preserve">με νόσο </w:t>
      </w:r>
      <w:proofErr w:type="spellStart"/>
      <w:r w:rsidR="001D0DFA" w:rsidRPr="0065604F">
        <w:rPr>
          <w:bCs/>
          <w:color w:val="000000" w:themeColor="text1"/>
          <w:sz w:val="24"/>
          <w:szCs w:val="24"/>
        </w:rPr>
        <w:t>Crohn</w:t>
      </w:r>
      <w:proofErr w:type="spellEnd"/>
      <w:r w:rsidR="001D0DFA" w:rsidRPr="0065604F">
        <w:rPr>
          <w:bCs/>
          <w:color w:val="000000" w:themeColor="text1"/>
          <w:sz w:val="24"/>
          <w:szCs w:val="24"/>
        </w:rPr>
        <w:t xml:space="preserve"> ή Ελκώδη κολίτιδα</w:t>
      </w:r>
      <w:r w:rsidR="001D0DFA">
        <w:rPr>
          <w:bCs/>
          <w:color w:val="000000" w:themeColor="text1"/>
          <w:sz w:val="24"/>
          <w:szCs w:val="24"/>
        </w:rPr>
        <w:t xml:space="preserve">, ενώ ο κίνδυνος εμφάνισης αυξάνεται μεταξύ </w:t>
      </w:r>
      <w:proofErr w:type="spellStart"/>
      <w:r w:rsidR="001D0DFA">
        <w:rPr>
          <w:bCs/>
          <w:color w:val="000000" w:themeColor="text1"/>
          <w:sz w:val="24"/>
          <w:szCs w:val="24"/>
        </w:rPr>
        <w:t>μονοζυγωτικών</w:t>
      </w:r>
      <w:proofErr w:type="spellEnd"/>
      <w:r w:rsidR="001D0DFA">
        <w:rPr>
          <w:bCs/>
          <w:color w:val="000000" w:themeColor="text1"/>
          <w:sz w:val="24"/>
          <w:szCs w:val="24"/>
        </w:rPr>
        <w:t xml:space="preserve"> διδύμων. </w:t>
      </w:r>
      <w:r w:rsidR="001D0DFA" w:rsidRPr="006A75BF">
        <w:rPr>
          <w:bCs/>
          <w:color w:val="000000" w:themeColor="text1"/>
          <w:sz w:val="24"/>
          <w:szCs w:val="24"/>
        </w:rPr>
        <w:t xml:space="preserve">Αρκετά γενετικά σύνδρομα έχουν συσχετιστεί με τα </w:t>
      </w:r>
      <w:r w:rsidR="001D0DFA">
        <w:rPr>
          <w:bCs/>
          <w:color w:val="000000" w:themeColor="text1"/>
          <w:sz w:val="24"/>
          <w:szCs w:val="24"/>
        </w:rPr>
        <w:t>ΙΦΝΕ</w:t>
      </w:r>
      <w:r w:rsidR="001D0DFA" w:rsidRPr="006A75BF">
        <w:rPr>
          <w:bCs/>
          <w:color w:val="000000" w:themeColor="text1"/>
          <w:sz w:val="24"/>
          <w:szCs w:val="24"/>
        </w:rPr>
        <w:t xml:space="preserve">. Αυτά περιλαμβάνουν το σύνδρομο </w:t>
      </w:r>
      <w:proofErr w:type="spellStart"/>
      <w:r w:rsidR="001D0DFA" w:rsidRPr="006A75BF">
        <w:rPr>
          <w:bCs/>
          <w:color w:val="000000" w:themeColor="text1"/>
          <w:sz w:val="24"/>
          <w:szCs w:val="24"/>
        </w:rPr>
        <w:t>Turners</w:t>
      </w:r>
      <w:proofErr w:type="spellEnd"/>
      <w:r w:rsidR="001D0DFA" w:rsidRPr="006A75BF">
        <w:rPr>
          <w:bCs/>
          <w:color w:val="000000" w:themeColor="text1"/>
          <w:sz w:val="24"/>
          <w:szCs w:val="24"/>
        </w:rPr>
        <w:t xml:space="preserve">, το σύνδρομο </w:t>
      </w:r>
      <w:proofErr w:type="spellStart"/>
      <w:r w:rsidR="001D0DFA" w:rsidRPr="006A75BF">
        <w:rPr>
          <w:bCs/>
          <w:color w:val="000000" w:themeColor="text1"/>
          <w:sz w:val="24"/>
          <w:szCs w:val="24"/>
        </w:rPr>
        <w:t>Hermansky-Pudlak</w:t>
      </w:r>
      <w:proofErr w:type="spellEnd"/>
      <w:r w:rsidR="001D0DFA" w:rsidRPr="006A75BF">
        <w:rPr>
          <w:bCs/>
          <w:color w:val="000000" w:themeColor="text1"/>
          <w:sz w:val="24"/>
          <w:szCs w:val="24"/>
        </w:rPr>
        <w:t>, και τη νόσο αποθήκευσης του γλυκογόνου τύπου 1b</w:t>
      </w:r>
      <w:r w:rsidR="001D0DFA">
        <w:rPr>
          <w:bCs/>
          <w:color w:val="000000" w:themeColor="text1"/>
          <w:sz w:val="24"/>
          <w:szCs w:val="24"/>
        </w:rPr>
        <w:t xml:space="preserve">. </w:t>
      </w:r>
      <w:r w:rsidR="001D0DFA" w:rsidRPr="00BD7723">
        <w:rPr>
          <w:sz w:val="24"/>
          <w:szCs w:val="24"/>
        </w:rPr>
        <w:t xml:space="preserve">Το κάπνισμα έχει συσχετιστεί με αυξημένο κίνδυνο ανάπτυξης νόσου του </w:t>
      </w:r>
      <w:proofErr w:type="spellStart"/>
      <w:r w:rsidR="001D0DFA" w:rsidRPr="00BD7723">
        <w:rPr>
          <w:sz w:val="24"/>
          <w:szCs w:val="24"/>
        </w:rPr>
        <w:t>Crohn</w:t>
      </w:r>
      <w:proofErr w:type="spellEnd"/>
      <w:r w:rsidR="001D0DFA" w:rsidRPr="00BD7723">
        <w:rPr>
          <w:sz w:val="24"/>
          <w:szCs w:val="24"/>
        </w:rPr>
        <w:t>. Ο ρόλος της διατροφής είναι εξίσου σημαντικός</w:t>
      </w:r>
      <w:r w:rsidR="001D0DFA">
        <w:rPr>
          <w:sz w:val="24"/>
          <w:szCs w:val="24"/>
        </w:rPr>
        <w:t xml:space="preserve">. </w:t>
      </w:r>
      <w:r w:rsidR="001D0DFA" w:rsidRPr="001D3A9E">
        <w:rPr>
          <w:rFonts w:eastAsiaTheme="minorEastAsia" w:cs="Calibri"/>
          <w:bCs/>
          <w:color w:val="000000" w:themeColor="text1"/>
          <w:sz w:val="24"/>
          <w:szCs w:val="24"/>
        </w:rPr>
        <w:t>Η υ</w:t>
      </w:r>
      <w:r w:rsidR="001D0DFA" w:rsidRPr="00B93893">
        <w:rPr>
          <w:rFonts w:eastAsiaTheme="minorEastAsia" w:cs="Arial"/>
          <w:color w:val="000000" w:themeColor="text1"/>
          <w:kern w:val="24"/>
          <w:sz w:val="24"/>
          <w:szCs w:val="24"/>
          <w:lang w:eastAsia="el-GR"/>
        </w:rPr>
        <w:t>περευαισθησία στη</w:t>
      </w:r>
      <w:r w:rsidR="001D0DFA">
        <w:rPr>
          <w:rFonts w:eastAsiaTheme="minorEastAsia" w:cs="Arial"/>
          <w:color w:val="000000" w:themeColor="text1"/>
          <w:kern w:val="24"/>
          <w:sz w:val="24"/>
          <w:szCs w:val="24"/>
          <w:lang w:eastAsia="el-GR"/>
        </w:rPr>
        <w:t>ν</w:t>
      </w:r>
      <w:r w:rsidR="001D0DFA" w:rsidRPr="00B93893">
        <w:rPr>
          <w:rFonts w:eastAsiaTheme="minorEastAsia" w:cs="Arial"/>
          <w:color w:val="000000" w:themeColor="text1"/>
          <w:kern w:val="24"/>
          <w:sz w:val="24"/>
          <w:szCs w:val="24"/>
          <w:lang w:eastAsia="el-GR"/>
        </w:rPr>
        <w:t xml:space="preserve"> πρωτεΐνη αγελαδινού γάλακτος </w:t>
      </w:r>
      <w:r w:rsidR="001D0DFA" w:rsidRPr="00B93893">
        <w:rPr>
          <w:rFonts w:eastAsiaTheme="minorEastAsia" w:cs="Arial"/>
          <w:color w:val="000000" w:themeColor="text1"/>
          <w:kern w:val="24"/>
          <w:sz w:val="24"/>
          <w:szCs w:val="24"/>
        </w:rPr>
        <w:t xml:space="preserve">κατά τη </w:t>
      </w:r>
      <w:r w:rsidR="001D0DFA" w:rsidRPr="00B93893">
        <w:rPr>
          <w:rFonts w:eastAsiaTheme="minorEastAsia" w:cs="Arial"/>
          <w:color w:val="000000" w:themeColor="text1"/>
          <w:kern w:val="24"/>
          <w:sz w:val="24"/>
          <w:szCs w:val="24"/>
          <w:lang w:eastAsia="el-GR"/>
        </w:rPr>
        <w:t>βρεφική ηλικία</w:t>
      </w:r>
      <w:r w:rsidR="001D0DFA" w:rsidRPr="00B93893">
        <w:rPr>
          <w:rFonts w:eastAsiaTheme="minorEastAsia" w:cs="Arial"/>
          <w:color w:val="000000" w:themeColor="text1"/>
          <w:kern w:val="24"/>
          <w:sz w:val="24"/>
          <w:szCs w:val="24"/>
        </w:rPr>
        <w:t xml:space="preserve"> έχει συσχετιστεί</w:t>
      </w:r>
      <w:r w:rsidR="001D0DFA" w:rsidRPr="00B93893">
        <w:rPr>
          <w:rFonts w:eastAsiaTheme="minorEastAsia" w:cs="Arial"/>
          <w:color w:val="000000" w:themeColor="text1"/>
          <w:kern w:val="24"/>
          <w:sz w:val="24"/>
          <w:szCs w:val="24"/>
          <w:lang w:eastAsia="el-GR"/>
        </w:rPr>
        <w:t xml:space="preserve"> με </w:t>
      </w:r>
      <w:r w:rsidR="001D0DFA" w:rsidRPr="00B93893">
        <w:rPr>
          <w:rFonts w:eastAsiaTheme="minorEastAsia" w:cs="Arial"/>
          <w:color w:val="000000" w:themeColor="text1"/>
          <w:kern w:val="24"/>
          <w:sz w:val="24"/>
          <w:szCs w:val="24"/>
        </w:rPr>
        <w:t>ε</w:t>
      </w:r>
      <w:r w:rsidR="001D0DFA" w:rsidRPr="00B93893">
        <w:rPr>
          <w:rFonts w:eastAsiaTheme="minorEastAsia" w:cs="Arial"/>
          <w:color w:val="000000" w:themeColor="text1"/>
          <w:kern w:val="24"/>
          <w:sz w:val="24"/>
          <w:szCs w:val="24"/>
          <w:lang w:eastAsia="el-GR"/>
        </w:rPr>
        <w:t xml:space="preserve">λκώδη κολίτιδα. </w:t>
      </w:r>
      <w:r w:rsidR="001D0DFA" w:rsidRPr="00B93893">
        <w:rPr>
          <w:rFonts w:eastAsiaTheme="minorEastAsia" w:cs="Arial"/>
          <w:color w:val="000000" w:themeColor="text1"/>
          <w:kern w:val="24"/>
          <w:sz w:val="24"/>
          <w:szCs w:val="24"/>
        </w:rPr>
        <w:t>Η π</w:t>
      </w:r>
      <w:r w:rsidR="001D0DFA" w:rsidRPr="00B93893">
        <w:rPr>
          <w:rFonts w:eastAsiaTheme="minorEastAsia" w:cs="Arial"/>
          <w:color w:val="000000" w:themeColor="text1"/>
          <w:kern w:val="24"/>
          <w:sz w:val="24"/>
          <w:szCs w:val="24"/>
          <w:lang w:eastAsia="el-GR"/>
        </w:rPr>
        <w:t xml:space="preserve">ρόσληψη ζάχαρης έχει συνδεθεί με την ανάπτυξη ΙΦΝΕ, ειδικά </w:t>
      </w:r>
      <w:r w:rsidR="001D0DFA" w:rsidRPr="00B93893">
        <w:rPr>
          <w:rFonts w:eastAsiaTheme="minorEastAsia" w:cs="Arial"/>
          <w:color w:val="000000" w:themeColor="text1"/>
          <w:kern w:val="24"/>
          <w:sz w:val="24"/>
          <w:szCs w:val="24"/>
        </w:rPr>
        <w:t xml:space="preserve">με </w:t>
      </w:r>
      <w:r w:rsidR="001D0DFA" w:rsidRPr="00B93893">
        <w:rPr>
          <w:rFonts w:eastAsiaTheme="minorEastAsia" w:cs="Arial"/>
          <w:color w:val="000000" w:themeColor="text1"/>
          <w:kern w:val="24"/>
          <w:sz w:val="24"/>
          <w:szCs w:val="24"/>
          <w:lang w:eastAsia="el-GR"/>
        </w:rPr>
        <w:t xml:space="preserve">νόσο του </w:t>
      </w:r>
      <w:proofErr w:type="spellStart"/>
      <w:r w:rsidR="001D0DFA" w:rsidRPr="00B93893">
        <w:rPr>
          <w:rFonts w:eastAsiaTheme="minorEastAsia" w:cs="Arial"/>
          <w:color w:val="000000" w:themeColor="text1"/>
          <w:kern w:val="24"/>
          <w:sz w:val="24"/>
          <w:szCs w:val="24"/>
          <w:lang w:eastAsia="el-GR"/>
        </w:rPr>
        <w:t>Crohn</w:t>
      </w:r>
      <w:proofErr w:type="spellEnd"/>
      <w:r w:rsidR="001D0DFA" w:rsidRPr="00B93893">
        <w:rPr>
          <w:rFonts w:eastAsiaTheme="minorEastAsia" w:cs="Arial"/>
          <w:color w:val="000000" w:themeColor="text1"/>
          <w:kern w:val="24"/>
          <w:sz w:val="24"/>
          <w:szCs w:val="24"/>
          <w:lang w:eastAsia="el-GR"/>
        </w:rPr>
        <w:t>.</w:t>
      </w:r>
      <w:r w:rsidR="001D0DFA" w:rsidRPr="00B93893">
        <w:rPr>
          <w:rFonts w:eastAsiaTheme="minorEastAsia" w:cs="Arial"/>
          <w:color w:val="000000" w:themeColor="text1"/>
          <w:kern w:val="24"/>
          <w:sz w:val="24"/>
          <w:szCs w:val="24"/>
        </w:rPr>
        <w:t xml:space="preserve"> Η μ</w:t>
      </w:r>
      <w:r w:rsidR="001D0DFA" w:rsidRPr="00B93893">
        <w:rPr>
          <w:rFonts w:eastAsiaTheme="minorEastAsia" w:cs="Arial"/>
          <w:color w:val="000000" w:themeColor="text1"/>
          <w:kern w:val="24"/>
          <w:sz w:val="24"/>
          <w:szCs w:val="24"/>
          <w:lang w:eastAsia="el-GR"/>
        </w:rPr>
        <w:t xml:space="preserve">ακροχρόνια πρόσληψη φυτικών ινών, ιδιαίτερα φρούτων, έχει συσχετισθεί με μείωση του κινδύνου ανάπτυξης νόσου του </w:t>
      </w:r>
      <w:proofErr w:type="spellStart"/>
      <w:r w:rsidR="001D0DFA" w:rsidRPr="00B93893">
        <w:rPr>
          <w:rFonts w:eastAsiaTheme="minorEastAsia" w:cs="Arial"/>
          <w:color w:val="000000" w:themeColor="text1"/>
          <w:kern w:val="24"/>
          <w:sz w:val="24"/>
          <w:szCs w:val="24"/>
          <w:lang w:eastAsia="el-GR"/>
        </w:rPr>
        <w:t>Crohn</w:t>
      </w:r>
      <w:proofErr w:type="spellEnd"/>
      <w:r w:rsidR="001D0DFA" w:rsidRPr="00B93893">
        <w:rPr>
          <w:rFonts w:eastAsiaTheme="minorEastAsia" w:cs="Arial"/>
          <w:color w:val="000000" w:themeColor="text1"/>
          <w:kern w:val="24"/>
          <w:sz w:val="24"/>
          <w:szCs w:val="24"/>
          <w:lang w:eastAsia="el-GR"/>
        </w:rPr>
        <w:t>, αλλά όχι Ελκώδους κολίτιδας.</w:t>
      </w:r>
      <w:r w:rsidR="001D0DFA" w:rsidRPr="00B93893">
        <w:rPr>
          <w:rFonts w:eastAsiaTheme="minorEastAsia" w:cs="Arial"/>
          <w:color w:val="000000" w:themeColor="text1"/>
          <w:kern w:val="24"/>
          <w:sz w:val="24"/>
          <w:szCs w:val="24"/>
        </w:rPr>
        <w:t xml:space="preserve"> </w:t>
      </w:r>
      <w:r w:rsidR="001D0DFA" w:rsidRPr="00B93893">
        <w:rPr>
          <w:rFonts w:eastAsiaTheme="minorEastAsia" w:cs="Arial"/>
          <w:color w:val="000000" w:themeColor="text1"/>
          <w:kern w:val="24"/>
          <w:sz w:val="24"/>
          <w:szCs w:val="24"/>
          <w:lang w:eastAsia="el-GR"/>
        </w:rPr>
        <w:t>Αυξημένη πρόσληψη ολικού λίπους, ζωικ</w:t>
      </w:r>
      <w:r w:rsidR="001D0DFA" w:rsidRPr="00B93893">
        <w:rPr>
          <w:rFonts w:eastAsiaTheme="minorEastAsia" w:cs="Arial"/>
          <w:color w:val="000000" w:themeColor="text1"/>
          <w:kern w:val="24"/>
          <w:sz w:val="24"/>
          <w:szCs w:val="24"/>
        </w:rPr>
        <w:t>ού</w:t>
      </w:r>
      <w:r w:rsidR="001D0DFA" w:rsidRPr="00B93893">
        <w:rPr>
          <w:rFonts w:eastAsiaTheme="minorEastAsia" w:cs="Arial"/>
          <w:color w:val="000000" w:themeColor="text1"/>
          <w:kern w:val="24"/>
          <w:sz w:val="24"/>
          <w:szCs w:val="24"/>
          <w:lang w:eastAsia="el-GR"/>
        </w:rPr>
        <w:t xml:space="preserve"> λίπο</w:t>
      </w:r>
      <w:r w:rsidR="001D0DFA" w:rsidRPr="00B93893">
        <w:rPr>
          <w:rFonts w:eastAsiaTheme="minorEastAsia" w:cs="Arial"/>
          <w:color w:val="000000" w:themeColor="text1"/>
          <w:kern w:val="24"/>
          <w:sz w:val="24"/>
          <w:szCs w:val="24"/>
        </w:rPr>
        <w:t>υ</w:t>
      </w:r>
      <w:r w:rsidR="001D0DFA" w:rsidRPr="00B93893">
        <w:rPr>
          <w:rFonts w:eastAsiaTheme="minorEastAsia" w:cs="Arial"/>
          <w:color w:val="000000" w:themeColor="text1"/>
          <w:kern w:val="24"/>
          <w:sz w:val="24"/>
          <w:szCs w:val="24"/>
          <w:lang w:eastAsia="el-GR"/>
        </w:rPr>
        <w:t xml:space="preserve">ς, </w:t>
      </w:r>
      <w:proofErr w:type="spellStart"/>
      <w:r w:rsidR="001D0DFA" w:rsidRPr="00B93893">
        <w:rPr>
          <w:rFonts w:eastAsiaTheme="minorEastAsia" w:cs="Arial"/>
          <w:color w:val="000000" w:themeColor="text1"/>
          <w:kern w:val="24"/>
          <w:sz w:val="24"/>
          <w:szCs w:val="24"/>
          <w:lang w:eastAsia="el-GR"/>
        </w:rPr>
        <w:t>πολυακόρεστ</w:t>
      </w:r>
      <w:r w:rsidR="001D0DFA" w:rsidRPr="00B93893">
        <w:rPr>
          <w:rFonts w:eastAsiaTheme="minorEastAsia" w:cs="Arial"/>
          <w:color w:val="000000" w:themeColor="text1"/>
          <w:kern w:val="24"/>
          <w:sz w:val="24"/>
          <w:szCs w:val="24"/>
        </w:rPr>
        <w:t>ων</w:t>
      </w:r>
      <w:proofErr w:type="spellEnd"/>
      <w:r w:rsidR="001D0DFA" w:rsidRPr="00B93893">
        <w:rPr>
          <w:rFonts w:eastAsiaTheme="minorEastAsia" w:cs="Arial"/>
          <w:color w:val="000000" w:themeColor="text1"/>
          <w:kern w:val="24"/>
          <w:sz w:val="24"/>
          <w:szCs w:val="24"/>
          <w:lang w:eastAsia="el-GR"/>
        </w:rPr>
        <w:t xml:space="preserve"> λιπαρ</w:t>
      </w:r>
      <w:r w:rsidR="001D0DFA" w:rsidRPr="00B93893">
        <w:rPr>
          <w:rFonts w:eastAsiaTheme="minorEastAsia" w:cs="Arial"/>
          <w:color w:val="000000" w:themeColor="text1"/>
          <w:kern w:val="24"/>
          <w:sz w:val="24"/>
          <w:szCs w:val="24"/>
        </w:rPr>
        <w:t xml:space="preserve">ών </w:t>
      </w:r>
      <w:r w:rsidR="001D0DFA" w:rsidRPr="00B93893">
        <w:rPr>
          <w:rFonts w:eastAsiaTheme="minorEastAsia" w:cs="Arial"/>
          <w:color w:val="000000" w:themeColor="text1"/>
          <w:kern w:val="24"/>
          <w:sz w:val="24"/>
          <w:szCs w:val="24"/>
          <w:lang w:eastAsia="el-GR"/>
        </w:rPr>
        <w:t>οξέ</w:t>
      </w:r>
      <w:r w:rsidR="001D0DFA" w:rsidRPr="00B93893">
        <w:rPr>
          <w:rFonts w:eastAsiaTheme="minorEastAsia" w:cs="Arial"/>
          <w:color w:val="000000" w:themeColor="text1"/>
          <w:kern w:val="24"/>
          <w:sz w:val="24"/>
          <w:szCs w:val="24"/>
        </w:rPr>
        <w:t>ων</w:t>
      </w:r>
      <w:r w:rsidR="001D0DFA" w:rsidRPr="00B93893">
        <w:rPr>
          <w:rFonts w:eastAsiaTheme="minorEastAsia" w:cs="Arial"/>
          <w:color w:val="000000" w:themeColor="text1"/>
          <w:kern w:val="24"/>
          <w:sz w:val="24"/>
          <w:szCs w:val="24"/>
          <w:lang w:eastAsia="el-GR"/>
        </w:rPr>
        <w:t>, και πρωτεΐνη</w:t>
      </w:r>
      <w:r w:rsidR="001D0DFA" w:rsidRPr="00B93893">
        <w:rPr>
          <w:rFonts w:eastAsiaTheme="minorEastAsia" w:cs="Arial"/>
          <w:color w:val="000000" w:themeColor="text1"/>
          <w:kern w:val="24"/>
          <w:sz w:val="24"/>
          <w:szCs w:val="24"/>
        </w:rPr>
        <w:t>ς</w:t>
      </w:r>
      <w:r w:rsidR="001D0DFA" w:rsidRPr="00B93893">
        <w:rPr>
          <w:rFonts w:eastAsiaTheme="minorEastAsia" w:cs="Arial"/>
          <w:color w:val="000000" w:themeColor="text1"/>
          <w:kern w:val="24"/>
          <w:sz w:val="24"/>
          <w:szCs w:val="24"/>
          <w:lang w:eastAsia="el-GR"/>
        </w:rPr>
        <w:t xml:space="preserve"> γάλακτος έχει συσχετιστεί με αυξημένη συχνότητα εμφάνισης ελκώδους κολίτιδας και νόσου του </w:t>
      </w:r>
      <w:proofErr w:type="spellStart"/>
      <w:r w:rsidR="001D0DFA" w:rsidRPr="00B93893">
        <w:rPr>
          <w:rFonts w:eastAsiaTheme="minorEastAsia" w:cs="Arial"/>
          <w:color w:val="000000" w:themeColor="text1"/>
          <w:kern w:val="24"/>
          <w:sz w:val="24"/>
          <w:szCs w:val="24"/>
          <w:lang w:eastAsia="el-GR"/>
        </w:rPr>
        <w:t>Crohn</w:t>
      </w:r>
      <w:proofErr w:type="spellEnd"/>
      <w:r w:rsidR="001D0DFA" w:rsidRPr="00B93893">
        <w:rPr>
          <w:rFonts w:eastAsiaTheme="minorEastAsia" w:cs="Arial"/>
          <w:color w:val="000000" w:themeColor="text1"/>
          <w:kern w:val="24"/>
          <w:sz w:val="24"/>
          <w:szCs w:val="24"/>
          <w:lang w:eastAsia="el-GR"/>
        </w:rPr>
        <w:t xml:space="preserve">  καθώς και με εμφάνιση υποτροπών σε ασθενείς με </w:t>
      </w:r>
      <w:r w:rsidR="001D0DFA" w:rsidRPr="00B93893">
        <w:rPr>
          <w:rFonts w:eastAsiaTheme="minorEastAsia" w:cs="Arial"/>
          <w:color w:val="000000" w:themeColor="text1"/>
          <w:kern w:val="24"/>
          <w:sz w:val="24"/>
          <w:szCs w:val="24"/>
        </w:rPr>
        <w:t>ε</w:t>
      </w:r>
      <w:r w:rsidR="001D0DFA" w:rsidRPr="00B93893">
        <w:rPr>
          <w:rFonts w:eastAsiaTheme="minorEastAsia" w:cs="Arial"/>
          <w:color w:val="000000" w:themeColor="text1"/>
          <w:kern w:val="24"/>
          <w:sz w:val="24"/>
          <w:szCs w:val="24"/>
          <w:lang w:eastAsia="el-GR"/>
        </w:rPr>
        <w:t>λκώδη κολίτιδα.</w:t>
      </w:r>
      <w:r w:rsidR="001D0DFA">
        <w:rPr>
          <w:rFonts w:eastAsiaTheme="minorEastAsia" w:cs="Arial"/>
          <w:color w:val="000000" w:themeColor="text1"/>
          <w:kern w:val="24"/>
          <w:sz w:val="24"/>
          <w:szCs w:val="24"/>
          <w:lang w:eastAsia="el-GR"/>
        </w:rPr>
        <w:t xml:space="preserve"> </w:t>
      </w:r>
    </w:p>
    <w:p w:rsidR="001D0DFA" w:rsidRPr="00C12C57" w:rsidRDefault="00D43935" w:rsidP="001D0DFA">
      <w:pPr>
        <w:spacing w:after="0"/>
        <w:contextualSpacing/>
        <w:jc w:val="both"/>
        <w:rPr>
          <w:rFonts w:eastAsia="Times New Roman"/>
          <w:sz w:val="24"/>
          <w:szCs w:val="24"/>
          <w:lang w:eastAsia="el-GR"/>
        </w:rPr>
      </w:pPr>
      <w:r>
        <w:rPr>
          <w:rFonts w:eastAsiaTheme="minorEastAsia" w:cs="Arial"/>
          <w:bCs/>
          <w:color w:val="000000" w:themeColor="text1"/>
          <w:kern w:val="24"/>
          <w:sz w:val="24"/>
          <w:szCs w:val="24"/>
          <w:lang w:eastAsia="el-GR"/>
        </w:rPr>
        <w:t xml:space="preserve">   </w:t>
      </w:r>
      <w:r w:rsidR="001D0DFA" w:rsidRPr="00C12C57">
        <w:rPr>
          <w:rFonts w:eastAsiaTheme="minorEastAsia" w:cs="Arial"/>
          <w:bCs/>
          <w:color w:val="000000" w:themeColor="text1"/>
          <w:kern w:val="24"/>
          <w:sz w:val="24"/>
          <w:szCs w:val="24"/>
          <w:lang w:eastAsia="el-GR"/>
        </w:rPr>
        <w:t xml:space="preserve">Η σωματική δραστηριότητα έχει συσχετιστεί με μείωση του κινδύνου ανάπτυξης νόσου του </w:t>
      </w:r>
      <w:proofErr w:type="spellStart"/>
      <w:r w:rsidR="001D0DFA" w:rsidRPr="00C12C57">
        <w:rPr>
          <w:rFonts w:eastAsiaTheme="minorEastAsia" w:cs="Arial"/>
          <w:bCs/>
          <w:color w:val="000000" w:themeColor="text1"/>
          <w:kern w:val="24"/>
          <w:sz w:val="24"/>
          <w:szCs w:val="24"/>
          <w:lang w:eastAsia="el-GR"/>
        </w:rPr>
        <w:t>Crohn</w:t>
      </w:r>
      <w:proofErr w:type="spellEnd"/>
      <w:r w:rsidR="001D0DFA">
        <w:rPr>
          <w:rFonts w:eastAsiaTheme="minorEastAsia" w:cs="Arial"/>
          <w:bCs/>
          <w:color w:val="000000" w:themeColor="text1"/>
          <w:kern w:val="24"/>
          <w:sz w:val="24"/>
          <w:szCs w:val="24"/>
          <w:lang w:eastAsia="el-GR"/>
        </w:rPr>
        <w:t>.</w:t>
      </w:r>
      <w:r w:rsidR="001D0DFA" w:rsidRPr="00F10775">
        <w:rPr>
          <w:rFonts w:eastAsiaTheme="minorEastAsia" w:cs="Arial"/>
          <w:bCs/>
          <w:color w:val="000000" w:themeColor="text1"/>
          <w:kern w:val="24"/>
          <w:sz w:val="24"/>
          <w:szCs w:val="24"/>
          <w:lang w:eastAsia="el-GR"/>
        </w:rPr>
        <w:t xml:space="preserve"> Οι λοιμώξεις οι οποίες οδηγούν σε εντερική </w:t>
      </w:r>
      <w:proofErr w:type="spellStart"/>
      <w:r w:rsidR="001D0DFA" w:rsidRPr="00F10775">
        <w:rPr>
          <w:rFonts w:eastAsiaTheme="minorEastAsia" w:cs="Arial"/>
          <w:bCs/>
          <w:color w:val="000000" w:themeColor="text1"/>
          <w:kern w:val="24"/>
          <w:sz w:val="24"/>
          <w:szCs w:val="24"/>
          <w:lang w:eastAsia="el-GR"/>
        </w:rPr>
        <w:t>δυσβίωση</w:t>
      </w:r>
      <w:proofErr w:type="spellEnd"/>
      <w:r w:rsidR="001D0DFA" w:rsidRPr="00F10775">
        <w:rPr>
          <w:rFonts w:eastAsiaTheme="minorEastAsia" w:cs="Arial"/>
          <w:bCs/>
          <w:color w:val="000000" w:themeColor="text1"/>
          <w:kern w:val="24"/>
          <w:sz w:val="24"/>
          <w:szCs w:val="24"/>
          <w:lang w:eastAsia="el-GR"/>
        </w:rPr>
        <w:t xml:space="preserve"> ή διαταραχές στο </w:t>
      </w:r>
      <w:proofErr w:type="spellStart"/>
      <w:r w:rsidR="001D0DFA" w:rsidRPr="00F10775">
        <w:rPr>
          <w:rFonts w:eastAsiaTheme="minorEastAsia" w:cs="Arial"/>
          <w:bCs/>
          <w:color w:val="000000" w:themeColor="text1"/>
          <w:kern w:val="24"/>
          <w:sz w:val="24"/>
          <w:szCs w:val="24"/>
          <w:lang w:eastAsia="el-GR"/>
        </w:rPr>
        <w:t>μικροβίωμα</w:t>
      </w:r>
      <w:proofErr w:type="spellEnd"/>
      <w:r w:rsidR="001D0DFA" w:rsidRPr="00F10775">
        <w:rPr>
          <w:rFonts w:eastAsiaTheme="minorEastAsia" w:cs="Arial"/>
          <w:bCs/>
          <w:color w:val="000000" w:themeColor="text1"/>
          <w:kern w:val="24"/>
          <w:sz w:val="24"/>
          <w:szCs w:val="24"/>
          <w:lang w:eastAsia="el-GR"/>
        </w:rPr>
        <w:t xml:space="preserve"> του εντέρου μπορεί να συμβάλ</w:t>
      </w:r>
      <w:r w:rsidR="001D0DFA">
        <w:rPr>
          <w:rFonts w:eastAsiaTheme="minorEastAsia" w:cs="Arial"/>
          <w:bCs/>
          <w:color w:val="000000" w:themeColor="text1"/>
          <w:kern w:val="24"/>
          <w:sz w:val="24"/>
          <w:szCs w:val="24"/>
          <w:lang w:eastAsia="el-GR"/>
        </w:rPr>
        <w:t>ουν</w:t>
      </w:r>
      <w:r w:rsidR="001D0DFA" w:rsidRPr="00F10775">
        <w:rPr>
          <w:rFonts w:eastAsiaTheme="minorEastAsia" w:cs="Arial"/>
          <w:bCs/>
          <w:color w:val="000000" w:themeColor="text1"/>
          <w:kern w:val="24"/>
          <w:sz w:val="24"/>
          <w:szCs w:val="24"/>
          <w:lang w:eastAsia="el-GR"/>
        </w:rPr>
        <w:t xml:space="preserve"> στην ανάπτυξη των ΙΦΝΕ</w:t>
      </w:r>
      <w:r w:rsidR="001D0DFA">
        <w:rPr>
          <w:rFonts w:eastAsia="Times New Roman"/>
          <w:sz w:val="24"/>
          <w:szCs w:val="24"/>
          <w:lang w:eastAsia="el-GR"/>
        </w:rPr>
        <w:t xml:space="preserve">. </w:t>
      </w:r>
      <w:proofErr w:type="spellStart"/>
      <w:r w:rsidR="001D0DFA">
        <w:rPr>
          <w:rFonts w:eastAsia="Times New Roman"/>
          <w:sz w:val="24"/>
          <w:szCs w:val="24"/>
          <w:lang w:eastAsia="el-GR"/>
        </w:rPr>
        <w:t>Περιγεννητικά</w:t>
      </w:r>
      <w:proofErr w:type="spellEnd"/>
      <w:r w:rsidR="001D0DFA">
        <w:rPr>
          <w:rFonts w:eastAsia="Times New Roman"/>
          <w:sz w:val="24"/>
          <w:szCs w:val="24"/>
          <w:lang w:eastAsia="el-GR"/>
        </w:rPr>
        <w:t xml:space="preserve"> γεγονότα όπως ο </w:t>
      </w:r>
      <w:r w:rsidR="001D0DFA" w:rsidRPr="00C1106E">
        <w:rPr>
          <w:rFonts w:eastAsiaTheme="minorEastAsia" w:cs="Arial"/>
          <w:bCs/>
          <w:color w:val="000000" w:themeColor="text1"/>
          <w:kern w:val="24"/>
          <w:sz w:val="24"/>
          <w:szCs w:val="24"/>
          <w:lang w:eastAsia="el-GR"/>
        </w:rPr>
        <w:t xml:space="preserve">θηλασμός ενισχύει την ανάπτυξη και ωρίμανση του γαστρεντερικού βλεννογόνου των βρεφών και μπορεί να τα προστατεύσει από γαστρεντερικές λοιμώξεις στην παιδική ηλικία. Υπάρχει συσχέτιση μεταξύ της </w:t>
      </w:r>
      <w:proofErr w:type="spellStart"/>
      <w:r w:rsidR="001D0DFA" w:rsidRPr="00C1106E">
        <w:rPr>
          <w:rFonts w:eastAsiaTheme="minorEastAsia" w:cs="Arial"/>
          <w:bCs/>
          <w:color w:val="000000" w:themeColor="text1"/>
          <w:kern w:val="24"/>
          <w:sz w:val="24"/>
          <w:szCs w:val="24"/>
          <w:lang w:eastAsia="el-GR"/>
        </w:rPr>
        <w:t>ισοτρετινοΐνης</w:t>
      </w:r>
      <w:proofErr w:type="spellEnd"/>
      <w:r w:rsidR="001D0DFA" w:rsidRPr="00C1106E">
        <w:rPr>
          <w:rFonts w:eastAsiaTheme="minorEastAsia" w:cs="Arial"/>
          <w:bCs/>
          <w:color w:val="000000" w:themeColor="text1"/>
          <w:kern w:val="24"/>
          <w:sz w:val="24"/>
          <w:szCs w:val="24"/>
          <w:lang w:eastAsia="el-GR"/>
        </w:rPr>
        <w:t>, η οποία χρησιμοποιείται για τη θεραπεία της ακμής</w:t>
      </w:r>
      <w:r w:rsidR="001D0DFA" w:rsidRPr="00C1106E">
        <w:rPr>
          <w:rFonts w:eastAsia="Times New Roman"/>
          <w:color w:val="000000" w:themeColor="text1"/>
          <w:sz w:val="24"/>
          <w:szCs w:val="24"/>
          <w:lang w:eastAsia="el-GR"/>
        </w:rPr>
        <w:t xml:space="preserve">. </w:t>
      </w:r>
      <w:r w:rsidR="001D0DFA" w:rsidRPr="00C1106E">
        <w:rPr>
          <w:rFonts w:eastAsiaTheme="minorEastAsia" w:cs="Arial"/>
          <w:bCs/>
          <w:color w:val="000000" w:themeColor="text1"/>
          <w:kern w:val="24"/>
          <w:sz w:val="24"/>
          <w:szCs w:val="24"/>
          <w:lang w:eastAsia="el-GR"/>
        </w:rPr>
        <w:t xml:space="preserve">Παρόλο που μελέτες δείχνουν ότι τα μη </w:t>
      </w:r>
      <w:proofErr w:type="spellStart"/>
      <w:r w:rsidR="001D0DFA" w:rsidRPr="00C1106E">
        <w:rPr>
          <w:rFonts w:eastAsiaTheme="minorEastAsia" w:cs="Arial"/>
          <w:bCs/>
          <w:color w:val="000000" w:themeColor="text1"/>
          <w:kern w:val="24"/>
          <w:sz w:val="24"/>
          <w:szCs w:val="24"/>
          <w:lang w:eastAsia="el-GR"/>
        </w:rPr>
        <w:t>στεροειδή</w:t>
      </w:r>
      <w:proofErr w:type="spellEnd"/>
      <w:r w:rsidR="001D0DFA" w:rsidRPr="00C1106E">
        <w:rPr>
          <w:rFonts w:eastAsiaTheme="minorEastAsia" w:cs="Arial"/>
          <w:bCs/>
          <w:color w:val="000000" w:themeColor="text1"/>
          <w:kern w:val="24"/>
          <w:sz w:val="24"/>
          <w:szCs w:val="24"/>
          <w:lang w:eastAsia="el-GR"/>
        </w:rPr>
        <w:t>, αντιφλεγμονώδη φάρμακα (</w:t>
      </w:r>
      <w:r w:rsidR="001D0DFA" w:rsidRPr="00C1106E">
        <w:rPr>
          <w:rFonts w:eastAsiaTheme="minorEastAsia" w:cs="Arial"/>
          <w:bCs/>
          <w:color w:val="000000" w:themeColor="text1"/>
          <w:kern w:val="24"/>
          <w:sz w:val="24"/>
          <w:szCs w:val="24"/>
          <w:lang w:val="en-US" w:eastAsia="el-GR"/>
        </w:rPr>
        <w:t>NSAID</w:t>
      </w:r>
      <w:r w:rsidR="001D0DFA" w:rsidRPr="00C1106E">
        <w:rPr>
          <w:rFonts w:eastAsiaTheme="minorEastAsia" w:cs="Arial"/>
          <w:bCs/>
          <w:color w:val="000000" w:themeColor="text1"/>
          <w:kern w:val="24"/>
          <w:sz w:val="24"/>
          <w:szCs w:val="24"/>
          <w:lang w:eastAsia="el-GR"/>
        </w:rPr>
        <w:t>) αυξάνουν τον κίνδυνο ανάπτυξης ΙΦΝΕ, ο κίνδ</w:t>
      </w:r>
      <w:r w:rsidR="001836B2">
        <w:rPr>
          <w:rFonts w:eastAsiaTheme="minorEastAsia" w:cs="Arial"/>
          <w:bCs/>
          <w:color w:val="000000" w:themeColor="text1"/>
          <w:kern w:val="24"/>
          <w:sz w:val="24"/>
          <w:szCs w:val="24"/>
          <w:lang w:eastAsia="el-GR"/>
        </w:rPr>
        <w:t>υνος φαίνεται να είναι μικρός.</w:t>
      </w:r>
    </w:p>
    <w:p w:rsidR="001D0DFA" w:rsidRDefault="001D0DFA" w:rsidP="001D0DFA">
      <w:pPr>
        <w:spacing w:after="0"/>
        <w:contextualSpacing/>
        <w:jc w:val="both"/>
        <w:rPr>
          <w:rFonts w:ascii="Arial" w:eastAsiaTheme="minorEastAsia" w:hAnsi="Arial" w:cs="Arial"/>
          <w:b/>
          <w:bCs/>
          <w:color w:val="FF0000"/>
          <w:kern w:val="24"/>
          <w:sz w:val="20"/>
          <w:szCs w:val="20"/>
          <w:lang w:eastAsia="el-GR"/>
        </w:rPr>
      </w:pPr>
    </w:p>
    <w:p w:rsidR="001D0DFA" w:rsidRDefault="00D43935" w:rsidP="001D0DFA">
      <w:pPr>
        <w:spacing w:after="0"/>
        <w:contextualSpacing/>
        <w:jc w:val="both"/>
        <w:rPr>
          <w:rFonts w:eastAsiaTheme="minorEastAsia" w:cs="Arial"/>
          <w:bCs/>
          <w:color w:val="000000" w:themeColor="text1"/>
          <w:kern w:val="24"/>
          <w:sz w:val="24"/>
          <w:szCs w:val="24"/>
          <w:lang w:eastAsia="el-GR"/>
        </w:rPr>
      </w:pPr>
      <w:r>
        <w:rPr>
          <w:rFonts w:eastAsiaTheme="minorEastAsia" w:cs="Arial"/>
          <w:bCs/>
          <w:color w:val="000000" w:themeColor="text1"/>
          <w:kern w:val="24"/>
          <w:sz w:val="24"/>
          <w:szCs w:val="24"/>
          <w:lang w:eastAsia="el-GR"/>
        </w:rPr>
        <w:lastRenderedPageBreak/>
        <w:t xml:space="preserve">   </w:t>
      </w:r>
      <w:r w:rsidR="001D0DFA" w:rsidRPr="006B0727">
        <w:rPr>
          <w:rFonts w:eastAsiaTheme="minorEastAsia" w:cs="Arial"/>
          <w:bCs/>
          <w:color w:val="000000" w:themeColor="text1"/>
          <w:kern w:val="24"/>
          <w:sz w:val="24"/>
          <w:szCs w:val="24"/>
          <w:lang w:eastAsia="el-GR"/>
        </w:rPr>
        <w:t xml:space="preserve">Μια σειρά από μελέτες έχουν δείξει ότι η </w:t>
      </w:r>
      <w:proofErr w:type="spellStart"/>
      <w:r w:rsidR="001D0DFA" w:rsidRPr="006B0727">
        <w:rPr>
          <w:rFonts w:eastAsiaTheme="minorEastAsia" w:cs="Arial"/>
          <w:bCs/>
          <w:color w:val="000000" w:themeColor="text1"/>
          <w:kern w:val="24"/>
          <w:sz w:val="24"/>
          <w:szCs w:val="24"/>
          <w:lang w:eastAsia="el-GR"/>
        </w:rPr>
        <w:t>σκωληκοειδεκτομή</w:t>
      </w:r>
      <w:proofErr w:type="spellEnd"/>
      <w:r w:rsidR="001D0DFA" w:rsidRPr="006B0727">
        <w:rPr>
          <w:rFonts w:eastAsiaTheme="minorEastAsia" w:cs="Arial"/>
          <w:bCs/>
          <w:color w:val="000000" w:themeColor="text1"/>
          <w:kern w:val="24"/>
          <w:sz w:val="24"/>
          <w:szCs w:val="24"/>
          <w:lang w:eastAsia="el-GR"/>
        </w:rPr>
        <w:t xml:space="preserve"> μπορεί να προστατεύσει από την ανάπτυξη της ελκώδους κολίτιδας, αλλά ο μηχανισμός της προστατευτικής επίδρασης είναι άγνωστος. </w:t>
      </w:r>
      <w:r w:rsidR="001D0DFA" w:rsidRPr="006B0727">
        <w:rPr>
          <w:rFonts w:eastAsia="Times New Roman"/>
          <w:color w:val="000000" w:themeColor="text1"/>
          <w:sz w:val="24"/>
          <w:szCs w:val="24"/>
          <w:lang w:eastAsia="el-GR"/>
        </w:rPr>
        <w:t xml:space="preserve">Διάφοροι </w:t>
      </w:r>
      <w:r w:rsidR="001D0DFA" w:rsidRPr="006B0727">
        <w:rPr>
          <w:rFonts w:eastAsiaTheme="minorEastAsia" w:cs="Arial"/>
          <w:bCs/>
          <w:color w:val="000000" w:themeColor="text1"/>
          <w:kern w:val="24"/>
          <w:sz w:val="24"/>
          <w:szCs w:val="24"/>
          <w:lang w:eastAsia="el-GR"/>
        </w:rPr>
        <w:t xml:space="preserve">ψυχοκοινωνικοί παράγοντες, όπως το </w:t>
      </w:r>
      <w:r w:rsidR="001D0DFA" w:rsidRPr="006B0727">
        <w:rPr>
          <w:rFonts w:eastAsiaTheme="minorEastAsia" w:cs="Arial"/>
          <w:bCs/>
          <w:color w:val="000000" w:themeColor="text1"/>
          <w:kern w:val="24"/>
          <w:sz w:val="24"/>
          <w:szCs w:val="24"/>
          <w:lang w:val="en-US" w:eastAsia="el-GR"/>
        </w:rPr>
        <w:t>stress</w:t>
      </w:r>
      <w:r w:rsidR="001D0DFA" w:rsidRPr="006B0727">
        <w:rPr>
          <w:rFonts w:eastAsiaTheme="minorEastAsia" w:cs="Arial"/>
          <w:bCs/>
          <w:color w:val="000000" w:themeColor="text1"/>
          <w:kern w:val="24"/>
          <w:sz w:val="24"/>
          <w:szCs w:val="24"/>
          <w:lang w:eastAsia="el-GR"/>
        </w:rPr>
        <w:t xml:space="preserve"> μπορεί να ενέχουν ρόλο στην επιδείνωση των συμπτωμάτων σε ασθενείς με ΙΦΝΕ, πιθανώς μέσω της ενεργοποίησης του εντερικού νευρικού συστήματος και της έκκρισης </w:t>
      </w:r>
      <w:proofErr w:type="spellStart"/>
      <w:r w:rsidR="001D0DFA" w:rsidRPr="006B0727">
        <w:rPr>
          <w:rFonts w:eastAsiaTheme="minorEastAsia" w:cs="Arial"/>
          <w:bCs/>
          <w:color w:val="000000" w:themeColor="text1"/>
          <w:kern w:val="24"/>
          <w:sz w:val="24"/>
          <w:szCs w:val="24"/>
          <w:lang w:eastAsia="el-GR"/>
        </w:rPr>
        <w:t>προφλεγμονωδών</w:t>
      </w:r>
      <w:proofErr w:type="spellEnd"/>
      <w:r w:rsidR="001D0DFA" w:rsidRPr="006B0727">
        <w:rPr>
          <w:rFonts w:eastAsiaTheme="minorEastAsia" w:cs="Arial"/>
          <w:bCs/>
          <w:color w:val="000000" w:themeColor="text1"/>
          <w:kern w:val="24"/>
          <w:sz w:val="24"/>
          <w:szCs w:val="24"/>
          <w:lang w:eastAsia="el-GR"/>
        </w:rPr>
        <w:t xml:space="preserve"> </w:t>
      </w:r>
      <w:proofErr w:type="spellStart"/>
      <w:r w:rsidR="001D0DFA" w:rsidRPr="006B0727">
        <w:rPr>
          <w:rFonts w:eastAsiaTheme="minorEastAsia" w:cs="Arial"/>
          <w:bCs/>
          <w:color w:val="000000" w:themeColor="text1"/>
          <w:kern w:val="24"/>
          <w:sz w:val="24"/>
          <w:szCs w:val="24"/>
          <w:lang w:eastAsia="el-GR"/>
        </w:rPr>
        <w:t>κυτταροκινών</w:t>
      </w:r>
      <w:proofErr w:type="spellEnd"/>
      <w:r w:rsidR="001D0DFA" w:rsidRPr="006B0727">
        <w:rPr>
          <w:rFonts w:eastAsia="Times New Roman"/>
          <w:color w:val="000000" w:themeColor="text1"/>
          <w:sz w:val="24"/>
          <w:szCs w:val="24"/>
          <w:lang w:eastAsia="el-GR"/>
        </w:rPr>
        <w:t xml:space="preserve">. </w:t>
      </w:r>
      <w:r w:rsidR="001D0DFA" w:rsidRPr="006B0727">
        <w:rPr>
          <w:rFonts w:eastAsiaTheme="minorEastAsia" w:cs="Arial"/>
          <w:bCs/>
          <w:color w:val="000000" w:themeColor="text1"/>
          <w:kern w:val="24"/>
          <w:sz w:val="24"/>
          <w:szCs w:val="24"/>
          <w:lang w:eastAsia="el-GR"/>
        </w:rPr>
        <w:t>Η διάρκεια του ύπνου φαίνεται να έχει επίδραση, καθώς η στέρηση ύπνου έχει συσχετιστεί με αυξημένο κίνδυνο εμφάνισης ελκώδους κολίτιδας και εξάρσεων της νόσου σε ασθενείς με ΙΦΝΕ.</w:t>
      </w:r>
    </w:p>
    <w:p w:rsidR="0095640E" w:rsidRDefault="0095640E" w:rsidP="00E84827">
      <w:pPr>
        <w:spacing w:after="0"/>
        <w:jc w:val="both"/>
        <w:rPr>
          <w:sz w:val="24"/>
          <w:szCs w:val="24"/>
        </w:rPr>
      </w:pPr>
    </w:p>
    <w:p w:rsidR="00953911" w:rsidRDefault="00953911" w:rsidP="00953911">
      <w:pPr>
        <w:jc w:val="both"/>
        <w:rPr>
          <w:b/>
          <w:sz w:val="28"/>
          <w:szCs w:val="28"/>
        </w:rPr>
      </w:pPr>
      <w:r>
        <w:rPr>
          <w:b/>
          <w:sz w:val="28"/>
          <w:szCs w:val="28"/>
        </w:rPr>
        <w:t>ΕΛΚΩΔΗΣ ΚΟΛΙΤΙΔΑ (ΕΚ)</w:t>
      </w:r>
    </w:p>
    <w:p w:rsidR="00105D84" w:rsidRDefault="00953911" w:rsidP="00953911">
      <w:pPr>
        <w:jc w:val="both"/>
        <w:rPr>
          <w:sz w:val="24"/>
          <w:szCs w:val="24"/>
        </w:rPr>
      </w:pPr>
      <w:r w:rsidRPr="00776930">
        <w:rPr>
          <w:sz w:val="24"/>
          <w:szCs w:val="24"/>
        </w:rPr>
        <w:t>Η ελκώδης κολίτιδα χαρακτηρίζεται από επαναλαμβανόμενα επεισόδια φλεγμονής που περιορίζονται στο βλεννογόνο στρώμα του παχέος εντέρου. Συχνά εμπλέκει το ορθό και μπορεί να ε</w:t>
      </w:r>
      <w:r w:rsidR="009279A3">
        <w:rPr>
          <w:sz w:val="24"/>
          <w:szCs w:val="24"/>
        </w:rPr>
        <w:t>πε</w:t>
      </w:r>
      <w:r w:rsidRPr="00776930">
        <w:rPr>
          <w:sz w:val="24"/>
          <w:szCs w:val="24"/>
        </w:rPr>
        <w:t xml:space="preserve">κτείνεται με </w:t>
      </w:r>
      <w:r w:rsidR="009279A3" w:rsidRPr="00953911">
        <w:rPr>
          <w:sz w:val="24"/>
          <w:szCs w:val="24"/>
        </w:rPr>
        <w:t>σε άλλοτε άλλη έκταση κεντρικότερα με τρόπο συνεχή και ομότιμο</w:t>
      </w:r>
      <w:r w:rsidR="009279A3">
        <w:rPr>
          <w:sz w:val="24"/>
          <w:szCs w:val="24"/>
        </w:rPr>
        <w:t xml:space="preserve">. </w:t>
      </w:r>
    </w:p>
    <w:p w:rsidR="00953911" w:rsidRPr="00C40400" w:rsidRDefault="00953911" w:rsidP="00953911">
      <w:pPr>
        <w:jc w:val="both"/>
        <w:rPr>
          <w:b/>
          <w:sz w:val="24"/>
          <w:szCs w:val="24"/>
        </w:rPr>
      </w:pPr>
      <w:r w:rsidRPr="00C40400">
        <w:rPr>
          <w:b/>
          <w:sz w:val="24"/>
          <w:szCs w:val="24"/>
        </w:rPr>
        <w:t>Ταξινόμηση</w:t>
      </w:r>
    </w:p>
    <w:p w:rsidR="008325DE" w:rsidRDefault="00953911" w:rsidP="00953911">
      <w:pPr>
        <w:jc w:val="both"/>
        <w:rPr>
          <w:iCs/>
          <w:sz w:val="24"/>
          <w:szCs w:val="24"/>
        </w:rPr>
      </w:pPr>
      <w:r w:rsidRPr="00C40400">
        <w:rPr>
          <w:sz w:val="24"/>
          <w:szCs w:val="24"/>
        </w:rPr>
        <w:t xml:space="preserve">Ανάλογα με την πορεία </w:t>
      </w:r>
      <w:r w:rsidRPr="00C40400">
        <w:rPr>
          <w:bCs/>
          <w:sz w:val="24"/>
          <w:szCs w:val="24"/>
        </w:rPr>
        <w:t xml:space="preserve"> διακρίνεται σε : </w:t>
      </w:r>
      <w:r w:rsidRPr="00C40400">
        <w:rPr>
          <w:sz w:val="24"/>
          <w:szCs w:val="24"/>
        </w:rPr>
        <w:t xml:space="preserve">οξεία κεραυνοβόλο, υποτροπιάζουσα και χρόνια.  </w:t>
      </w:r>
    </w:p>
    <w:p w:rsidR="00953911" w:rsidRPr="00AB76D5" w:rsidRDefault="003A06E7" w:rsidP="00953911">
      <w:pPr>
        <w:jc w:val="both"/>
        <w:rPr>
          <w:b/>
          <w:sz w:val="24"/>
          <w:szCs w:val="24"/>
        </w:rPr>
      </w:pPr>
      <w:r>
        <w:rPr>
          <w:b/>
          <w:sz w:val="24"/>
          <w:szCs w:val="24"/>
        </w:rPr>
        <w:t>Μ</w:t>
      </w:r>
      <w:r w:rsidR="00953911" w:rsidRPr="00AB76D5">
        <w:rPr>
          <w:b/>
          <w:sz w:val="24"/>
          <w:szCs w:val="24"/>
        </w:rPr>
        <w:t>ε βάση την έκταση της κατανομής της νόσου</w:t>
      </w:r>
    </w:p>
    <w:p w:rsidR="00FE68B7" w:rsidRPr="00105D84" w:rsidRDefault="00953911" w:rsidP="00953911">
      <w:pPr>
        <w:jc w:val="both"/>
        <w:rPr>
          <w:sz w:val="24"/>
          <w:szCs w:val="24"/>
        </w:rPr>
      </w:pPr>
      <w:r w:rsidRPr="00776930">
        <w:rPr>
          <w:noProof/>
          <w:sz w:val="24"/>
          <w:szCs w:val="24"/>
          <w:lang w:eastAsia="el-GR"/>
        </w:rPr>
        <w:drawing>
          <wp:inline distT="0" distB="0" distL="0" distR="0">
            <wp:extent cx="4115435" cy="209740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5435" cy="2097405"/>
                    </a:xfrm>
                    <a:prstGeom prst="rect">
                      <a:avLst/>
                    </a:prstGeom>
                    <a:noFill/>
                  </pic:spPr>
                </pic:pic>
              </a:graphicData>
            </a:graphic>
          </wp:inline>
        </w:drawing>
      </w:r>
    </w:p>
    <w:p w:rsidR="001836B2" w:rsidRDefault="001836B2" w:rsidP="00953911">
      <w:pPr>
        <w:jc w:val="both"/>
        <w:rPr>
          <w:b/>
          <w:sz w:val="24"/>
          <w:szCs w:val="24"/>
        </w:rPr>
      </w:pPr>
    </w:p>
    <w:p w:rsidR="00953911" w:rsidRPr="00AB76D5" w:rsidRDefault="003A06E7" w:rsidP="00953911">
      <w:pPr>
        <w:jc w:val="both"/>
        <w:rPr>
          <w:b/>
          <w:sz w:val="24"/>
          <w:szCs w:val="24"/>
        </w:rPr>
      </w:pPr>
      <w:r>
        <w:rPr>
          <w:b/>
          <w:sz w:val="24"/>
          <w:szCs w:val="24"/>
        </w:rPr>
        <w:t>Μ</w:t>
      </w:r>
      <w:r w:rsidR="00953911" w:rsidRPr="00AB76D5">
        <w:rPr>
          <w:b/>
          <w:sz w:val="24"/>
          <w:szCs w:val="24"/>
        </w:rPr>
        <w:t>ε βάση την ηλικία εισβολής της νόσου</w:t>
      </w:r>
    </w:p>
    <w:p w:rsidR="004569E5" w:rsidRDefault="00953911" w:rsidP="00953911">
      <w:pPr>
        <w:jc w:val="both"/>
        <w:rPr>
          <w:sz w:val="24"/>
          <w:szCs w:val="24"/>
        </w:rPr>
      </w:pPr>
      <w:r w:rsidRPr="00776930">
        <w:rPr>
          <w:sz w:val="24"/>
          <w:szCs w:val="24"/>
        </w:rPr>
        <w:t xml:space="preserve">Στην Α1 κατηγορία ανήκουν ασθενείς με ηλικία διάγνωσης κάτω των 16 ετών ενώ στην Α3 ασθενείς με ηλικία διάγνωσης άνω των 40 ετών. Η ενδιάμεση κατηγορία (Α2) περιλαμβάνει ασθενείς ηλικίας 16 έως 40 ετών. </w:t>
      </w:r>
    </w:p>
    <w:p w:rsidR="001F4F14" w:rsidRDefault="003A06E7" w:rsidP="00953911">
      <w:pPr>
        <w:jc w:val="both"/>
        <w:rPr>
          <w:b/>
          <w:color w:val="000000" w:themeColor="text1"/>
          <w:sz w:val="24"/>
          <w:szCs w:val="24"/>
        </w:rPr>
      </w:pPr>
      <w:r>
        <w:rPr>
          <w:b/>
          <w:color w:val="000000" w:themeColor="text1"/>
          <w:sz w:val="24"/>
          <w:szCs w:val="24"/>
        </w:rPr>
        <w:t>Μ</w:t>
      </w:r>
      <w:r w:rsidR="005138A1">
        <w:rPr>
          <w:b/>
          <w:color w:val="000000" w:themeColor="text1"/>
          <w:sz w:val="24"/>
          <w:szCs w:val="24"/>
        </w:rPr>
        <w:t>ε βάση τη βαρύτητα της νόσου</w:t>
      </w:r>
    </w:p>
    <w:p w:rsidR="00953911" w:rsidRPr="008D7473" w:rsidRDefault="007547DD" w:rsidP="00953911">
      <w:pPr>
        <w:jc w:val="both"/>
        <w:rPr>
          <w:color w:val="000000" w:themeColor="text1"/>
          <w:sz w:val="24"/>
          <w:szCs w:val="24"/>
        </w:rPr>
      </w:pPr>
      <w:r w:rsidRPr="003174FD">
        <w:rPr>
          <w:noProof/>
          <w:sz w:val="24"/>
          <w:szCs w:val="24"/>
          <w:lang w:eastAsia="el-GR"/>
        </w:rPr>
        <w:lastRenderedPageBreak/>
        <w:drawing>
          <wp:inline distT="0" distB="0" distL="0" distR="0">
            <wp:extent cx="5248275" cy="1918344"/>
            <wp:effectExtent l="0" t="0" r="0" b="0"/>
            <wp:docPr id="8"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9" cstate="print"/>
                    <a:stretch>
                      <a:fillRect/>
                    </a:stretch>
                  </pic:blipFill>
                  <pic:spPr bwMode="auto">
                    <a:xfrm>
                      <a:off x="0" y="0"/>
                      <a:ext cx="5248275" cy="1918344"/>
                    </a:xfrm>
                    <a:prstGeom prst="rect">
                      <a:avLst/>
                    </a:prstGeom>
                    <a:noFill/>
                    <a:ln w="9525">
                      <a:noFill/>
                      <a:miter lim="800000"/>
                      <a:headEnd/>
                      <a:tailEnd/>
                    </a:ln>
                    <a:effectLst/>
                  </pic:spPr>
                </pic:pic>
              </a:graphicData>
            </a:graphic>
          </wp:inline>
        </w:drawing>
      </w:r>
    </w:p>
    <w:p w:rsidR="00953911" w:rsidRPr="00776930" w:rsidRDefault="00953911" w:rsidP="00953911">
      <w:pPr>
        <w:jc w:val="both"/>
        <w:rPr>
          <w:b/>
          <w:sz w:val="24"/>
          <w:szCs w:val="24"/>
        </w:rPr>
      </w:pPr>
      <w:r w:rsidRPr="00776930">
        <w:rPr>
          <w:b/>
          <w:sz w:val="24"/>
          <w:szCs w:val="24"/>
        </w:rPr>
        <w:t>Κλινικά χαρακτηριστικά</w:t>
      </w:r>
    </w:p>
    <w:p w:rsidR="00953911" w:rsidRPr="00D43935" w:rsidRDefault="00953911" w:rsidP="00953911">
      <w:pPr>
        <w:jc w:val="both"/>
        <w:rPr>
          <w:rStyle w:val="tlid-translation"/>
          <w:sz w:val="24"/>
          <w:szCs w:val="24"/>
        </w:rPr>
      </w:pPr>
      <w:r w:rsidRPr="00060C32">
        <w:rPr>
          <w:sz w:val="24"/>
          <w:szCs w:val="24"/>
        </w:rPr>
        <w:t xml:space="preserve">Τα πιο χαρακτηριστικά συμπτώματα της νόσου είναι οι αιματηρές κενώσεις (80-90 %) και η  διάρροια (80%). Η απώλεια βάρους είναι μέτρια και εμφανίζεται  σε ποσοστό 40 % περίπου,  ενώ μπορεί να εμφανισθούν ναυτία, ανορεξία και έμετοι. </w:t>
      </w:r>
      <w:r w:rsidR="00A15037">
        <w:rPr>
          <w:sz w:val="24"/>
          <w:szCs w:val="24"/>
        </w:rPr>
        <w:fldChar w:fldCharType="begin"/>
      </w:r>
      <w:r w:rsidR="00886D27">
        <w:rPr>
          <w:sz w:val="24"/>
          <w:szCs w:val="24"/>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A15037">
        <w:rPr>
          <w:sz w:val="24"/>
          <w:szCs w:val="24"/>
        </w:rPr>
        <w:fldChar w:fldCharType="separate"/>
      </w:r>
      <w:r w:rsidR="00886D27">
        <w:rPr>
          <w:noProof/>
          <w:sz w:val="24"/>
          <w:szCs w:val="24"/>
        </w:rPr>
        <w:t>(</w:t>
      </w:r>
      <w:hyperlink w:anchor="_ENREF_6" w:tooltip="Peppercorn MA, 2019 #978" w:history="1">
        <w:r w:rsidR="004E15EE">
          <w:rPr>
            <w:noProof/>
            <w:sz w:val="24"/>
            <w:szCs w:val="24"/>
          </w:rPr>
          <w:t>6</w:t>
        </w:r>
      </w:hyperlink>
      <w:r w:rsidR="00886D27">
        <w:rPr>
          <w:noProof/>
          <w:sz w:val="24"/>
          <w:szCs w:val="24"/>
        </w:rPr>
        <w:t>)</w:t>
      </w:r>
      <w:r w:rsidR="00A15037">
        <w:rPr>
          <w:sz w:val="24"/>
          <w:szCs w:val="24"/>
        </w:rPr>
        <w:fldChar w:fldCharType="end"/>
      </w:r>
      <w:r w:rsidR="007C107C">
        <w:rPr>
          <w:sz w:val="24"/>
          <w:szCs w:val="24"/>
        </w:rPr>
        <w:t>.</w:t>
      </w:r>
      <w:r w:rsidR="00D43935">
        <w:rPr>
          <w:sz w:val="24"/>
          <w:szCs w:val="24"/>
        </w:rPr>
        <w:t xml:space="preserve"> </w:t>
      </w:r>
      <w:r w:rsidRPr="00776930">
        <w:rPr>
          <w:sz w:val="24"/>
          <w:szCs w:val="24"/>
        </w:rPr>
        <w:t>Πολύ σπανιότερα</w:t>
      </w:r>
      <w:r>
        <w:rPr>
          <w:sz w:val="24"/>
          <w:szCs w:val="24"/>
        </w:rPr>
        <w:t xml:space="preserve"> </w:t>
      </w:r>
      <w:r>
        <w:rPr>
          <w:color w:val="000000" w:themeColor="text1"/>
          <w:sz w:val="24"/>
          <w:szCs w:val="24"/>
        </w:rPr>
        <w:t>ο</w:t>
      </w:r>
      <w:r w:rsidRPr="00657B3B">
        <w:rPr>
          <w:color w:val="000000" w:themeColor="text1"/>
          <w:sz w:val="24"/>
          <w:szCs w:val="24"/>
        </w:rPr>
        <w:t>ι ασθενείς μπορεί να εμφανίζουν συστηματικά συμπτώματα</w:t>
      </w:r>
      <w:r w:rsidRPr="00776930">
        <w:rPr>
          <w:sz w:val="24"/>
          <w:szCs w:val="24"/>
        </w:rPr>
        <w:t xml:space="preserve"> </w:t>
      </w:r>
      <w:r>
        <w:rPr>
          <w:sz w:val="24"/>
          <w:szCs w:val="24"/>
        </w:rPr>
        <w:t>όπως πυρετό, ναυτία, εμετούς</w:t>
      </w:r>
      <w:r w:rsidRPr="00776930">
        <w:rPr>
          <w:sz w:val="24"/>
          <w:szCs w:val="24"/>
        </w:rPr>
        <w:t>, ταχύπνοια, ταχυκαρδία, απώλεια βάρους κλπ.</w:t>
      </w:r>
      <w:r w:rsidRPr="00B8049F">
        <w:rPr>
          <w:color w:val="000000" w:themeColor="text1"/>
          <w:sz w:val="24"/>
          <w:szCs w:val="24"/>
        </w:rPr>
        <w:t xml:space="preserve"> </w:t>
      </w:r>
      <w:r w:rsidRPr="00776930">
        <w:rPr>
          <w:sz w:val="24"/>
          <w:szCs w:val="24"/>
        </w:rPr>
        <w:t>Σε αποκλειστική προσβολή του ορθού το κυρίαρχο σύμπτωμα μπορεί να είναι δυσκοιλιότητα με αίμα στις κενώσεις</w:t>
      </w:r>
    </w:p>
    <w:p w:rsidR="00A573F5" w:rsidRPr="002C6899" w:rsidRDefault="00A573F5" w:rsidP="00A573F5">
      <w:pPr>
        <w:rPr>
          <w:b/>
          <w:sz w:val="24"/>
          <w:szCs w:val="24"/>
        </w:rPr>
      </w:pPr>
      <w:r w:rsidRPr="002C6899">
        <w:rPr>
          <w:b/>
          <w:sz w:val="24"/>
          <w:szCs w:val="24"/>
        </w:rPr>
        <w:t>Ι</w:t>
      </w:r>
      <w:r>
        <w:rPr>
          <w:b/>
          <w:sz w:val="24"/>
          <w:szCs w:val="24"/>
        </w:rPr>
        <w:t>ατρικό ι</w:t>
      </w:r>
      <w:r w:rsidRPr="002C6899">
        <w:rPr>
          <w:b/>
          <w:sz w:val="24"/>
          <w:szCs w:val="24"/>
        </w:rPr>
        <w:t>στορικό</w:t>
      </w:r>
    </w:p>
    <w:p w:rsidR="00A573F5" w:rsidRDefault="00A573F5" w:rsidP="00A573F5">
      <w:pPr>
        <w:jc w:val="both"/>
        <w:rPr>
          <w:sz w:val="24"/>
          <w:szCs w:val="24"/>
        </w:rPr>
      </w:pPr>
      <w:r w:rsidRPr="00776930">
        <w:rPr>
          <w:sz w:val="24"/>
          <w:szCs w:val="24"/>
        </w:rPr>
        <w:t>Ένα πλήρες ιατρικό ιστορικό θα πρέπει να περιλαμβάνει ερωτήσεις σχετικά με την εμφάνιση συμπτωμάτων, αιμορραγία από το ορθό, συχνότητα</w:t>
      </w:r>
      <w:r w:rsidR="007D2A36">
        <w:rPr>
          <w:sz w:val="24"/>
          <w:szCs w:val="24"/>
        </w:rPr>
        <w:t xml:space="preserve"> των κενώσεων</w:t>
      </w:r>
      <w:r w:rsidRPr="00776930">
        <w:rPr>
          <w:sz w:val="24"/>
          <w:szCs w:val="24"/>
        </w:rPr>
        <w:t>, επείγουσα ανάγκη</w:t>
      </w:r>
      <w:r w:rsidR="007D2A36">
        <w:rPr>
          <w:sz w:val="24"/>
          <w:szCs w:val="24"/>
        </w:rPr>
        <w:t xml:space="preserve"> κένωσης</w:t>
      </w:r>
      <w:r w:rsidRPr="00776930">
        <w:rPr>
          <w:sz w:val="24"/>
          <w:szCs w:val="24"/>
        </w:rPr>
        <w:t>, τει</w:t>
      </w:r>
      <w:r w:rsidR="007D2A36">
        <w:rPr>
          <w:sz w:val="24"/>
          <w:szCs w:val="24"/>
        </w:rPr>
        <w:t>νεσμό, κοιλιακό άλγος, ακράτεια και</w:t>
      </w:r>
      <w:r w:rsidRPr="00776930">
        <w:rPr>
          <w:sz w:val="24"/>
          <w:szCs w:val="24"/>
        </w:rPr>
        <w:t xml:space="preserve"> νυκτερινή </w:t>
      </w:r>
      <w:r w:rsidR="007D2A36">
        <w:rPr>
          <w:sz w:val="24"/>
          <w:szCs w:val="24"/>
        </w:rPr>
        <w:t>αφύπνιση για κένωση.</w:t>
      </w:r>
      <w:r w:rsidRPr="002C6899">
        <w:t xml:space="preserve"> </w:t>
      </w:r>
    </w:p>
    <w:p w:rsidR="00F0006D" w:rsidRPr="005C6A21" w:rsidRDefault="00F0006D" w:rsidP="00F0006D">
      <w:pPr>
        <w:rPr>
          <w:b/>
          <w:sz w:val="24"/>
          <w:szCs w:val="24"/>
        </w:rPr>
      </w:pPr>
      <w:r w:rsidRPr="005C6A21">
        <w:rPr>
          <w:b/>
          <w:sz w:val="24"/>
          <w:szCs w:val="24"/>
        </w:rPr>
        <w:t>Φυσική εξέταση</w:t>
      </w:r>
    </w:p>
    <w:p w:rsidR="000802E0" w:rsidRPr="0030190A" w:rsidRDefault="00F0006D" w:rsidP="000802E0">
      <w:pPr>
        <w:jc w:val="both"/>
        <w:rPr>
          <w:sz w:val="24"/>
          <w:szCs w:val="24"/>
        </w:rPr>
      </w:pPr>
      <w:r w:rsidRPr="00776930">
        <w:rPr>
          <w:sz w:val="24"/>
          <w:szCs w:val="24"/>
        </w:rPr>
        <w:t>Η φυσική εξέταση π</w:t>
      </w:r>
      <w:r>
        <w:rPr>
          <w:sz w:val="24"/>
          <w:szCs w:val="24"/>
        </w:rPr>
        <w:t xml:space="preserve">ρέπει να περιλαμβάνει </w:t>
      </w:r>
      <w:r w:rsidRPr="00776930">
        <w:rPr>
          <w:sz w:val="24"/>
          <w:szCs w:val="24"/>
        </w:rPr>
        <w:t xml:space="preserve"> την αρτηριακή πίεση, τη θερμοκρασία, το βάρος και το ύψος και την εξέταση</w:t>
      </w:r>
      <w:r w:rsidR="007D2A36">
        <w:rPr>
          <w:sz w:val="24"/>
          <w:szCs w:val="24"/>
        </w:rPr>
        <w:t xml:space="preserve"> της κοιλιακής χώρας.</w:t>
      </w:r>
      <w:r w:rsidRPr="00776930">
        <w:rPr>
          <w:sz w:val="24"/>
          <w:szCs w:val="24"/>
        </w:rPr>
        <w:t xml:space="preserve"> </w:t>
      </w:r>
    </w:p>
    <w:p w:rsidR="001A1341" w:rsidRPr="003174FD" w:rsidRDefault="001A1341" w:rsidP="001A1341">
      <w:pPr>
        <w:rPr>
          <w:b/>
          <w:sz w:val="24"/>
          <w:szCs w:val="24"/>
        </w:rPr>
      </w:pPr>
      <w:r w:rsidRPr="003174FD">
        <w:rPr>
          <w:b/>
          <w:sz w:val="24"/>
          <w:szCs w:val="24"/>
        </w:rPr>
        <w:t>Εργαστηριακός έλεγχος</w:t>
      </w:r>
    </w:p>
    <w:p w:rsidR="002628E6" w:rsidRDefault="007D2A36" w:rsidP="00A573F5">
      <w:pPr>
        <w:jc w:val="both"/>
        <w:rPr>
          <w:sz w:val="24"/>
          <w:szCs w:val="24"/>
        </w:rPr>
      </w:pPr>
      <w:r>
        <w:rPr>
          <w:sz w:val="24"/>
          <w:szCs w:val="24"/>
        </w:rPr>
        <w:t xml:space="preserve">Ηλεκτρολύτες, </w:t>
      </w:r>
      <w:r w:rsidR="00320395">
        <w:rPr>
          <w:sz w:val="24"/>
          <w:szCs w:val="24"/>
        </w:rPr>
        <w:t>γενική</w:t>
      </w:r>
      <w:r>
        <w:rPr>
          <w:sz w:val="24"/>
          <w:szCs w:val="24"/>
        </w:rPr>
        <w:t xml:space="preserve"> αίματος</w:t>
      </w:r>
      <w:r w:rsidR="001A1341" w:rsidRPr="003174FD">
        <w:rPr>
          <w:sz w:val="24"/>
          <w:szCs w:val="24"/>
        </w:rPr>
        <w:t>,</w:t>
      </w:r>
      <w:r w:rsidR="00320395" w:rsidRPr="00320395">
        <w:rPr>
          <w:sz w:val="24"/>
          <w:szCs w:val="24"/>
        </w:rPr>
        <w:t xml:space="preserve"> </w:t>
      </w:r>
      <w:r w:rsidR="00320395" w:rsidRPr="003174FD">
        <w:rPr>
          <w:sz w:val="24"/>
          <w:szCs w:val="24"/>
        </w:rPr>
        <w:t xml:space="preserve">ταχύτητα καθίζησης ερυθρών και </w:t>
      </w:r>
      <w:r w:rsidR="00320395" w:rsidRPr="003174FD">
        <w:rPr>
          <w:sz w:val="24"/>
          <w:szCs w:val="24"/>
          <w:lang w:val="en-US"/>
        </w:rPr>
        <w:t>C</w:t>
      </w:r>
      <w:r w:rsidR="00320395" w:rsidRPr="003174FD">
        <w:rPr>
          <w:sz w:val="24"/>
          <w:szCs w:val="24"/>
        </w:rPr>
        <w:t>-αντιδρώσα πρωτεΐνη</w:t>
      </w:r>
      <w:r>
        <w:rPr>
          <w:sz w:val="24"/>
          <w:szCs w:val="24"/>
        </w:rPr>
        <w:t>,</w:t>
      </w:r>
      <w:r w:rsidR="001A1341" w:rsidRPr="003174FD">
        <w:rPr>
          <w:sz w:val="24"/>
          <w:szCs w:val="24"/>
        </w:rPr>
        <w:t xml:space="preserve"> ηπατική και νεφρική λειτουργία, επίπεδα σιδήρου, βιταμίνης </w:t>
      </w:r>
      <w:r w:rsidR="001A1341" w:rsidRPr="003174FD">
        <w:rPr>
          <w:sz w:val="24"/>
          <w:szCs w:val="24"/>
          <w:lang w:val="en-US"/>
        </w:rPr>
        <w:t>D</w:t>
      </w:r>
      <w:r w:rsidR="001A1341" w:rsidRPr="003174FD">
        <w:rPr>
          <w:sz w:val="24"/>
          <w:szCs w:val="24"/>
        </w:rPr>
        <w:t xml:space="preserve">, </w:t>
      </w:r>
      <w:r w:rsidR="001A1341" w:rsidRPr="003174FD">
        <w:rPr>
          <w:sz w:val="24"/>
          <w:szCs w:val="24"/>
          <w:lang w:val="en-US"/>
        </w:rPr>
        <w:t>C</w:t>
      </w:r>
      <w:r w:rsidR="001A1341" w:rsidRPr="003174FD">
        <w:rPr>
          <w:sz w:val="24"/>
          <w:szCs w:val="24"/>
        </w:rPr>
        <w:t xml:space="preserve">-αντιδρώσας πρωτεΐνης και </w:t>
      </w:r>
      <w:proofErr w:type="spellStart"/>
      <w:r w:rsidR="001A1341" w:rsidRPr="003174FD">
        <w:rPr>
          <w:sz w:val="24"/>
          <w:szCs w:val="24"/>
        </w:rPr>
        <w:t>καλπροτεκτίνης</w:t>
      </w:r>
      <w:proofErr w:type="spellEnd"/>
      <w:r w:rsidR="001A1341" w:rsidRPr="003174FD">
        <w:rPr>
          <w:sz w:val="24"/>
          <w:szCs w:val="24"/>
        </w:rPr>
        <w:t xml:space="preserve"> κοπράνων.</w:t>
      </w:r>
      <w:r w:rsidR="002628E6">
        <w:rPr>
          <w:sz w:val="24"/>
          <w:szCs w:val="24"/>
        </w:rPr>
        <w:t xml:space="preserve"> </w:t>
      </w:r>
      <w:r w:rsidR="001A1341" w:rsidRPr="003174FD">
        <w:rPr>
          <w:sz w:val="24"/>
          <w:szCs w:val="24"/>
        </w:rPr>
        <w:t xml:space="preserve">Πρέπει να αποκλειστεί η λοιμώδης διάρροια συμπεριλαμβανομένου του </w:t>
      </w:r>
      <w:r w:rsidR="001A1341" w:rsidRPr="003174FD">
        <w:rPr>
          <w:sz w:val="24"/>
          <w:szCs w:val="24"/>
          <w:lang w:val="en-US"/>
        </w:rPr>
        <w:t>C</w:t>
      </w:r>
      <w:r w:rsidR="001A1341" w:rsidRPr="003174FD">
        <w:rPr>
          <w:sz w:val="24"/>
          <w:szCs w:val="24"/>
        </w:rPr>
        <w:t xml:space="preserve">. </w:t>
      </w:r>
      <w:proofErr w:type="gramStart"/>
      <w:r w:rsidR="001A1341" w:rsidRPr="003174FD">
        <w:rPr>
          <w:sz w:val="24"/>
          <w:szCs w:val="24"/>
          <w:lang w:val="en-US"/>
        </w:rPr>
        <w:t>difficile</w:t>
      </w:r>
      <w:proofErr w:type="gramEnd"/>
      <w:r w:rsidR="001A1341" w:rsidRPr="003174FD">
        <w:rPr>
          <w:sz w:val="24"/>
          <w:szCs w:val="24"/>
        </w:rPr>
        <w:t xml:space="preserve">. Οι εξετάσεις κοπράνων θα πρέπει να περιλαμβάνουν μελέτη για την τοξίνη του βακτηρίου </w:t>
      </w:r>
      <w:r w:rsidR="001A1341" w:rsidRPr="003174FD">
        <w:rPr>
          <w:sz w:val="24"/>
          <w:szCs w:val="24"/>
          <w:lang w:val="en-US"/>
        </w:rPr>
        <w:t>C</w:t>
      </w:r>
      <w:r w:rsidR="001A1341" w:rsidRPr="003174FD">
        <w:rPr>
          <w:sz w:val="24"/>
          <w:szCs w:val="24"/>
        </w:rPr>
        <w:t xml:space="preserve">. </w:t>
      </w:r>
      <w:proofErr w:type="gramStart"/>
      <w:r w:rsidR="001A1341" w:rsidRPr="003174FD">
        <w:rPr>
          <w:sz w:val="24"/>
          <w:szCs w:val="24"/>
          <w:lang w:val="en-US"/>
        </w:rPr>
        <w:t>difficile</w:t>
      </w:r>
      <w:proofErr w:type="gramEnd"/>
      <w:r w:rsidR="001A1341" w:rsidRPr="003174FD">
        <w:rPr>
          <w:sz w:val="24"/>
          <w:szCs w:val="24"/>
        </w:rPr>
        <w:t xml:space="preserve"> στα κόπρανα, συνήθεις καλλιέργειες κοπράνων (</w:t>
      </w:r>
      <w:r w:rsidR="001A1341" w:rsidRPr="003174FD">
        <w:rPr>
          <w:sz w:val="24"/>
          <w:szCs w:val="24"/>
          <w:lang w:val="en-US"/>
        </w:rPr>
        <w:t>Salmonella</w:t>
      </w:r>
      <w:r w:rsidR="001A1341" w:rsidRPr="003174FD">
        <w:rPr>
          <w:sz w:val="24"/>
          <w:szCs w:val="24"/>
        </w:rPr>
        <w:t xml:space="preserve">, </w:t>
      </w:r>
      <w:r w:rsidR="001A1341" w:rsidRPr="003174FD">
        <w:rPr>
          <w:sz w:val="24"/>
          <w:szCs w:val="24"/>
          <w:lang w:val="en-US"/>
        </w:rPr>
        <w:t>Shigella</w:t>
      </w:r>
      <w:r w:rsidR="001A1341" w:rsidRPr="003174FD">
        <w:rPr>
          <w:sz w:val="24"/>
          <w:szCs w:val="24"/>
        </w:rPr>
        <w:t xml:space="preserve">, </w:t>
      </w:r>
      <w:r w:rsidR="001A1341" w:rsidRPr="003174FD">
        <w:rPr>
          <w:sz w:val="24"/>
          <w:szCs w:val="24"/>
          <w:lang w:val="en-US"/>
        </w:rPr>
        <w:t>Campylobacter</w:t>
      </w:r>
      <w:r w:rsidR="001A1341" w:rsidRPr="003174FD">
        <w:rPr>
          <w:sz w:val="24"/>
          <w:szCs w:val="24"/>
        </w:rPr>
        <w:t xml:space="preserve">, </w:t>
      </w:r>
      <w:r w:rsidR="001A1341" w:rsidRPr="003174FD">
        <w:rPr>
          <w:sz w:val="24"/>
          <w:szCs w:val="24"/>
          <w:lang w:val="en-US"/>
        </w:rPr>
        <w:t>Yersinia</w:t>
      </w:r>
      <w:r w:rsidR="001A1341" w:rsidRPr="003174FD">
        <w:rPr>
          <w:sz w:val="24"/>
          <w:szCs w:val="24"/>
        </w:rPr>
        <w:t xml:space="preserve">) και ειδικά τεστ για το </w:t>
      </w:r>
      <w:r w:rsidR="001A1341" w:rsidRPr="003174FD">
        <w:rPr>
          <w:sz w:val="24"/>
          <w:szCs w:val="24"/>
          <w:lang w:val="en-US"/>
        </w:rPr>
        <w:t>Escherichia</w:t>
      </w:r>
      <w:r w:rsidR="001A1341" w:rsidRPr="003174FD">
        <w:rPr>
          <w:sz w:val="24"/>
          <w:szCs w:val="24"/>
        </w:rPr>
        <w:t xml:space="preserve"> </w:t>
      </w:r>
      <w:r w:rsidR="001A1341" w:rsidRPr="003174FD">
        <w:rPr>
          <w:sz w:val="24"/>
          <w:szCs w:val="24"/>
          <w:lang w:val="en-US"/>
        </w:rPr>
        <w:t>coli</w:t>
      </w:r>
      <w:r w:rsidR="001A1341" w:rsidRPr="003174FD">
        <w:rPr>
          <w:sz w:val="24"/>
          <w:szCs w:val="24"/>
        </w:rPr>
        <w:t xml:space="preserve"> </w:t>
      </w:r>
      <w:r w:rsidR="001A1341" w:rsidRPr="003174FD">
        <w:rPr>
          <w:sz w:val="24"/>
          <w:szCs w:val="24"/>
          <w:lang w:val="en-US"/>
        </w:rPr>
        <w:t>O</w:t>
      </w:r>
      <w:r w:rsidR="001A1341" w:rsidRPr="003174FD">
        <w:rPr>
          <w:sz w:val="24"/>
          <w:szCs w:val="24"/>
        </w:rPr>
        <w:t xml:space="preserve">157: </w:t>
      </w:r>
      <w:r w:rsidR="001A1341" w:rsidRPr="003174FD">
        <w:rPr>
          <w:sz w:val="24"/>
          <w:szCs w:val="24"/>
          <w:lang w:val="en-US"/>
        </w:rPr>
        <w:t>H</w:t>
      </w:r>
      <w:r w:rsidR="001A1341" w:rsidRPr="003174FD">
        <w:rPr>
          <w:sz w:val="24"/>
          <w:szCs w:val="24"/>
        </w:rPr>
        <w:t>7. Πρέπει επίσης να πραγματοποιηθεί παρατήρηση στο μικροσκόπιο για ωάρια και παράσιτα (τρία δείγματα)</w:t>
      </w:r>
      <w:r>
        <w:rPr>
          <w:sz w:val="24"/>
          <w:szCs w:val="24"/>
        </w:rPr>
        <w:t>.</w:t>
      </w:r>
      <w:r w:rsidR="001A1341" w:rsidRPr="003174FD">
        <w:rPr>
          <w:sz w:val="24"/>
          <w:szCs w:val="24"/>
        </w:rPr>
        <w:t xml:space="preserve"> Επιπροσθέτως, η εξέταση για σεξουαλικά μεταδιδόμενες λοιμώξεις, </w:t>
      </w:r>
      <w:r w:rsidR="001A1341" w:rsidRPr="003174FD">
        <w:rPr>
          <w:sz w:val="24"/>
          <w:szCs w:val="24"/>
        </w:rPr>
        <w:lastRenderedPageBreak/>
        <w:t xml:space="preserve">συμπεριλαμβανομένων των C. </w:t>
      </w:r>
      <w:proofErr w:type="spellStart"/>
      <w:r w:rsidR="001A1341" w:rsidRPr="003174FD">
        <w:rPr>
          <w:sz w:val="24"/>
          <w:szCs w:val="24"/>
        </w:rPr>
        <w:t>trachomatis</w:t>
      </w:r>
      <w:proofErr w:type="spellEnd"/>
      <w:r w:rsidR="001A1341" w:rsidRPr="003174FD">
        <w:rPr>
          <w:sz w:val="24"/>
          <w:szCs w:val="24"/>
        </w:rPr>
        <w:t xml:space="preserve">, N. </w:t>
      </w:r>
      <w:proofErr w:type="spellStart"/>
      <w:r w:rsidR="001A1341" w:rsidRPr="003174FD">
        <w:rPr>
          <w:sz w:val="24"/>
          <w:szCs w:val="24"/>
        </w:rPr>
        <w:t>gonorrhoeae</w:t>
      </w:r>
      <w:proofErr w:type="spellEnd"/>
      <w:r w:rsidR="001A1341" w:rsidRPr="003174FD">
        <w:rPr>
          <w:sz w:val="24"/>
          <w:szCs w:val="24"/>
        </w:rPr>
        <w:t xml:space="preserve">, HSV και </w:t>
      </w:r>
      <w:proofErr w:type="spellStart"/>
      <w:r w:rsidR="001A1341" w:rsidRPr="003174FD">
        <w:rPr>
          <w:sz w:val="24"/>
          <w:szCs w:val="24"/>
        </w:rPr>
        <w:t>Treponema</w:t>
      </w:r>
      <w:proofErr w:type="spellEnd"/>
      <w:r w:rsidR="001A1341" w:rsidRPr="003174FD">
        <w:rPr>
          <w:sz w:val="24"/>
          <w:szCs w:val="24"/>
        </w:rPr>
        <w:t xml:space="preserve"> </w:t>
      </w:r>
      <w:proofErr w:type="spellStart"/>
      <w:r w:rsidR="001A1341" w:rsidRPr="003174FD">
        <w:rPr>
          <w:sz w:val="24"/>
          <w:szCs w:val="24"/>
        </w:rPr>
        <w:t>pallidum</w:t>
      </w:r>
      <w:proofErr w:type="spellEnd"/>
      <w:r>
        <w:rPr>
          <w:sz w:val="24"/>
          <w:szCs w:val="24"/>
        </w:rPr>
        <w:t>.</w:t>
      </w:r>
    </w:p>
    <w:p w:rsidR="002E401E" w:rsidRPr="00661D52" w:rsidRDefault="002303B5" w:rsidP="002E401E">
      <w:pPr>
        <w:jc w:val="both"/>
        <w:rPr>
          <w:sz w:val="24"/>
          <w:szCs w:val="24"/>
        </w:rPr>
      </w:pPr>
      <w:r w:rsidRPr="003174FD">
        <w:rPr>
          <w:b/>
          <w:sz w:val="24"/>
          <w:szCs w:val="24"/>
        </w:rPr>
        <w:t xml:space="preserve">Ενδοσκόπηση </w:t>
      </w:r>
      <w:r w:rsidRPr="003174FD">
        <w:rPr>
          <w:sz w:val="24"/>
          <w:szCs w:val="24"/>
        </w:rPr>
        <w:t xml:space="preserve">Η εξέταση εκλογής για τη διάγνωση της νόσου είναι η </w:t>
      </w:r>
      <w:proofErr w:type="spellStart"/>
      <w:r w:rsidRPr="003174FD">
        <w:rPr>
          <w:sz w:val="24"/>
          <w:szCs w:val="24"/>
        </w:rPr>
        <w:t>ειλεοκολονοσκόπηση</w:t>
      </w:r>
      <w:proofErr w:type="spellEnd"/>
      <w:r w:rsidR="00105D84">
        <w:rPr>
          <w:sz w:val="24"/>
          <w:szCs w:val="24"/>
        </w:rPr>
        <w:t xml:space="preserve">. </w:t>
      </w:r>
      <w:r w:rsidRPr="003174FD">
        <w:rPr>
          <w:sz w:val="24"/>
          <w:szCs w:val="24"/>
        </w:rPr>
        <w:t xml:space="preserve">Ωστόσο, θα πρέπει να αποφευχθεί μια </w:t>
      </w:r>
      <w:proofErr w:type="spellStart"/>
      <w:r w:rsidRPr="003174FD">
        <w:rPr>
          <w:sz w:val="24"/>
          <w:szCs w:val="24"/>
        </w:rPr>
        <w:t>κολονοσκόπηση</w:t>
      </w:r>
      <w:proofErr w:type="spellEnd"/>
      <w:r w:rsidRPr="003174FD">
        <w:rPr>
          <w:sz w:val="24"/>
          <w:szCs w:val="24"/>
        </w:rPr>
        <w:t xml:space="preserve"> σε με σοβαρή κολίτιδα, λόγω της πιθανότητας </w:t>
      </w:r>
      <w:r>
        <w:rPr>
          <w:sz w:val="24"/>
          <w:szCs w:val="24"/>
        </w:rPr>
        <w:t xml:space="preserve">εκδήλωσης </w:t>
      </w:r>
      <w:r w:rsidRPr="001F036B">
        <w:rPr>
          <w:sz w:val="24"/>
          <w:szCs w:val="24"/>
        </w:rPr>
        <w:t xml:space="preserve">του τοξικού </w:t>
      </w:r>
      <w:proofErr w:type="spellStart"/>
      <w:r w:rsidRPr="001F036B">
        <w:rPr>
          <w:sz w:val="24"/>
          <w:szCs w:val="24"/>
        </w:rPr>
        <w:t>μεγακόλου</w:t>
      </w:r>
      <w:proofErr w:type="spellEnd"/>
      <w:r w:rsidR="001F036B">
        <w:rPr>
          <w:sz w:val="24"/>
          <w:szCs w:val="24"/>
        </w:rPr>
        <w:t xml:space="preserve">. </w:t>
      </w:r>
      <w:r w:rsidR="002E401E" w:rsidRPr="00F401B1">
        <w:rPr>
          <w:sz w:val="24"/>
          <w:szCs w:val="24"/>
        </w:rPr>
        <w:t xml:space="preserve">Στην </w:t>
      </w:r>
      <w:r w:rsidR="002E401E" w:rsidRPr="00DB07FF">
        <w:rPr>
          <w:sz w:val="24"/>
          <w:szCs w:val="24"/>
        </w:rPr>
        <w:t>ελκώδη κολίτιδα</w:t>
      </w:r>
      <w:r w:rsidR="002E401E" w:rsidRPr="00F401B1">
        <w:rPr>
          <w:sz w:val="24"/>
          <w:szCs w:val="24"/>
        </w:rPr>
        <w:t xml:space="preserve"> ο βλ</w:t>
      </w:r>
      <w:r w:rsidR="002E401E" w:rsidRPr="00661D52">
        <w:rPr>
          <w:sz w:val="24"/>
          <w:szCs w:val="24"/>
        </w:rPr>
        <w:t xml:space="preserve">εννογόνος είναι </w:t>
      </w:r>
      <w:proofErr w:type="spellStart"/>
      <w:r w:rsidR="002E401E" w:rsidRPr="00661D52">
        <w:rPr>
          <w:sz w:val="24"/>
          <w:szCs w:val="24"/>
        </w:rPr>
        <w:t>ερυθηματώδης</w:t>
      </w:r>
      <w:proofErr w:type="spellEnd"/>
      <w:r w:rsidR="002E401E" w:rsidRPr="00661D52">
        <w:rPr>
          <w:sz w:val="24"/>
          <w:szCs w:val="24"/>
        </w:rPr>
        <w:t xml:space="preserve">, </w:t>
      </w:r>
      <w:proofErr w:type="spellStart"/>
      <w:r w:rsidR="002E401E" w:rsidRPr="00661D52">
        <w:rPr>
          <w:sz w:val="24"/>
          <w:szCs w:val="24"/>
        </w:rPr>
        <w:t>εύθρυπρος</w:t>
      </w:r>
      <w:proofErr w:type="spellEnd"/>
      <w:r w:rsidR="002E401E" w:rsidRPr="00661D52">
        <w:rPr>
          <w:sz w:val="24"/>
          <w:szCs w:val="24"/>
        </w:rPr>
        <w:t>, οιδηματώδης,  με μη διαγραφή του αγγειακού δικτύου, με ομοιόμορφη κατά συνέχεια κατανομή των βλαβών χωρίς μεσολάβηση φυσιολογικών τμημάτων όπως συμβαίνει σ</w:t>
      </w:r>
      <w:r w:rsidR="002E401E">
        <w:rPr>
          <w:sz w:val="24"/>
          <w:szCs w:val="24"/>
        </w:rPr>
        <w:t>τη</w:t>
      </w:r>
      <w:r w:rsidR="002E401E" w:rsidRPr="00661D52">
        <w:rPr>
          <w:sz w:val="24"/>
          <w:szCs w:val="24"/>
        </w:rPr>
        <w:t xml:space="preserve"> </w:t>
      </w:r>
      <w:r w:rsidR="002E401E">
        <w:rPr>
          <w:sz w:val="24"/>
          <w:szCs w:val="24"/>
        </w:rPr>
        <w:t xml:space="preserve">νόσο του </w:t>
      </w:r>
      <w:proofErr w:type="spellStart"/>
      <w:r w:rsidR="002E401E">
        <w:rPr>
          <w:sz w:val="24"/>
          <w:szCs w:val="24"/>
        </w:rPr>
        <w:t>Crohn</w:t>
      </w:r>
      <w:proofErr w:type="spellEnd"/>
      <w:r w:rsidR="002E401E" w:rsidRPr="00661D52">
        <w:rPr>
          <w:sz w:val="24"/>
          <w:szCs w:val="24"/>
        </w:rPr>
        <w:t xml:space="preserve">. Σε βαρύτερες καταστάσεις μπορεί να υπάρχουν αυτόματη αιμορραγία, εξελκώσεις και </w:t>
      </w:r>
      <w:proofErr w:type="spellStart"/>
      <w:r w:rsidR="002E401E" w:rsidRPr="00661D52">
        <w:rPr>
          <w:sz w:val="24"/>
          <w:szCs w:val="24"/>
        </w:rPr>
        <w:t>ψευδοπολύποδες</w:t>
      </w:r>
      <w:proofErr w:type="spellEnd"/>
      <w:r w:rsidR="002E401E" w:rsidRPr="00661D52">
        <w:rPr>
          <w:sz w:val="24"/>
          <w:szCs w:val="24"/>
        </w:rPr>
        <w:t xml:space="preserve"> (οφείλονται στον βλεννογόνο που </w:t>
      </w:r>
      <w:proofErr w:type="spellStart"/>
      <w:r w:rsidR="002E401E" w:rsidRPr="00661D52">
        <w:rPr>
          <w:sz w:val="24"/>
          <w:szCs w:val="24"/>
        </w:rPr>
        <w:t>αναγεννάται</w:t>
      </w:r>
      <w:proofErr w:type="spellEnd"/>
      <w:r w:rsidR="002E401E" w:rsidRPr="00661D52">
        <w:rPr>
          <w:sz w:val="24"/>
          <w:szCs w:val="24"/>
        </w:rPr>
        <w:t xml:space="preserve">). Οι βλάβες αρχίζουν από το ορθό (ένα φυσιολογικό ορθό σχεδόν αποκλείει την ελκώδη κολίτιδα) και προχωρούν κεντρικά μερικές φορές καταλαμβάνοντας όλο το παχύ έντερο.  </w:t>
      </w:r>
    </w:p>
    <w:p w:rsidR="00364EBF" w:rsidRPr="003174FD" w:rsidRDefault="00364EBF" w:rsidP="008F6CC8">
      <w:pPr>
        <w:jc w:val="center"/>
        <w:rPr>
          <w:sz w:val="24"/>
          <w:szCs w:val="24"/>
        </w:rPr>
      </w:pPr>
      <w:r w:rsidRPr="003174FD">
        <w:rPr>
          <w:noProof/>
          <w:sz w:val="24"/>
          <w:szCs w:val="24"/>
          <w:lang w:eastAsia="el-GR"/>
        </w:rPr>
        <w:drawing>
          <wp:inline distT="0" distB="0" distL="0" distR="0">
            <wp:extent cx="3169920" cy="2377440"/>
            <wp:effectExtent l="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79819" cy="2384864"/>
                    </a:xfrm>
                    <a:prstGeom prst="rect">
                      <a:avLst/>
                    </a:prstGeom>
                  </pic:spPr>
                </pic:pic>
              </a:graphicData>
            </a:graphic>
          </wp:inline>
        </w:drawing>
      </w:r>
    </w:p>
    <w:p w:rsidR="00364EBF" w:rsidRPr="003174FD" w:rsidRDefault="00364EBF" w:rsidP="00364EBF">
      <w:pPr>
        <w:jc w:val="center"/>
        <w:rPr>
          <w:sz w:val="24"/>
          <w:szCs w:val="24"/>
        </w:rPr>
      </w:pPr>
      <w:r w:rsidRPr="006444C8">
        <w:rPr>
          <w:noProof/>
          <w:sz w:val="24"/>
          <w:szCs w:val="24"/>
          <w:lang w:eastAsia="el-GR"/>
        </w:rPr>
        <w:drawing>
          <wp:inline distT="0" distB="0" distL="0" distR="0">
            <wp:extent cx="5124450" cy="1724025"/>
            <wp:effectExtent l="0" t="0" r="0" b="9525"/>
            <wp:docPr id="17" name="Εικόνα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1724025"/>
                    </a:xfrm>
                    <a:prstGeom prst="rect">
                      <a:avLst/>
                    </a:prstGeom>
                    <a:noFill/>
                    <a:ln>
                      <a:noFill/>
                    </a:ln>
                  </pic:spPr>
                </pic:pic>
              </a:graphicData>
            </a:graphic>
          </wp:inline>
        </w:drawing>
      </w:r>
    </w:p>
    <w:p w:rsidR="007C107C" w:rsidRPr="0034060F" w:rsidRDefault="00364EBF" w:rsidP="00A643B6">
      <w:pPr>
        <w:spacing w:after="0" w:line="240" w:lineRule="auto"/>
        <w:jc w:val="both"/>
        <w:rPr>
          <w:sz w:val="20"/>
          <w:szCs w:val="20"/>
        </w:rPr>
      </w:pPr>
      <w:r w:rsidRPr="00A643B6">
        <w:rPr>
          <w:sz w:val="20"/>
          <w:szCs w:val="20"/>
        </w:rPr>
        <w:t xml:space="preserve">Ενδοσκοπική εμφάνιση ελκώδους κολίτιδας. Η εκτεταμένη εξέλκωση του βλεννογόνου είναι το πιο κοινό ενδοσκοπικό εύρημα (Α). Η επιφάνεια είναι ακανόνιστη, εύθρυπτη και </w:t>
      </w:r>
      <w:proofErr w:type="spellStart"/>
      <w:r w:rsidRPr="00A643B6">
        <w:rPr>
          <w:sz w:val="20"/>
          <w:szCs w:val="20"/>
        </w:rPr>
        <w:t>ερυθηματώδης</w:t>
      </w:r>
      <w:proofErr w:type="spellEnd"/>
      <w:r w:rsidRPr="00A643B6">
        <w:rPr>
          <w:sz w:val="20"/>
          <w:szCs w:val="20"/>
        </w:rPr>
        <w:t xml:space="preserve">, με απώλεια των φυσιολογικών αγγειακών σημάνσεων. </w:t>
      </w:r>
      <w:proofErr w:type="spellStart"/>
      <w:r w:rsidRPr="00A643B6">
        <w:rPr>
          <w:sz w:val="20"/>
          <w:szCs w:val="20"/>
        </w:rPr>
        <w:t>Ψευδοπολύποδες</w:t>
      </w:r>
      <w:proofErr w:type="spellEnd"/>
      <w:r w:rsidRPr="00A643B6">
        <w:rPr>
          <w:sz w:val="20"/>
          <w:szCs w:val="20"/>
        </w:rPr>
        <w:t xml:space="preserve"> μπορούν να σχηματίσουν ως αντίδραση στη φλεγμονή (Β). Αυτοί μπορούν να επεκταθούν αρκετά (Γ). </w:t>
      </w:r>
      <w:r w:rsidR="00A15037">
        <w:rPr>
          <w:sz w:val="20"/>
          <w:szCs w:val="20"/>
        </w:rPr>
        <w:fldChar w:fldCharType="begin"/>
      </w:r>
      <w:r w:rsidR="00886D27">
        <w:rPr>
          <w:sz w:val="20"/>
          <w:szCs w:val="20"/>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A15037">
        <w:rPr>
          <w:sz w:val="20"/>
          <w:szCs w:val="20"/>
        </w:rPr>
        <w:fldChar w:fldCharType="separate"/>
      </w:r>
      <w:r w:rsidR="00886D27">
        <w:rPr>
          <w:noProof/>
          <w:sz w:val="20"/>
          <w:szCs w:val="20"/>
        </w:rPr>
        <w:t>(</w:t>
      </w:r>
      <w:hyperlink w:anchor="_ENREF_6" w:tooltip="Peppercorn MA, 2019 #978" w:history="1">
        <w:r w:rsidR="004E15EE">
          <w:rPr>
            <w:noProof/>
            <w:sz w:val="20"/>
            <w:szCs w:val="20"/>
          </w:rPr>
          <w:t>6</w:t>
        </w:r>
      </w:hyperlink>
      <w:r w:rsidR="00886D27">
        <w:rPr>
          <w:noProof/>
          <w:sz w:val="20"/>
          <w:szCs w:val="20"/>
        </w:rPr>
        <w:t>)</w:t>
      </w:r>
      <w:r w:rsidR="00A15037">
        <w:rPr>
          <w:sz w:val="20"/>
          <w:szCs w:val="20"/>
        </w:rPr>
        <w:fldChar w:fldCharType="end"/>
      </w:r>
    </w:p>
    <w:p w:rsidR="0034060F" w:rsidRPr="0034060F" w:rsidRDefault="0034060F" w:rsidP="00A643B6">
      <w:pPr>
        <w:spacing w:after="0" w:line="240" w:lineRule="auto"/>
        <w:jc w:val="both"/>
        <w:rPr>
          <w:sz w:val="20"/>
          <w:szCs w:val="20"/>
        </w:rPr>
      </w:pPr>
    </w:p>
    <w:p w:rsidR="00EE20B1" w:rsidRDefault="00EE20B1" w:rsidP="00364EBF">
      <w:pPr>
        <w:rPr>
          <w:b/>
          <w:sz w:val="24"/>
          <w:szCs w:val="24"/>
        </w:rPr>
      </w:pPr>
    </w:p>
    <w:p w:rsidR="00EE20B1" w:rsidRDefault="00EE20B1" w:rsidP="00364EBF">
      <w:pPr>
        <w:rPr>
          <w:b/>
          <w:sz w:val="24"/>
          <w:szCs w:val="24"/>
        </w:rPr>
      </w:pPr>
    </w:p>
    <w:p w:rsidR="00364EBF" w:rsidRPr="003174FD" w:rsidRDefault="00364EBF" w:rsidP="00364EBF">
      <w:pPr>
        <w:rPr>
          <w:b/>
          <w:sz w:val="24"/>
          <w:szCs w:val="24"/>
        </w:rPr>
      </w:pPr>
      <w:r w:rsidRPr="003174FD">
        <w:rPr>
          <w:b/>
          <w:sz w:val="24"/>
          <w:szCs w:val="24"/>
        </w:rPr>
        <w:lastRenderedPageBreak/>
        <w:t>Ιστολογική εικόνα</w:t>
      </w:r>
    </w:p>
    <w:p w:rsidR="00637816" w:rsidRPr="00CD3392" w:rsidRDefault="00364EBF" w:rsidP="00637816">
      <w:pPr>
        <w:jc w:val="both"/>
        <w:rPr>
          <w:sz w:val="24"/>
          <w:szCs w:val="24"/>
        </w:rPr>
      </w:pPr>
      <w:r w:rsidRPr="003174FD">
        <w:rPr>
          <w:sz w:val="24"/>
          <w:szCs w:val="24"/>
        </w:rPr>
        <w:t>Η μικροσκοπική διάγνωση της ελκώδους κολίτιδας βασίζεται στον συνδυασμό της εκτεταμένης παραμόρφωσης των κρυπτών και της ατροφίας του βλεννογόνου</w:t>
      </w:r>
      <w:r w:rsidR="006978A1">
        <w:rPr>
          <w:sz w:val="24"/>
          <w:szCs w:val="24"/>
        </w:rPr>
        <w:t xml:space="preserve">. Στη </w:t>
      </w:r>
      <w:r w:rsidR="006978A1" w:rsidRPr="00637816">
        <w:rPr>
          <w:sz w:val="24"/>
          <w:szCs w:val="24"/>
        </w:rPr>
        <w:t xml:space="preserve">φάση της ύφεσης η νόσος χαρακτηρίζεται από ποικίλης βαρύτητας χρόνια </w:t>
      </w:r>
      <w:proofErr w:type="spellStart"/>
      <w:r w:rsidR="006978A1" w:rsidRPr="00637816">
        <w:rPr>
          <w:sz w:val="24"/>
          <w:szCs w:val="24"/>
        </w:rPr>
        <w:t>λεμφοπλασματοκυτταρική</w:t>
      </w:r>
      <w:proofErr w:type="spellEnd"/>
      <w:r w:rsidR="006978A1" w:rsidRPr="00637816">
        <w:rPr>
          <w:sz w:val="24"/>
          <w:szCs w:val="24"/>
        </w:rPr>
        <w:t xml:space="preserve"> φλεγμονώδη διήθηση του βλεννογόνου χωρίς κοκκιώματα, διαταραχή της αρχιτεκτονικής των </w:t>
      </w:r>
      <w:proofErr w:type="spellStart"/>
      <w:r w:rsidR="006978A1" w:rsidRPr="00637816">
        <w:rPr>
          <w:sz w:val="24"/>
          <w:szCs w:val="24"/>
        </w:rPr>
        <w:t>αδενίων</w:t>
      </w:r>
      <w:proofErr w:type="spellEnd"/>
      <w:r w:rsidRPr="003174FD">
        <w:rPr>
          <w:sz w:val="24"/>
          <w:szCs w:val="24"/>
        </w:rPr>
        <w:t xml:space="preserve"> με αυξημέν</w:t>
      </w:r>
      <w:r w:rsidR="002A2C90">
        <w:rPr>
          <w:sz w:val="24"/>
          <w:szCs w:val="24"/>
        </w:rPr>
        <w:t>ο ποσοστό</w:t>
      </w:r>
      <w:r w:rsidRPr="003174FD">
        <w:rPr>
          <w:sz w:val="24"/>
          <w:szCs w:val="24"/>
        </w:rPr>
        <w:t xml:space="preserve"> πλασματοκυττάρων (</w:t>
      </w:r>
      <w:r w:rsidRPr="003174FD">
        <w:rPr>
          <w:sz w:val="24"/>
          <w:szCs w:val="24"/>
          <w:lang w:val="en-US"/>
        </w:rPr>
        <w:t>plasmacytosis</w:t>
      </w:r>
      <w:r w:rsidRPr="003174FD">
        <w:rPr>
          <w:sz w:val="24"/>
          <w:szCs w:val="24"/>
        </w:rPr>
        <w:t xml:space="preserve">) </w:t>
      </w:r>
      <w:r w:rsidR="006978A1">
        <w:rPr>
          <w:sz w:val="24"/>
          <w:szCs w:val="24"/>
        </w:rPr>
        <w:t xml:space="preserve">και </w:t>
      </w:r>
      <w:r w:rsidR="002A2C90">
        <w:rPr>
          <w:sz w:val="24"/>
          <w:szCs w:val="24"/>
        </w:rPr>
        <w:t>ενεργό</w:t>
      </w:r>
      <w:r w:rsidRPr="003174FD">
        <w:rPr>
          <w:sz w:val="24"/>
          <w:szCs w:val="24"/>
        </w:rPr>
        <w:t xml:space="preserve"> φλεγμονή προκαλώντας </w:t>
      </w:r>
      <w:proofErr w:type="spellStart"/>
      <w:r w:rsidRPr="003174FD">
        <w:rPr>
          <w:sz w:val="24"/>
          <w:szCs w:val="24"/>
        </w:rPr>
        <w:t>κρυπτίτιδα</w:t>
      </w:r>
      <w:proofErr w:type="spellEnd"/>
      <w:r w:rsidRPr="003174FD">
        <w:rPr>
          <w:sz w:val="24"/>
          <w:szCs w:val="24"/>
        </w:rPr>
        <w:t xml:space="preserve"> και αποστήματα στις κρύπτες. </w:t>
      </w:r>
      <w:r w:rsidR="00637816" w:rsidRPr="00637816">
        <w:rPr>
          <w:sz w:val="24"/>
          <w:szCs w:val="24"/>
        </w:rPr>
        <w:t xml:space="preserve">Σε φάση έξαρσης παρατηρείται οξεία και χρόνια φλεγμονή που περιορίζεται στον βλεννογόνο του παχέος εντέρου και συνοδεύεται από </w:t>
      </w:r>
      <w:proofErr w:type="spellStart"/>
      <w:r w:rsidR="00637816" w:rsidRPr="00637816">
        <w:rPr>
          <w:sz w:val="24"/>
          <w:szCs w:val="24"/>
        </w:rPr>
        <w:t>κρυπτίτιδα</w:t>
      </w:r>
      <w:proofErr w:type="spellEnd"/>
      <w:r w:rsidR="00637816" w:rsidRPr="00637816">
        <w:rPr>
          <w:sz w:val="24"/>
          <w:szCs w:val="24"/>
        </w:rPr>
        <w:t xml:space="preserve">, </w:t>
      </w:r>
      <w:proofErr w:type="spellStart"/>
      <w:r w:rsidR="00637816" w:rsidRPr="00637816">
        <w:rPr>
          <w:sz w:val="24"/>
          <w:szCs w:val="24"/>
        </w:rPr>
        <w:t>βλεννοπενία</w:t>
      </w:r>
      <w:proofErr w:type="spellEnd"/>
      <w:r w:rsidR="00637816" w:rsidRPr="00637816">
        <w:rPr>
          <w:sz w:val="24"/>
          <w:szCs w:val="24"/>
        </w:rPr>
        <w:t xml:space="preserve"> και συνάθροιση πλασματοκυττάρων στη βασική στιβάδα του χορίου.</w:t>
      </w:r>
    </w:p>
    <w:p w:rsidR="00364EBF" w:rsidRPr="004569E5" w:rsidRDefault="00364EBF" w:rsidP="00364EBF">
      <w:pPr>
        <w:rPr>
          <w:sz w:val="24"/>
          <w:szCs w:val="24"/>
        </w:rPr>
      </w:pPr>
    </w:p>
    <w:p w:rsidR="00364EBF" w:rsidRDefault="00364EBF" w:rsidP="002E6882">
      <w:pPr>
        <w:jc w:val="center"/>
        <w:rPr>
          <w:sz w:val="24"/>
          <w:szCs w:val="24"/>
          <w:lang w:val="en-US"/>
        </w:rPr>
      </w:pPr>
      <w:r w:rsidRPr="003174FD">
        <w:rPr>
          <w:noProof/>
          <w:sz w:val="24"/>
          <w:szCs w:val="24"/>
          <w:lang w:eastAsia="el-GR"/>
        </w:rPr>
        <w:drawing>
          <wp:inline distT="0" distB="0" distL="0" distR="0">
            <wp:extent cx="3152775" cy="2507089"/>
            <wp:effectExtent l="0" t="0" r="0" b="0"/>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870" cy="2508755"/>
                    </a:xfrm>
                    <a:prstGeom prst="rect">
                      <a:avLst/>
                    </a:prstGeom>
                    <a:noFill/>
                  </pic:spPr>
                </pic:pic>
              </a:graphicData>
            </a:graphic>
          </wp:inline>
        </w:drawing>
      </w:r>
    </w:p>
    <w:p w:rsidR="00953911" w:rsidRPr="005853F4" w:rsidRDefault="00953911" w:rsidP="00953911">
      <w:pPr>
        <w:jc w:val="both"/>
        <w:rPr>
          <w:b/>
          <w:bCs/>
          <w:sz w:val="24"/>
          <w:szCs w:val="24"/>
        </w:rPr>
      </w:pPr>
      <w:r w:rsidRPr="005853F4">
        <w:rPr>
          <w:b/>
          <w:bCs/>
          <w:sz w:val="24"/>
          <w:szCs w:val="24"/>
        </w:rPr>
        <w:t>Τοπικές επιπλοκές</w:t>
      </w:r>
    </w:p>
    <w:p w:rsidR="00953911" w:rsidRDefault="002A2C90" w:rsidP="00953911">
      <w:pPr>
        <w:jc w:val="both"/>
        <w:rPr>
          <w:sz w:val="24"/>
          <w:szCs w:val="24"/>
        </w:rPr>
      </w:pPr>
      <w:proofErr w:type="spellStart"/>
      <w:r>
        <w:rPr>
          <w:bCs/>
          <w:sz w:val="24"/>
          <w:szCs w:val="24"/>
        </w:rPr>
        <w:t>Ψ</w:t>
      </w:r>
      <w:r w:rsidR="00953911" w:rsidRPr="005853F4">
        <w:rPr>
          <w:bCs/>
          <w:sz w:val="24"/>
          <w:szCs w:val="24"/>
        </w:rPr>
        <w:t>ευδοπολύποδες</w:t>
      </w:r>
      <w:proofErr w:type="spellEnd"/>
      <w:r w:rsidR="00953911" w:rsidRPr="005853F4">
        <w:rPr>
          <w:bCs/>
          <w:sz w:val="24"/>
          <w:szCs w:val="24"/>
        </w:rPr>
        <w:t>, τ</w:t>
      </w:r>
      <w:r w:rsidR="00953911" w:rsidRPr="005853F4">
        <w:rPr>
          <w:sz w:val="24"/>
          <w:szCs w:val="24"/>
        </w:rPr>
        <w:t xml:space="preserve">οξικό </w:t>
      </w:r>
      <w:proofErr w:type="spellStart"/>
      <w:r w:rsidR="00953911" w:rsidRPr="005853F4">
        <w:rPr>
          <w:sz w:val="24"/>
          <w:szCs w:val="24"/>
        </w:rPr>
        <w:t>μεγάκολο</w:t>
      </w:r>
      <w:proofErr w:type="spellEnd"/>
      <w:r w:rsidR="00953911" w:rsidRPr="005853F4">
        <w:rPr>
          <w:sz w:val="24"/>
          <w:szCs w:val="24"/>
        </w:rPr>
        <w:t xml:space="preserve">  </w:t>
      </w:r>
      <w:r>
        <w:rPr>
          <w:sz w:val="24"/>
          <w:szCs w:val="24"/>
        </w:rPr>
        <w:t>(</w:t>
      </w:r>
      <w:r w:rsidR="00953911" w:rsidRPr="005853F4">
        <w:rPr>
          <w:sz w:val="24"/>
          <w:szCs w:val="24"/>
        </w:rPr>
        <w:t>1,3 –13%</w:t>
      </w:r>
      <w:r>
        <w:rPr>
          <w:sz w:val="24"/>
          <w:szCs w:val="24"/>
        </w:rPr>
        <w:t>)</w:t>
      </w:r>
      <w:r w:rsidR="00953911" w:rsidRPr="005853F4">
        <w:rPr>
          <w:sz w:val="24"/>
          <w:szCs w:val="24"/>
        </w:rPr>
        <w:t xml:space="preserve"> </w:t>
      </w:r>
      <w:r>
        <w:rPr>
          <w:sz w:val="24"/>
          <w:szCs w:val="24"/>
        </w:rPr>
        <w:t>που</w:t>
      </w:r>
      <w:r w:rsidR="00953911" w:rsidRPr="005853F4">
        <w:rPr>
          <w:sz w:val="24"/>
          <w:szCs w:val="24"/>
        </w:rPr>
        <w:t xml:space="preserve"> χαρακτηρίζεται από  μεγάλη διάταση του παχέος εντ</w:t>
      </w:r>
      <w:r w:rsidR="004569E5">
        <w:rPr>
          <w:sz w:val="24"/>
          <w:szCs w:val="24"/>
        </w:rPr>
        <w:t>έρου και τοξικά γενικά συμπτώματα</w:t>
      </w:r>
      <w:r>
        <w:rPr>
          <w:sz w:val="24"/>
          <w:szCs w:val="24"/>
        </w:rPr>
        <w:t>.</w:t>
      </w:r>
      <w:r w:rsidR="00953911" w:rsidRPr="005853F4">
        <w:rPr>
          <w:sz w:val="24"/>
          <w:szCs w:val="24"/>
        </w:rPr>
        <w:t xml:space="preserve"> </w:t>
      </w:r>
      <w:r>
        <w:rPr>
          <w:sz w:val="24"/>
          <w:szCs w:val="24"/>
        </w:rPr>
        <w:t>Προδιάθεση</w:t>
      </w:r>
      <w:r w:rsidR="00953911" w:rsidRPr="005853F4">
        <w:rPr>
          <w:sz w:val="24"/>
          <w:szCs w:val="24"/>
        </w:rPr>
        <w:t xml:space="preserve"> για τοξικό </w:t>
      </w:r>
      <w:proofErr w:type="spellStart"/>
      <w:r w:rsidR="00953911" w:rsidRPr="005853F4">
        <w:rPr>
          <w:sz w:val="24"/>
          <w:szCs w:val="24"/>
        </w:rPr>
        <w:t>μεγάκολο</w:t>
      </w:r>
      <w:proofErr w:type="spellEnd"/>
      <w:r w:rsidR="00953911" w:rsidRPr="005853F4">
        <w:rPr>
          <w:sz w:val="24"/>
          <w:szCs w:val="24"/>
        </w:rPr>
        <w:t xml:space="preserve"> είναι η προετοιμασία με καθαρτικά για </w:t>
      </w:r>
      <w:proofErr w:type="spellStart"/>
      <w:r w:rsidR="00953911" w:rsidRPr="005853F4">
        <w:rPr>
          <w:sz w:val="24"/>
          <w:szCs w:val="24"/>
        </w:rPr>
        <w:t>κολονοσκόπηση</w:t>
      </w:r>
      <w:proofErr w:type="spellEnd"/>
      <w:r w:rsidR="00953911" w:rsidRPr="005853F4">
        <w:rPr>
          <w:sz w:val="24"/>
          <w:szCs w:val="24"/>
        </w:rPr>
        <w:t xml:space="preserve"> ή βαριούχο υποκλυσμό.  Άλλες τοπικές επιπλοκές είναι η αιμορραγία , η διάτρηση και η ανάπτυξη καρκίνου του παχέος εντέρου η συχνότητα του οποίου βαίνει ανάλογα με την έκταση και την διάρκεια της νόσου. </w:t>
      </w:r>
    </w:p>
    <w:p w:rsidR="00953911" w:rsidRPr="000B1E84" w:rsidRDefault="00953911" w:rsidP="00953911">
      <w:pPr>
        <w:jc w:val="both"/>
        <w:rPr>
          <w:b/>
          <w:color w:val="000000" w:themeColor="text1"/>
          <w:sz w:val="24"/>
          <w:szCs w:val="24"/>
        </w:rPr>
      </w:pPr>
      <w:r w:rsidRPr="000B1E84">
        <w:rPr>
          <w:b/>
          <w:color w:val="000000" w:themeColor="text1"/>
          <w:sz w:val="24"/>
          <w:szCs w:val="24"/>
        </w:rPr>
        <w:t>Σοβαρές επιπλοκές</w:t>
      </w:r>
    </w:p>
    <w:p w:rsidR="001836B2" w:rsidRPr="004569E5" w:rsidRDefault="00953911" w:rsidP="00953911">
      <w:pPr>
        <w:jc w:val="both"/>
        <w:rPr>
          <w:rStyle w:val="tlid-translation"/>
          <w:i/>
          <w:color w:val="000000" w:themeColor="text1"/>
          <w:sz w:val="24"/>
          <w:szCs w:val="24"/>
        </w:rPr>
      </w:pPr>
      <w:r w:rsidRPr="002A2C90">
        <w:rPr>
          <w:rStyle w:val="tlid-translation"/>
          <w:i/>
          <w:color w:val="000000" w:themeColor="text1"/>
          <w:sz w:val="24"/>
          <w:szCs w:val="24"/>
        </w:rPr>
        <w:t>Σοβαρή αιμορραγία</w:t>
      </w:r>
      <w:r w:rsidR="002A2C90" w:rsidRPr="002A2C90">
        <w:rPr>
          <w:rStyle w:val="tlid-translation"/>
          <w:i/>
          <w:color w:val="000000" w:themeColor="text1"/>
          <w:sz w:val="24"/>
          <w:szCs w:val="24"/>
        </w:rPr>
        <w:t xml:space="preserve"> (</w:t>
      </w:r>
      <w:r w:rsidRPr="002A2C90">
        <w:rPr>
          <w:rStyle w:val="tlid-translation"/>
          <w:color w:val="000000" w:themeColor="text1"/>
          <w:sz w:val="24"/>
          <w:szCs w:val="24"/>
        </w:rPr>
        <w:t>έως 10%</w:t>
      </w:r>
      <w:r w:rsidR="002A2C90" w:rsidRPr="002A2C90">
        <w:rPr>
          <w:rStyle w:val="tlid-translation"/>
          <w:color w:val="000000" w:themeColor="text1"/>
          <w:sz w:val="24"/>
          <w:szCs w:val="24"/>
        </w:rPr>
        <w:t xml:space="preserve">), </w:t>
      </w:r>
      <w:r w:rsidRPr="002A2C90">
        <w:rPr>
          <w:rStyle w:val="tlid-translation"/>
          <w:color w:val="000000" w:themeColor="text1"/>
          <w:sz w:val="24"/>
          <w:szCs w:val="24"/>
        </w:rPr>
        <w:t xml:space="preserve"> </w:t>
      </w:r>
      <w:r w:rsidR="002A2C90" w:rsidRPr="002A2C90">
        <w:rPr>
          <w:rStyle w:val="tlid-translation"/>
          <w:i/>
          <w:color w:val="000000" w:themeColor="text1"/>
          <w:sz w:val="24"/>
          <w:szCs w:val="24"/>
        </w:rPr>
        <w:t>κ</w:t>
      </w:r>
      <w:r w:rsidRPr="002A2C90">
        <w:rPr>
          <w:rStyle w:val="tlid-translation"/>
          <w:i/>
          <w:color w:val="000000" w:themeColor="text1"/>
          <w:sz w:val="24"/>
          <w:szCs w:val="24"/>
        </w:rPr>
        <w:t>εραυνοβόλ</w:t>
      </w:r>
      <w:r w:rsidR="002A2C90" w:rsidRPr="002A2C90">
        <w:rPr>
          <w:rStyle w:val="tlid-translation"/>
          <w:i/>
          <w:color w:val="000000" w:themeColor="text1"/>
          <w:sz w:val="24"/>
          <w:szCs w:val="24"/>
        </w:rPr>
        <w:t xml:space="preserve">ος κολίτιδα και τοξικό </w:t>
      </w:r>
      <w:proofErr w:type="spellStart"/>
      <w:r w:rsidR="002A2C90" w:rsidRPr="002A2C90">
        <w:rPr>
          <w:rStyle w:val="tlid-translation"/>
          <w:i/>
          <w:color w:val="000000" w:themeColor="text1"/>
          <w:sz w:val="24"/>
          <w:szCs w:val="24"/>
        </w:rPr>
        <w:t>μεγάκολο</w:t>
      </w:r>
      <w:proofErr w:type="spellEnd"/>
      <w:r w:rsidR="002A2C90" w:rsidRPr="002A2C90">
        <w:rPr>
          <w:rStyle w:val="tlid-translation"/>
          <w:i/>
          <w:color w:val="000000" w:themeColor="text1"/>
          <w:sz w:val="24"/>
          <w:szCs w:val="24"/>
        </w:rPr>
        <w:t xml:space="preserve"> </w:t>
      </w:r>
      <w:r w:rsidRPr="002A2C90">
        <w:rPr>
          <w:rStyle w:val="tlid-translation"/>
          <w:color w:val="000000" w:themeColor="text1"/>
          <w:sz w:val="24"/>
          <w:szCs w:val="24"/>
        </w:rPr>
        <w:t xml:space="preserve"> </w:t>
      </w:r>
      <w:r w:rsidR="002A2C90" w:rsidRPr="002A2C90">
        <w:rPr>
          <w:rStyle w:val="tlid-translation"/>
          <w:color w:val="000000" w:themeColor="text1"/>
          <w:sz w:val="24"/>
          <w:szCs w:val="24"/>
        </w:rPr>
        <w:t>(</w:t>
      </w:r>
      <w:r w:rsidRPr="002A2C90">
        <w:rPr>
          <w:rStyle w:val="tlid-translation"/>
          <w:color w:val="000000" w:themeColor="text1"/>
          <w:sz w:val="24"/>
          <w:szCs w:val="24"/>
        </w:rPr>
        <w:t>διάμετρο</w:t>
      </w:r>
      <w:r w:rsidR="002A2C90" w:rsidRPr="002A2C90">
        <w:rPr>
          <w:rStyle w:val="tlid-translation"/>
          <w:color w:val="000000" w:themeColor="text1"/>
          <w:sz w:val="24"/>
          <w:szCs w:val="24"/>
        </w:rPr>
        <w:t>ς</w:t>
      </w:r>
      <w:r w:rsidRPr="002A2C90">
        <w:rPr>
          <w:rStyle w:val="tlid-translation"/>
          <w:color w:val="000000" w:themeColor="text1"/>
          <w:sz w:val="24"/>
          <w:szCs w:val="24"/>
        </w:rPr>
        <w:t xml:space="preserve"> παχέος εντέρου ≥6 </w:t>
      </w:r>
      <w:proofErr w:type="spellStart"/>
      <w:r w:rsidRPr="002A2C90">
        <w:rPr>
          <w:rStyle w:val="tlid-translation"/>
          <w:color w:val="000000" w:themeColor="text1"/>
          <w:sz w:val="24"/>
          <w:szCs w:val="24"/>
        </w:rPr>
        <w:t>cm</w:t>
      </w:r>
      <w:proofErr w:type="spellEnd"/>
      <w:r w:rsidRPr="002A2C90">
        <w:rPr>
          <w:rStyle w:val="tlid-translation"/>
          <w:color w:val="000000" w:themeColor="text1"/>
          <w:sz w:val="24"/>
          <w:szCs w:val="24"/>
        </w:rPr>
        <w:t xml:space="preserve"> ή διάμετρο τυφλού (</w:t>
      </w:r>
      <w:r w:rsidRPr="002A2C90">
        <w:rPr>
          <w:rStyle w:val="tlid-translation"/>
          <w:color w:val="000000" w:themeColor="text1"/>
          <w:sz w:val="24"/>
          <w:szCs w:val="24"/>
          <w:lang w:val="en-US"/>
        </w:rPr>
        <w:t>cecal</w:t>
      </w:r>
      <w:r w:rsidRPr="002A2C90">
        <w:rPr>
          <w:rStyle w:val="tlid-translation"/>
          <w:color w:val="000000" w:themeColor="text1"/>
          <w:sz w:val="24"/>
          <w:szCs w:val="24"/>
        </w:rPr>
        <w:t xml:space="preserve">)&gt; 9 </w:t>
      </w:r>
      <w:proofErr w:type="spellStart"/>
      <w:r w:rsidRPr="002A2C90">
        <w:rPr>
          <w:rStyle w:val="tlid-translation"/>
          <w:color w:val="000000" w:themeColor="text1"/>
          <w:sz w:val="24"/>
          <w:szCs w:val="24"/>
        </w:rPr>
        <w:t>cm</w:t>
      </w:r>
      <w:proofErr w:type="spellEnd"/>
      <w:r w:rsidRPr="002A2C90">
        <w:rPr>
          <w:rStyle w:val="tlid-translation"/>
          <w:color w:val="000000" w:themeColor="text1"/>
          <w:sz w:val="24"/>
          <w:szCs w:val="24"/>
        </w:rPr>
        <w:t xml:space="preserve"> και παρουσία συστηματικής τοξικότητας</w:t>
      </w:r>
      <w:r w:rsidR="002A2C90" w:rsidRPr="002A2C90">
        <w:rPr>
          <w:rStyle w:val="tlid-translation"/>
          <w:color w:val="000000" w:themeColor="text1"/>
          <w:sz w:val="24"/>
          <w:szCs w:val="24"/>
        </w:rPr>
        <w:t xml:space="preserve">), </w:t>
      </w:r>
      <w:r w:rsidR="002A2C90" w:rsidRPr="002A2C90">
        <w:rPr>
          <w:rStyle w:val="tlid-translation"/>
          <w:i/>
          <w:color w:val="000000" w:themeColor="text1"/>
          <w:sz w:val="24"/>
          <w:szCs w:val="24"/>
        </w:rPr>
        <w:t>δ</w:t>
      </w:r>
      <w:r w:rsidRPr="002A2C90">
        <w:rPr>
          <w:rStyle w:val="tlid-translation"/>
          <w:i/>
          <w:color w:val="000000" w:themeColor="text1"/>
          <w:sz w:val="24"/>
          <w:szCs w:val="24"/>
        </w:rPr>
        <w:t>ιάτρηση:</w:t>
      </w:r>
      <w:r w:rsidRPr="002A2C90">
        <w:rPr>
          <w:rStyle w:val="tlid-translation"/>
          <w:color w:val="000000" w:themeColor="text1"/>
          <w:sz w:val="24"/>
          <w:szCs w:val="24"/>
        </w:rPr>
        <w:t xml:space="preserve"> </w:t>
      </w:r>
      <w:r w:rsidR="002A2C90" w:rsidRPr="002A2C90">
        <w:rPr>
          <w:rStyle w:val="tlid-translation"/>
          <w:color w:val="000000" w:themeColor="text1"/>
          <w:sz w:val="24"/>
          <w:szCs w:val="24"/>
        </w:rPr>
        <w:t>(</w:t>
      </w:r>
      <w:r w:rsidRPr="002A2C90">
        <w:rPr>
          <w:rStyle w:val="tlid-translation"/>
          <w:color w:val="000000" w:themeColor="text1"/>
          <w:sz w:val="24"/>
          <w:szCs w:val="24"/>
        </w:rPr>
        <w:t xml:space="preserve">συχνότερα </w:t>
      </w:r>
      <w:r w:rsidR="002A2C90" w:rsidRPr="002A2C90">
        <w:rPr>
          <w:rStyle w:val="tlid-translation"/>
          <w:color w:val="000000" w:themeColor="text1"/>
          <w:sz w:val="24"/>
          <w:szCs w:val="24"/>
        </w:rPr>
        <w:t>σε</w:t>
      </w:r>
      <w:r w:rsidRPr="002A2C90">
        <w:rPr>
          <w:rStyle w:val="tlid-translation"/>
          <w:color w:val="000000" w:themeColor="text1"/>
          <w:sz w:val="24"/>
          <w:szCs w:val="24"/>
        </w:rPr>
        <w:t xml:space="preserve"> το</w:t>
      </w:r>
      <w:r w:rsidR="002A2C90" w:rsidRPr="002A2C90">
        <w:rPr>
          <w:rStyle w:val="tlid-translation"/>
          <w:color w:val="000000" w:themeColor="text1"/>
          <w:sz w:val="24"/>
          <w:szCs w:val="24"/>
        </w:rPr>
        <w:t xml:space="preserve">ξικό </w:t>
      </w:r>
      <w:proofErr w:type="spellStart"/>
      <w:r w:rsidR="002A2C90" w:rsidRPr="002A2C90">
        <w:rPr>
          <w:rStyle w:val="tlid-translation"/>
          <w:color w:val="000000" w:themeColor="text1"/>
          <w:sz w:val="24"/>
          <w:szCs w:val="24"/>
        </w:rPr>
        <w:t>μεγάκολο</w:t>
      </w:r>
      <w:proofErr w:type="spellEnd"/>
      <w:r w:rsidR="002A2C90" w:rsidRPr="002A2C90">
        <w:rPr>
          <w:rStyle w:val="tlid-translation"/>
          <w:color w:val="000000" w:themeColor="text1"/>
          <w:sz w:val="24"/>
          <w:szCs w:val="24"/>
        </w:rPr>
        <w:t>,</w:t>
      </w:r>
      <w:r w:rsidRPr="002A2C90">
        <w:rPr>
          <w:rStyle w:val="tlid-translation"/>
          <w:color w:val="000000" w:themeColor="text1"/>
          <w:sz w:val="24"/>
          <w:szCs w:val="24"/>
        </w:rPr>
        <w:t xml:space="preserve"> 50% θνη</w:t>
      </w:r>
      <w:r w:rsidR="002A2C90" w:rsidRPr="002A2C90">
        <w:rPr>
          <w:rStyle w:val="tlid-translation"/>
          <w:color w:val="000000" w:themeColor="text1"/>
          <w:sz w:val="24"/>
          <w:szCs w:val="24"/>
        </w:rPr>
        <w:t xml:space="preserve">τότητα) </w:t>
      </w:r>
      <w:r w:rsidR="002A2C90" w:rsidRPr="002A2C90">
        <w:rPr>
          <w:i/>
          <w:color w:val="000000" w:themeColor="text1"/>
          <w:sz w:val="24"/>
          <w:szCs w:val="24"/>
        </w:rPr>
        <w:t xml:space="preserve">και </w:t>
      </w:r>
      <w:r w:rsidR="00AF3F7D" w:rsidRPr="002A2C90">
        <w:rPr>
          <w:i/>
          <w:color w:val="000000" w:themeColor="text1"/>
          <w:sz w:val="24"/>
          <w:szCs w:val="24"/>
        </w:rPr>
        <w:t>Δυσπλασί</w:t>
      </w:r>
      <w:r w:rsidR="002A2C90" w:rsidRPr="002A2C90">
        <w:rPr>
          <w:i/>
          <w:color w:val="000000" w:themeColor="text1"/>
          <w:sz w:val="24"/>
          <w:szCs w:val="24"/>
        </w:rPr>
        <w:t xml:space="preserve">α ή </w:t>
      </w:r>
      <w:proofErr w:type="spellStart"/>
      <w:r w:rsidR="002A2C90" w:rsidRPr="002A2C90">
        <w:rPr>
          <w:i/>
          <w:color w:val="000000" w:themeColor="text1"/>
          <w:sz w:val="24"/>
          <w:szCs w:val="24"/>
        </w:rPr>
        <w:t>ορθοκολικός</w:t>
      </w:r>
      <w:proofErr w:type="spellEnd"/>
      <w:r w:rsidR="002A2C90" w:rsidRPr="002A2C90">
        <w:rPr>
          <w:i/>
          <w:color w:val="000000" w:themeColor="text1"/>
          <w:sz w:val="24"/>
          <w:szCs w:val="24"/>
        </w:rPr>
        <w:t xml:space="preserve"> καρκίνος (CRC)</w:t>
      </w:r>
    </w:p>
    <w:p w:rsidR="00681AF7" w:rsidRPr="00282936" w:rsidRDefault="00681AF7" w:rsidP="00681AF7">
      <w:pPr>
        <w:jc w:val="both"/>
        <w:rPr>
          <w:b/>
          <w:sz w:val="24"/>
          <w:szCs w:val="24"/>
        </w:rPr>
      </w:pPr>
      <w:r w:rsidRPr="00282936">
        <w:rPr>
          <w:b/>
          <w:sz w:val="24"/>
          <w:szCs w:val="24"/>
        </w:rPr>
        <w:lastRenderedPageBreak/>
        <w:t>Πορεία της νόσου</w:t>
      </w:r>
    </w:p>
    <w:p w:rsidR="00FD5FA9" w:rsidRPr="00C60EF3" w:rsidRDefault="00681AF7" w:rsidP="00953911">
      <w:pPr>
        <w:jc w:val="both"/>
        <w:rPr>
          <w:rStyle w:val="tlid-translation"/>
          <w:bCs/>
          <w:sz w:val="24"/>
          <w:szCs w:val="24"/>
        </w:rPr>
      </w:pPr>
      <w:r w:rsidRPr="00282936">
        <w:rPr>
          <w:sz w:val="24"/>
          <w:szCs w:val="24"/>
        </w:rPr>
        <w:t>Όσον αφορά την πορεία της νόσου, ασ</w:t>
      </w:r>
      <w:r w:rsidRPr="00282936">
        <w:rPr>
          <w:bCs/>
          <w:sz w:val="24"/>
          <w:szCs w:val="24"/>
        </w:rPr>
        <w:t>θενείς με εκτεταμένη νόσο και διάρκεια άνω των 10 ετών έχουν αυξημένο κίνδυνο ανάπτυξης καρκίνου (αθροιστικός κίνδυνος 5% μετά</w:t>
      </w:r>
      <w:r w:rsidRPr="00283FC9">
        <w:rPr>
          <w:bCs/>
          <w:sz w:val="24"/>
          <w:szCs w:val="24"/>
        </w:rPr>
        <w:t xml:space="preserve"> </w:t>
      </w:r>
      <w:r>
        <w:rPr>
          <w:bCs/>
          <w:sz w:val="24"/>
          <w:szCs w:val="24"/>
        </w:rPr>
        <w:t>τα</w:t>
      </w:r>
      <w:r w:rsidRPr="00282936">
        <w:rPr>
          <w:bCs/>
          <w:sz w:val="24"/>
          <w:szCs w:val="24"/>
        </w:rPr>
        <w:t xml:space="preserve"> 20 έτη και 12% μετά </w:t>
      </w:r>
      <w:r>
        <w:rPr>
          <w:bCs/>
          <w:sz w:val="24"/>
          <w:szCs w:val="24"/>
        </w:rPr>
        <w:t xml:space="preserve">τα </w:t>
      </w:r>
      <w:r w:rsidRPr="00282936">
        <w:rPr>
          <w:bCs/>
          <w:sz w:val="24"/>
          <w:szCs w:val="24"/>
        </w:rPr>
        <w:t>25 έτη</w:t>
      </w:r>
      <w:r>
        <w:rPr>
          <w:bCs/>
          <w:sz w:val="24"/>
          <w:szCs w:val="24"/>
        </w:rPr>
        <w:t xml:space="preserve"> από τη διάγνωση</w:t>
      </w:r>
      <w:r w:rsidRPr="00282936">
        <w:rPr>
          <w:bCs/>
          <w:sz w:val="24"/>
          <w:szCs w:val="24"/>
        </w:rPr>
        <w:t xml:space="preserve">). Επίσης το 1/3 των ασθενών με </w:t>
      </w:r>
      <w:proofErr w:type="spellStart"/>
      <w:r w:rsidRPr="00282936">
        <w:rPr>
          <w:bCs/>
          <w:sz w:val="24"/>
          <w:szCs w:val="24"/>
        </w:rPr>
        <w:t>ορθίτιδα</w:t>
      </w:r>
      <w:proofErr w:type="spellEnd"/>
      <w:r w:rsidRPr="00282936">
        <w:rPr>
          <w:bCs/>
          <w:sz w:val="24"/>
          <w:szCs w:val="24"/>
        </w:rPr>
        <w:t xml:space="preserve"> θα αναπτύξει νόσο σε εγγύτερα τμήματα με ποσοστό ολικής κολίτιδας 5-10%, 1/3 των ασθενών μπορεί να παρουσιάσει μία μόνο προσβολή, ενώ το 1/3 θα υποβληθεί σε </w:t>
      </w:r>
      <w:proofErr w:type="spellStart"/>
      <w:r w:rsidRPr="00282936">
        <w:rPr>
          <w:bCs/>
          <w:sz w:val="24"/>
          <w:szCs w:val="24"/>
        </w:rPr>
        <w:t>κολεκτομή</w:t>
      </w:r>
      <w:proofErr w:type="spellEnd"/>
      <w:r w:rsidRPr="00282936">
        <w:rPr>
          <w:bCs/>
          <w:sz w:val="24"/>
          <w:szCs w:val="24"/>
        </w:rPr>
        <w:t xml:space="preserve"> μετά </w:t>
      </w:r>
      <w:r>
        <w:rPr>
          <w:bCs/>
          <w:sz w:val="24"/>
          <w:szCs w:val="24"/>
        </w:rPr>
        <w:t xml:space="preserve">τα </w:t>
      </w:r>
      <w:r w:rsidRPr="00282936">
        <w:rPr>
          <w:bCs/>
          <w:sz w:val="24"/>
          <w:szCs w:val="24"/>
        </w:rPr>
        <w:t xml:space="preserve">20 έτη από τη διάγνωση. </w:t>
      </w:r>
      <w:r w:rsidRPr="00282936">
        <w:rPr>
          <w:sz w:val="24"/>
          <w:szCs w:val="24"/>
        </w:rPr>
        <w:t xml:space="preserve">Παράγοντες που μπορεί να επηρεάσουν την πορεία της νόσου περιλαμβάνουν την ηλικία διάγνωσης, το βαθμό και την πορεία της επούλωσης του βλεννογόνου ως απόκριση στη θεραπεία, στην έκταση και στη σοβαρότητας της νόσου και στο ιστορικό  </w:t>
      </w:r>
      <w:proofErr w:type="spellStart"/>
      <w:r w:rsidRPr="00282936">
        <w:rPr>
          <w:sz w:val="24"/>
          <w:szCs w:val="24"/>
        </w:rPr>
        <w:t>σκωληκοειδ</w:t>
      </w:r>
      <w:r w:rsidR="00105D84">
        <w:rPr>
          <w:sz w:val="24"/>
          <w:szCs w:val="24"/>
        </w:rPr>
        <w:t>εκτομής</w:t>
      </w:r>
      <w:proofErr w:type="spellEnd"/>
      <w:r w:rsidR="005C37DF">
        <w:rPr>
          <w:sz w:val="24"/>
          <w:szCs w:val="24"/>
        </w:rPr>
        <w:t xml:space="preserve"> </w:t>
      </w:r>
      <w:r w:rsidR="00A15037">
        <w:rPr>
          <w:sz w:val="24"/>
          <w:szCs w:val="24"/>
        </w:rPr>
        <w:fldChar w:fldCharType="begin"/>
      </w:r>
      <w:r w:rsidR="00886D27">
        <w:rPr>
          <w:sz w:val="24"/>
          <w:szCs w:val="24"/>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date&lt;/full-title&gt;&lt;/periodical&gt;&lt;dates&gt;&lt;year&gt;2019&lt;/year&gt;&lt;/dates&gt;&lt;urls&gt;&lt;/urls&gt;&lt;/record&gt;&lt;/Cite&gt;&lt;Cite&gt;&lt;Author&gt;Peppercorn MA&lt;/Author&gt;&lt;Year&gt;2019&lt;/Year&gt;&lt;RecNum&gt;978&lt;/RecNum&gt;&lt;record&gt;&lt;rec-number&gt;978&lt;/rec-number&gt;&lt;foreign-keys&gt;&lt;key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A15037">
        <w:rPr>
          <w:sz w:val="24"/>
          <w:szCs w:val="24"/>
        </w:rPr>
        <w:fldChar w:fldCharType="separate"/>
      </w:r>
      <w:r w:rsidR="00886D27">
        <w:rPr>
          <w:noProof/>
          <w:sz w:val="24"/>
          <w:szCs w:val="24"/>
        </w:rPr>
        <w:t>(</w:t>
      </w:r>
      <w:hyperlink w:anchor="_ENREF_6" w:tooltip="Peppercorn MA, 2019 #978" w:history="1">
        <w:r w:rsidR="004E15EE">
          <w:rPr>
            <w:noProof/>
            <w:sz w:val="24"/>
            <w:szCs w:val="24"/>
          </w:rPr>
          <w:t>6</w:t>
        </w:r>
      </w:hyperlink>
      <w:r w:rsidR="00886D27">
        <w:rPr>
          <w:noProof/>
          <w:sz w:val="24"/>
          <w:szCs w:val="24"/>
        </w:rPr>
        <w:t>)</w:t>
      </w:r>
      <w:r w:rsidR="00A15037">
        <w:rPr>
          <w:sz w:val="24"/>
          <w:szCs w:val="24"/>
        </w:rPr>
        <w:fldChar w:fldCharType="end"/>
      </w:r>
      <w:r w:rsidR="005C37DF">
        <w:rPr>
          <w:sz w:val="24"/>
          <w:szCs w:val="24"/>
        </w:rPr>
        <w:t xml:space="preserve">. </w:t>
      </w:r>
    </w:p>
    <w:p w:rsidR="00953911" w:rsidRPr="000B1E84" w:rsidRDefault="00953911" w:rsidP="00953911">
      <w:pPr>
        <w:jc w:val="both"/>
        <w:rPr>
          <w:rStyle w:val="tlid-translation"/>
          <w:b/>
          <w:color w:val="000000" w:themeColor="text1"/>
          <w:sz w:val="24"/>
          <w:szCs w:val="24"/>
        </w:rPr>
      </w:pPr>
      <w:proofErr w:type="spellStart"/>
      <w:r w:rsidRPr="000B1E84">
        <w:rPr>
          <w:rStyle w:val="tlid-translation"/>
          <w:b/>
          <w:color w:val="000000" w:themeColor="text1"/>
          <w:sz w:val="24"/>
          <w:szCs w:val="24"/>
        </w:rPr>
        <w:t>Εξωεντερικές</w:t>
      </w:r>
      <w:proofErr w:type="spellEnd"/>
      <w:r w:rsidRPr="000B1E84">
        <w:rPr>
          <w:rStyle w:val="tlid-translation"/>
          <w:b/>
          <w:color w:val="000000" w:themeColor="text1"/>
          <w:sz w:val="24"/>
          <w:szCs w:val="24"/>
        </w:rPr>
        <w:t xml:space="preserve"> εκδηλώσεις</w:t>
      </w:r>
    </w:p>
    <w:p w:rsidR="00953911" w:rsidRPr="000E5BF7" w:rsidRDefault="00953911" w:rsidP="00953911">
      <w:pPr>
        <w:jc w:val="both"/>
        <w:rPr>
          <w:rStyle w:val="tlid-translation"/>
          <w:sz w:val="24"/>
          <w:szCs w:val="24"/>
        </w:rPr>
      </w:pPr>
      <w:proofErr w:type="spellStart"/>
      <w:r w:rsidRPr="000B1E84">
        <w:rPr>
          <w:sz w:val="24"/>
          <w:szCs w:val="24"/>
        </w:rPr>
        <w:t>Εξωεντερικές</w:t>
      </w:r>
      <w:proofErr w:type="spellEnd"/>
      <w:r w:rsidRPr="000B1E84">
        <w:rPr>
          <w:sz w:val="24"/>
          <w:szCs w:val="24"/>
        </w:rPr>
        <w:t xml:space="preserve"> εκδηλώσεις εμφανίζονται μέχρι και στο 30% των ασθενών με ελκώδη κολίτιδα και περιλαμβάνουν εκδηλώσεις κυρίως από τις αρθρώσεις, τους οφθαλμούς, το δέρμα και το ήπαρ. Μερικές από αυτές έχουν παράλληλη δραστηριότητα με την </w:t>
      </w:r>
      <w:proofErr w:type="spellStart"/>
      <w:r w:rsidRPr="000B1E84">
        <w:rPr>
          <w:sz w:val="24"/>
          <w:szCs w:val="24"/>
        </w:rPr>
        <w:t>εντεροπάθεια</w:t>
      </w:r>
      <w:proofErr w:type="spellEnd"/>
      <w:r w:rsidRPr="000B1E84">
        <w:rPr>
          <w:sz w:val="24"/>
          <w:szCs w:val="24"/>
        </w:rPr>
        <w:t xml:space="preserve"> (πχ οζώδες ερύθημα, </w:t>
      </w:r>
      <w:proofErr w:type="spellStart"/>
      <w:r w:rsidRPr="000B1E84">
        <w:rPr>
          <w:sz w:val="24"/>
          <w:szCs w:val="24"/>
        </w:rPr>
        <w:t>επισκληρίτιδα</w:t>
      </w:r>
      <w:proofErr w:type="spellEnd"/>
      <w:r w:rsidRPr="000B1E84">
        <w:rPr>
          <w:sz w:val="24"/>
          <w:szCs w:val="24"/>
        </w:rPr>
        <w:t xml:space="preserve">, αρθρίτιδα). Άλλες (πχ </w:t>
      </w:r>
      <w:proofErr w:type="spellStart"/>
      <w:r w:rsidRPr="000B1E84">
        <w:rPr>
          <w:sz w:val="24"/>
          <w:szCs w:val="24"/>
        </w:rPr>
        <w:t>ιερολαγονίτιδα</w:t>
      </w:r>
      <w:proofErr w:type="spellEnd"/>
      <w:r w:rsidRPr="000B1E84">
        <w:rPr>
          <w:sz w:val="24"/>
          <w:szCs w:val="24"/>
        </w:rPr>
        <w:t xml:space="preserve">) έχουν κλινική δραστηριότητα ανεξάρτητη από τη δραστηριότητα της </w:t>
      </w:r>
      <w:proofErr w:type="spellStart"/>
      <w:r w:rsidRPr="000B1E84">
        <w:rPr>
          <w:sz w:val="24"/>
          <w:szCs w:val="24"/>
        </w:rPr>
        <w:t>εντεροπάθειας</w:t>
      </w:r>
      <w:proofErr w:type="spellEnd"/>
      <w:r w:rsidRPr="000B1E84">
        <w:rPr>
          <w:sz w:val="24"/>
          <w:szCs w:val="24"/>
        </w:rPr>
        <w:t>.</w:t>
      </w:r>
      <w:r>
        <w:rPr>
          <w:sz w:val="24"/>
          <w:szCs w:val="24"/>
        </w:rPr>
        <w:t xml:space="preserve"> </w:t>
      </w:r>
    </w:p>
    <w:p w:rsidR="00935E2A" w:rsidRDefault="00953911" w:rsidP="00BE7F3D">
      <w:pPr>
        <w:jc w:val="both"/>
        <w:rPr>
          <w:sz w:val="24"/>
          <w:szCs w:val="24"/>
        </w:rPr>
      </w:pPr>
      <w:r w:rsidRPr="000B1E84">
        <w:rPr>
          <w:rStyle w:val="tlid-translation"/>
          <w:b/>
          <w:i/>
          <w:color w:val="000000" w:themeColor="text1"/>
          <w:sz w:val="24"/>
          <w:szCs w:val="24"/>
        </w:rPr>
        <w:t>Αρθροπάθειες/</w:t>
      </w:r>
      <w:proofErr w:type="spellStart"/>
      <w:r w:rsidRPr="000B1E84">
        <w:rPr>
          <w:rStyle w:val="tlid-translation"/>
          <w:b/>
          <w:i/>
          <w:color w:val="000000" w:themeColor="text1"/>
          <w:sz w:val="24"/>
          <w:szCs w:val="24"/>
        </w:rPr>
        <w:t>Μυοσκελετικά</w:t>
      </w:r>
      <w:proofErr w:type="spellEnd"/>
      <w:r w:rsidRPr="000B1E84">
        <w:rPr>
          <w:rStyle w:val="tlid-translation"/>
          <w:b/>
          <w:i/>
          <w:color w:val="000000" w:themeColor="text1"/>
          <w:sz w:val="24"/>
          <w:szCs w:val="24"/>
        </w:rPr>
        <w:t>:</w:t>
      </w:r>
      <w:r w:rsidRPr="000B1E84">
        <w:rPr>
          <w:rStyle w:val="tlid-translation"/>
          <w:color w:val="000000" w:themeColor="text1"/>
          <w:sz w:val="24"/>
          <w:szCs w:val="24"/>
        </w:rPr>
        <w:t xml:space="preserve"> Η αρθρίτιδα είναι η συχνότερη </w:t>
      </w:r>
      <w:proofErr w:type="spellStart"/>
      <w:r w:rsidRPr="000B1E84">
        <w:rPr>
          <w:rStyle w:val="tlid-translation"/>
          <w:color w:val="000000" w:themeColor="text1"/>
          <w:sz w:val="24"/>
          <w:szCs w:val="24"/>
        </w:rPr>
        <w:t>εξωεντερική</w:t>
      </w:r>
      <w:proofErr w:type="spellEnd"/>
      <w:r w:rsidRPr="000B1E84">
        <w:rPr>
          <w:rStyle w:val="tlid-translation"/>
          <w:color w:val="000000" w:themeColor="text1"/>
          <w:sz w:val="24"/>
          <w:szCs w:val="24"/>
        </w:rPr>
        <w:t xml:space="preserve"> εκδήλωση. Σ</w:t>
      </w:r>
      <w:r>
        <w:rPr>
          <w:rStyle w:val="tlid-translation"/>
          <w:color w:val="000000" w:themeColor="text1"/>
          <w:sz w:val="24"/>
          <w:szCs w:val="24"/>
        </w:rPr>
        <w:t>χετίζεται</w:t>
      </w:r>
      <w:r w:rsidRPr="000B1E84">
        <w:rPr>
          <w:rStyle w:val="tlid-translation"/>
          <w:color w:val="000000" w:themeColor="text1"/>
          <w:sz w:val="24"/>
          <w:szCs w:val="24"/>
        </w:rPr>
        <w:t xml:space="preserve"> με μη καταστροφική περιφερική αρθρίτιδα, η οποία περιλαμβάνει κυρίως μεγάλες αρθρώσεις και </w:t>
      </w:r>
      <w:r>
        <w:rPr>
          <w:rStyle w:val="tlid-translation"/>
          <w:color w:val="000000" w:themeColor="text1"/>
          <w:sz w:val="24"/>
          <w:szCs w:val="24"/>
        </w:rPr>
        <w:t xml:space="preserve">με </w:t>
      </w:r>
      <w:proofErr w:type="spellStart"/>
      <w:r w:rsidRPr="000B1E84">
        <w:rPr>
          <w:rStyle w:val="tlid-translation"/>
          <w:color w:val="000000" w:themeColor="text1"/>
          <w:sz w:val="24"/>
          <w:szCs w:val="24"/>
        </w:rPr>
        <w:t>αγκυλοποιητική</w:t>
      </w:r>
      <w:proofErr w:type="spellEnd"/>
      <w:r w:rsidRPr="000B1E84">
        <w:rPr>
          <w:rStyle w:val="tlid-translation"/>
          <w:color w:val="000000" w:themeColor="text1"/>
          <w:sz w:val="24"/>
          <w:szCs w:val="24"/>
        </w:rPr>
        <w:t xml:space="preserve"> σπονδυλίτιδα. Άλλες </w:t>
      </w:r>
      <w:proofErr w:type="spellStart"/>
      <w:r w:rsidRPr="000B1E84">
        <w:rPr>
          <w:rStyle w:val="tlid-translation"/>
          <w:color w:val="000000" w:themeColor="text1"/>
          <w:sz w:val="24"/>
          <w:szCs w:val="24"/>
        </w:rPr>
        <w:t>μυοσκελετικές</w:t>
      </w:r>
      <w:proofErr w:type="spellEnd"/>
      <w:r w:rsidRPr="000B1E84">
        <w:rPr>
          <w:rStyle w:val="tlid-translation"/>
          <w:color w:val="000000" w:themeColor="text1"/>
          <w:sz w:val="24"/>
          <w:szCs w:val="24"/>
        </w:rPr>
        <w:t xml:space="preserve"> εκδηλώσεις της ΙΦΝΕ περιλαμβάνουν οστεοπόρωση, </w:t>
      </w:r>
      <w:proofErr w:type="spellStart"/>
      <w:r w:rsidRPr="000B1E84">
        <w:rPr>
          <w:rStyle w:val="tlid-translation"/>
          <w:color w:val="000000" w:themeColor="text1"/>
          <w:sz w:val="24"/>
          <w:szCs w:val="24"/>
        </w:rPr>
        <w:t>οστεοπενία</w:t>
      </w:r>
      <w:proofErr w:type="spellEnd"/>
      <w:r w:rsidRPr="000B1E84">
        <w:rPr>
          <w:rStyle w:val="tlid-translation"/>
          <w:color w:val="000000" w:themeColor="text1"/>
          <w:sz w:val="24"/>
          <w:szCs w:val="24"/>
        </w:rPr>
        <w:t xml:space="preserve"> και </w:t>
      </w:r>
      <w:proofErr w:type="spellStart"/>
      <w:r w:rsidRPr="000B1E84">
        <w:rPr>
          <w:rStyle w:val="tlid-translation"/>
          <w:color w:val="000000" w:themeColor="text1"/>
          <w:sz w:val="24"/>
          <w:szCs w:val="24"/>
        </w:rPr>
        <w:t>οστεονέκρωση</w:t>
      </w:r>
      <w:proofErr w:type="spellEnd"/>
      <w:r w:rsidRPr="000B1E84">
        <w:rPr>
          <w:rStyle w:val="tlid-translation"/>
          <w:color w:val="000000" w:themeColor="text1"/>
          <w:sz w:val="24"/>
          <w:szCs w:val="24"/>
        </w:rPr>
        <w:t>.</w:t>
      </w:r>
      <w:r w:rsidRPr="000B1E84">
        <w:rPr>
          <w:sz w:val="24"/>
          <w:szCs w:val="24"/>
        </w:rPr>
        <w:t xml:space="preserve"> Η κεντρική αρθροπάθεια περιλαμβάνει την </w:t>
      </w:r>
      <w:proofErr w:type="spellStart"/>
      <w:r w:rsidRPr="000B1E84">
        <w:rPr>
          <w:sz w:val="24"/>
          <w:szCs w:val="24"/>
        </w:rPr>
        <w:t>ιερολαγονίτιδα</w:t>
      </w:r>
      <w:proofErr w:type="spellEnd"/>
      <w:r w:rsidRPr="000B1E84">
        <w:rPr>
          <w:sz w:val="24"/>
          <w:szCs w:val="24"/>
        </w:rPr>
        <w:t xml:space="preserve"> και την </w:t>
      </w:r>
      <w:proofErr w:type="spellStart"/>
      <w:r w:rsidRPr="000B1E84">
        <w:rPr>
          <w:sz w:val="24"/>
          <w:szCs w:val="24"/>
        </w:rPr>
        <w:t>αγκυλοποιητική</w:t>
      </w:r>
      <w:proofErr w:type="spellEnd"/>
      <w:r w:rsidRPr="000B1E84">
        <w:rPr>
          <w:sz w:val="24"/>
          <w:szCs w:val="24"/>
        </w:rPr>
        <w:t xml:space="preserve"> σπονδυλίτιδα. </w:t>
      </w:r>
      <w:proofErr w:type="spellStart"/>
      <w:r w:rsidRPr="000B1E84">
        <w:rPr>
          <w:sz w:val="24"/>
          <w:szCs w:val="24"/>
        </w:rPr>
        <w:t>Ασυμπτωματική</w:t>
      </w:r>
      <w:proofErr w:type="spellEnd"/>
      <w:r w:rsidRPr="000B1E84">
        <w:rPr>
          <w:sz w:val="24"/>
          <w:szCs w:val="24"/>
        </w:rPr>
        <w:t xml:space="preserve"> </w:t>
      </w:r>
      <w:proofErr w:type="spellStart"/>
      <w:r w:rsidRPr="000B1E84">
        <w:rPr>
          <w:sz w:val="24"/>
          <w:szCs w:val="24"/>
        </w:rPr>
        <w:t>ιερολαγονίτιδα</w:t>
      </w:r>
      <w:proofErr w:type="spellEnd"/>
      <w:r w:rsidRPr="000B1E84">
        <w:rPr>
          <w:sz w:val="24"/>
          <w:szCs w:val="24"/>
        </w:rPr>
        <w:t xml:space="preserve"> μπορεί να εμφανίζεται μέχρι και στο 50% των ασθενών με κολίτιδα, ενώ όταν είναι </w:t>
      </w:r>
      <w:proofErr w:type="spellStart"/>
      <w:r w:rsidRPr="000B1E84">
        <w:rPr>
          <w:sz w:val="24"/>
          <w:szCs w:val="24"/>
        </w:rPr>
        <w:t>συμπτωματική</w:t>
      </w:r>
      <w:proofErr w:type="spellEnd"/>
      <w:r w:rsidRPr="000B1E84">
        <w:rPr>
          <w:sz w:val="24"/>
          <w:szCs w:val="24"/>
        </w:rPr>
        <w:t xml:space="preserve"> εμφανίζεται με πόνο στους γλουτούς μετά την ανάπαυση, που βελτιώνεται με την κίνηση.  Όσον αφορά στην </w:t>
      </w:r>
      <w:proofErr w:type="spellStart"/>
      <w:r w:rsidRPr="000B1E84">
        <w:rPr>
          <w:sz w:val="24"/>
          <w:szCs w:val="24"/>
        </w:rPr>
        <w:t>αγκυλοποιητική</w:t>
      </w:r>
      <w:proofErr w:type="spellEnd"/>
      <w:r w:rsidRPr="000B1E84">
        <w:rPr>
          <w:sz w:val="24"/>
          <w:szCs w:val="24"/>
        </w:rPr>
        <w:t xml:space="preserve"> σπονδυλίτιδα το κύριο σύμπτωμα είναι πόνος στην οσφυϊκή χώρα</w:t>
      </w:r>
      <w:r w:rsidR="00935E2A">
        <w:rPr>
          <w:sz w:val="24"/>
          <w:szCs w:val="24"/>
        </w:rPr>
        <w:t>.</w:t>
      </w:r>
      <w:r w:rsidRPr="000B1E84">
        <w:rPr>
          <w:sz w:val="24"/>
          <w:szCs w:val="24"/>
        </w:rPr>
        <w:t xml:space="preserve"> Η </w:t>
      </w:r>
      <w:proofErr w:type="spellStart"/>
      <w:r w:rsidRPr="000B1E84">
        <w:rPr>
          <w:sz w:val="24"/>
          <w:szCs w:val="24"/>
        </w:rPr>
        <w:t>ολιγοαρθροπάθεια</w:t>
      </w:r>
      <w:proofErr w:type="spellEnd"/>
      <w:r w:rsidRPr="000B1E84">
        <w:rPr>
          <w:sz w:val="24"/>
          <w:szCs w:val="24"/>
        </w:rPr>
        <w:t xml:space="preserve"> τύπου Ι προσβάλλει κυρίως μεγάλες αρθρώσεις, όπως αυτές των ώμων, αγκώνων, καρπών, ισχίων, γονάτων και </w:t>
      </w:r>
      <w:proofErr w:type="spellStart"/>
      <w:r w:rsidRPr="000B1E84">
        <w:rPr>
          <w:sz w:val="24"/>
          <w:szCs w:val="24"/>
        </w:rPr>
        <w:t>ποδοκνημικών</w:t>
      </w:r>
      <w:proofErr w:type="spellEnd"/>
      <w:r w:rsidRPr="000B1E84">
        <w:rPr>
          <w:sz w:val="24"/>
          <w:szCs w:val="24"/>
        </w:rPr>
        <w:t xml:space="preserve">. Αναφέρεται σαν </w:t>
      </w:r>
      <w:proofErr w:type="spellStart"/>
      <w:r w:rsidRPr="000B1E84">
        <w:rPr>
          <w:sz w:val="24"/>
          <w:szCs w:val="24"/>
        </w:rPr>
        <w:t>ολιγοαρθροπάθεια</w:t>
      </w:r>
      <w:proofErr w:type="spellEnd"/>
      <w:r w:rsidRPr="000B1E84">
        <w:rPr>
          <w:sz w:val="24"/>
          <w:szCs w:val="24"/>
        </w:rPr>
        <w:t xml:space="preserve"> γιατί προσβάλλονται λιγότερες από 5 αρθρώσεις κάθε φορά. Η αρθρίτιδα είναι συνήθως οξεία, </w:t>
      </w:r>
      <w:proofErr w:type="spellStart"/>
      <w:r w:rsidRPr="000B1E84">
        <w:rPr>
          <w:sz w:val="24"/>
          <w:szCs w:val="24"/>
        </w:rPr>
        <w:t>αυτοπεριοριζόμενη</w:t>
      </w:r>
      <w:proofErr w:type="spellEnd"/>
      <w:r w:rsidRPr="000B1E84">
        <w:rPr>
          <w:sz w:val="24"/>
          <w:szCs w:val="24"/>
        </w:rPr>
        <w:t xml:space="preserve"> και σχετίζεται άμεσα με την </w:t>
      </w:r>
      <w:proofErr w:type="spellStart"/>
      <w:r w:rsidRPr="000B1E84">
        <w:rPr>
          <w:sz w:val="24"/>
          <w:szCs w:val="24"/>
        </w:rPr>
        <w:t>ενεργότητα</w:t>
      </w:r>
      <w:proofErr w:type="spellEnd"/>
      <w:r w:rsidRPr="000B1E84">
        <w:rPr>
          <w:sz w:val="24"/>
          <w:szCs w:val="24"/>
        </w:rPr>
        <w:t xml:space="preserve"> της υποκείμενης εντερικής νόσου. Η τύπου ΙΙ περιφερική </w:t>
      </w:r>
      <w:proofErr w:type="spellStart"/>
      <w:r w:rsidRPr="000B1E84">
        <w:rPr>
          <w:sz w:val="24"/>
          <w:szCs w:val="24"/>
        </w:rPr>
        <w:t>πολυαρθροπάθεια</w:t>
      </w:r>
      <w:proofErr w:type="spellEnd"/>
      <w:r w:rsidRPr="000B1E84">
        <w:rPr>
          <w:sz w:val="24"/>
          <w:szCs w:val="24"/>
        </w:rPr>
        <w:t xml:space="preserve"> προσβάλλει τις μικρές αρθρώσεις των χεριών και των ποδιών, συμμετρικά, επιμένει για μήνες ή χρόνια και δεν σχετίζεται με την </w:t>
      </w:r>
      <w:proofErr w:type="spellStart"/>
      <w:r w:rsidRPr="000B1E84">
        <w:rPr>
          <w:sz w:val="24"/>
          <w:szCs w:val="24"/>
        </w:rPr>
        <w:t>ενεργότητα</w:t>
      </w:r>
      <w:proofErr w:type="spellEnd"/>
      <w:r w:rsidRPr="000B1E84">
        <w:rPr>
          <w:sz w:val="24"/>
          <w:szCs w:val="24"/>
        </w:rPr>
        <w:t xml:space="preserve"> της υποκείμενης εντερικής νόσου.</w:t>
      </w:r>
      <w:r w:rsidR="00BE7F3D" w:rsidRPr="00BE7F3D">
        <w:t xml:space="preserve"> </w:t>
      </w:r>
    </w:p>
    <w:p w:rsidR="00641AB6" w:rsidRPr="000B1E84" w:rsidRDefault="00641AB6" w:rsidP="00BE7F3D">
      <w:pPr>
        <w:jc w:val="both"/>
        <w:rPr>
          <w:rStyle w:val="tlid-translation"/>
          <w:sz w:val="24"/>
          <w:szCs w:val="24"/>
        </w:rPr>
      </w:pPr>
      <w:r w:rsidRPr="000B1E84">
        <w:rPr>
          <w:rStyle w:val="tlid-translation"/>
          <w:b/>
          <w:i/>
          <w:color w:val="000000" w:themeColor="text1"/>
          <w:sz w:val="24"/>
          <w:szCs w:val="24"/>
        </w:rPr>
        <w:t>Δέρμα:</w:t>
      </w:r>
      <w:r w:rsidRPr="000B1E84">
        <w:rPr>
          <w:rStyle w:val="tlid-translation"/>
          <w:color w:val="000000" w:themeColor="text1"/>
          <w:sz w:val="24"/>
          <w:szCs w:val="24"/>
        </w:rPr>
        <w:t xml:space="preserve"> Οι πιο συχνές δερματικές βλάβες  περιλαμβάνουν το οζώδες ερύθημα και το γαγγραινώδες </w:t>
      </w:r>
      <w:proofErr w:type="spellStart"/>
      <w:r w:rsidRPr="000B1E84">
        <w:rPr>
          <w:rStyle w:val="tlid-translation"/>
          <w:color w:val="000000" w:themeColor="text1"/>
          <w:sz w:val="24"/>
          <w:szCs w:val="24"/>
        </w:rPr>
        <w:t>πυόδερμα</w:t>
      </w:r>
      <w:proofErr w:type="spellEnd"/>
      <w:r w:rsidRPr="000B1E84">
        <w:rPr>
          <w:rStyle w:val="tlid-translation"/>
          <w:color w:val="000000" w:themeColor="text1"/>
          <w:sz w:val="24"/>
          <w:szCs w:val="24"/>
        </w:rPr>
        <w:t>.</w:t>
      </w:r>
      <w:r w:rsidRPr="000B1E84">
        <w:rPr>
          <w:sz w:val="24"/>
          <w:szCs w:val="24"/>
        </w:rPr>
        <w:t xml:space="preserve"> Το οζώδες ερύθημα χαρακτηρίζεται από ερυθρά </w:t>
      </w:r>
      <w:r w:rsidRPr="000B1E84">
        <w:rPr>
          <w:sz w:val="24"/>
          <w:szCs w:val="24"/>
        </w:rPr>
        <w:lastRenderedPageBreak/>
        <w:t xml:space="preserve">ευαίσθητα υποδόρια οζίδια, διαμέτρου 1-5εκ, που εμφανίζονται στις εξωτερικές επιφάνειες των άκρων, σε περιόδους έξαρσης της ελκώδους κολίτιδας. Σχετικά με το γαγγραινώδες </w:t>
      </w:r>
      <w:proofErr w:type="spellStart"/>
      <w:r w:rsidRPr="000B1E84">
        <w:rPr>
          <w:sz w:val="24"/>
          <w:szCs w:val="24"/>
        </w:rPr>
        <w:t>πυόδερμα</w:t>
      </w:r>
      <w:proofErr w:type="spellEnd"/>
      <w:r w:rsidRPr="000B1E84">
        <w:rPr>
          <w:sz w:val="24"/>
          <w:szCs w:val="24"/>
        </w:rPr>
        <w:t xml:space="preserve"> οι βλάβες αρχικά εμφανίζονται σαν μεμονωμένα ή πολλαπλά εξανθήματα ή φλύκταινες που στη συνέχεια προκαλούν νέκρωση του δέρματος, με αποτέλεσμα τη δημιουργία βαθιών εξελκώσεων, που μπορεί να περιέχουν και πυώδες υλικό. Το Σύνδρομο </w:t>
      </w:r>
      <w:proofErr w:type="spellStart"/>
      <w:r w:rsidRPr="000B1E84">
        <w:rPr>
          <w:sz w:val="24"/>
          <w:szCs w:val="24"/>
        </w:rPr>
        <w:t>Sweet</w:t>
      </w:r>
      <w:proofErr w:type="spellEnd"/>
      <w:r w:rsidRPr="000B1E84">
        <w:rPr>
          <w:sz w:val="24"/>
          <w:szCs w:val="24"/>
        </w:rPr>
        <w:t xml:space="preserve"> χαρακτηρίζεται από την εμφάνιση ευαίσθητων, ερυθρών </w:t>
      </w:r>
      <w:proofErr w:type="spellStart"/>
      <w:r w:rsidRPr="000B1E84">
        <w:rPr>
          <w:sz w:val="24"/>
          <w:szCs w:val="24"/>
        </w:rPr>
        <w:t>οζίων</w:t>
      </w:r>
      <w:proofErr w:type="spellEnd"/>
      <w:r w:rsidRPr="000B1E84">
        <w:rPr>
          <w:sz w:val="24"/>
          <w:szCs w:val="24"/>
        </w:rPr>
        <w:t xml:space="preserve">, συνήθως στα ανώτερα άκρα, λαιμό και πρόσωπο. </w:t>
      </w:r>
    </w:p>
    <w:p w:rsidR="00953911" w:rsidRPr="000B1E84" w:rsidRDefault="00953911" w:rsidP="00953911">
      <w:pPr>
        <w:jc w:val="both"/>
        <w:rPr>
          <w:rStyle w:val="tlid-translation"/>
          <w:sz w:val="24"/>
          <w:szCs w:val="24"/>
        </w:rPr>
      </w:pPr>
      <w:r w:rsidRPr="000B1E84">
        <w:rPr>
          <w:rStyle w:val="tlid-translation"/>
          <w:b/>
          <w:i/>
          <w:color w:val="000000" w:themeColor="text1"/>
          <w:sz w:val="24"/>
          <w:szCs w:val="24"/>
        </w:rPr>
        <w:t>Οφθαλμοί:</w:t>
      </w:r>
      <w:r w:rsidRPr="000B1E84">
        <w:rPr>
          <w:rStyle w:val="tlid-translation"/>
          <w:color w:val="000000" w:themeColor="text1"/>
          <w:sz w:val="24"/>
          <w:szCs w:val="24"/>
        </w:rPr>
        <w:t xml:space="preserve"> Οι πιο συχνές οφθαλμικές εκδηλώσεις περιλαμβάνουν </w:t>
      </w:r>
      <w:proofErr w:type="spellStart"/>
      <w:r w:rsidRPr="000B1E84">
        <w:rPr>
          <w:rStyle w:val="tlid-translation"/>
          <w:color w:val="000000" w:themeColor="text1"/>
          <w:sz w:val="24"/>
          <w:szCs w:val="24"/>
        </w:rPr>
        <w:t>ραγοειδίτιδα</w:t>
      </w:r>
      <w:proofErr w:type="spellEnd"/>
      <w:r w:rsidRPr="000B1E84">
        <w:rPr>
          <w:rStyle w:val="tlid-translation"/>
          <w:color w:val="000000" w:themeColor="text1"/>
          <w:sz w:val="24"/>
          <w:szCs w:val="24"/>
        </w:rPr>
        <w:t xml:space="preserve"> και </w:t>
      </w:r>
      <w:proofErr w:type="spellStart"/>
      <w:r w:rsidRPr="000B1E84">
        <w:rPr>
          <w:rStyle w:val="tlid-translation"/>
          <w:color w:val="000000" w:themeColor="text1"/>
          <w:sz w:val="24"/>
          <w:szCs w:val="24"/>
        </w:rPr>
        <w:t>επισκληρίτιδα</w:t>
      </w:r>
      <w:proofErr w:type="spellEnd"/>
      <w:r w:rsidRPr="000B1E84">
        <w:rPr>
          <w:rStyle w:val="tlid-translation"/>
          <w:color w:val="000000" w:themeColor="text1"/>
          <w:sz w:val="24"/>
          <w:szCs w:val="24"/>
        </w:rPr>
        <w:t>.</w:t>
      </w:r>
      <w:r w:rsidRPr="000B1E84">
        <w:rPr>
          <w:sz w:val="24"/>
          <w:szCs w:val="24"/>
        </w:rPr>
        <w:t xml:space="preserve"> </w:t>
      </w:r>
      <w:r w:rsidRPr="000B1E84">
        <w:rPr>
          <w:rStyle w:val="tlid-translation"/>
          <w:color w:val="000000" w:themeColor="text1"/>
          <w:sz w:val="24"/>
          <w:szCs w:val="24"/>
        </w:rPr>
        <w:t xml:space="preserve">Η σκληρίτιδα, η </w:t>
      </w:r>
      <w:proofErr w:type="spellStart"/>
      <w:r w:rsidRPr="000B1E84">
        <w:rPr>
          <w:rStyle w:val="tlid-translation"/>
          <w:color w:val="000000" w:themeColor="text1"/>
          <w:sz w:val="24"/>
          <w:szCs w:val="24"/>
        </w:rPr>
        <w:t>ιρίτιδα</w:t>
      </w:r>
      <w:proofErr w:type="spellEnd"/>
      <w:r w:rsidRPr="000B1E84">
        <w:rPr>
          <w:rStyle w:val="tlid-translation"/>
          <w:color w:val="000000" w:themeColor="text1"/>
          <w:sz w:val="24"/>
          <w:szCs w:val="24"/>
        </w:rPr>
        <w:t xml:space="preserve"> και η επιπεφυκίτιδα έχουν επίσης αναφερθεί. </w:t>
      </w:r>
    </w:p>
    <w:p w:rsidR="00953911" w:rsidRPr="000B1E84" w:rsidRDefault="00953911" w:rsidP="00953911">
      <w:pPr>
        <w:jc w:val="both"/>
        <w:rPr>
          <w:rStyle w:val="tlid-translation"/>
          <w:sz w:val="24"/>
          <w:szCs w:val="24"/>
        </w:rPr>
      </w:pPr>
      <w:r w:rsidRPr="000B1E84">
        <w:rPr>
          <w:rStyle w:val="tlid-translation"/>
          <w:b/>
          <w:i/>
          <w:color w:val="000000" w:themeColor="text1"/>
          <w:sz w:val="24"/>
          <w:szCs w:val="24"/>
        </w:rPr>
        <w:t>Παθήσεις ήπατος και χοληφόρων</w:t>
      </w:r>
      <w:r w:rsidR="00935E2A">
        <w:rPr>
          <w:rStyle w:val="tlid-translation"/>
          <w:b/>
          <w:color w:val="000000" w:themeColor="text1"/>
          <w:sz w:val="24"/>
          <w:szCs w:val="24"/>
        </w:rPr>
        <w:t xml:space="preserve">, </w:t>
      </w:r>
      <w:r w:rsidRPr="000B1E84">
        <w:rPr>
          <w:sz w:val="24"/>
          <w:szCs w:val="24"/>
        </w:rPr>
        <w:t>Πρωτοπ</w:t>
      </w:r>
      <w:r w:rsidR="00935E2A">
        <w:rPr>
          <w:sz w:val="24"/>
          <w:szCs w:val="24"/>
        </w:rPr>
        <w:t xml:space="preserve">αθής σκληρυντική </w:t>
      </w:r>
      <w:proofErr w:type="spellStart"/>
      <w:r w:rsidR="00935E2A">
        <w:rPr>
          <w:sz w:val="24"/>
          <w:szCs w:val="24"/>
        </w:rPr>
        <w:t>χολαγγειΐτιδα</w:t>
      </w:r>
      <w:proofErr w:type="spellEnd"/>
      <w:r w:rsidR="00935E2A">
        <w:rPr>
          <w:sz w:val="24"/>
          <w:szCs w:val="24"/>
        </w:rPr>
        <w:t xml:space="preserve">, </w:t>
      </w:r>
      <w:proofErr w:type="spellStart"/>
      <w:r w:rsidR="00935E2A">
        <w:rPr>
          <w:sz w:val="24"/>
          <w:szCs w:val="24"/>
        </w:rPr>
        <w:t>περι-χολαγγειίτιδα</w:t>
      </w:r>
      <w:proofErr w:type="spellEnd"/>
      <w:r w:rsidR="00935E2A">
        <w:rPr>
          <w:sz w:val="24"/>
          <w:szCs w:val="24"/>
        </w:rPr>
        <w:t xml:space="preserve">, στεάτωση, </w:t>
      </w:r>
      <w:r w:rsidRPr="000B1E84">
        <w:rPr>
          <w:sz w:val="24"/>
          <w:szCs w:val="24"/>
        </w:rPr>
        <w:t xml:space="preserve">χρόνια ηπατίτιδα, </w:t>
      </w:r>
      <w:r w:rsidR="00935E2A">
        <w:rPr>
          <w:sz w:val="24"/>
          <w:szCs w:val="24"/>
        </w:rPr>
        <w:t xml:space="preserve">κίρρωση, χολόλιθοι και φαρμακευτική </w:t>
      </w:r>
      <w:proofErr w:type="spellStart"/>
      <w:r w:rsidR="00935E2A">
        <w:rPr>
          <w:sz w:val="24"/>
          <w:szCs w:val="24"/>
        </w:rPr>
        <w:t>ηπατοτοξικότητα</w:t>
      </w:r>
      <w:proofErr w:type="spellEnd"/>
      <w:r w:rsidR="00935E2A">
        <w:rPr>
          <w:sz w:val="24"/>
          <w:szCs w:val="24"/>
        </w:rPr>
        <w:t>.</w:t>
      </w:r>
      <w:r w:rsidRPr="000B1E84">
        <w:rPr>
          <w:sz w:val="24"/>
          <w:szCs w:val="24"/>
        </w:rPr>
        <w:t xml:space="preserve"> </w:t>
      </w:r>
    </w:p>
    <w:p w:rsidR="00953911" w:rsidRPr="000B1E84" w:rsidRDefault="00953911" w:rsidP="00953911">
      <w:pPr>
        <w:jc w:val="both"/>
        <w:rPr>
          <w:rStyle w:val="tlid-translation"/>
          <w:color w:val="000000" w:themeColor="text1"/>
          <w:sz w:val="24"/>
          <w:szCs w:val="24"/>
        </w:rPr>
      </w:pPr>
      <w:r w:rsidRPr="000B1E84">
        <w:rPr>
          <w:rStyle w:val="tlid-translation"/>
          <w:b/>
          <w:i/>
          <w:color w:val="000000" w:themeColor="text1"/>
          <w:sz w:val="24"/>
          <w:szCs w:val="24"/>
        </w:rPr>
        <w:t>Αιμοποιητικό/πήξη:</w:t>
      </w:r>
      <w:r w:rsidRPr="000B1E84">
        <w:rPr>
          <w:rStyle w:val="tlid-translation"/>
          <w:color w:val="000000" w:themeColor="text1"/>
          <w:sz w:val="24"/>
          <w:szCs w:val="24"/>
        </w:rPr>
        <w:t xml:space="preserve"> </w:t>
      </w:r>
      <w:proofErr w:type="spellStart"/>
      <w:r w:rsidR="00935E2A">
        <w:rPr>
          <w:rStyle w:val="tlid-translation"/>
          <w:color w:val="000000" w:themeColor="text1"/>
          <w:sz w:val="24"/>
          <w:szCs w:val="24"/>
        </w:rPr>
        <w:t>Θρομβοεμβολικά</w:t>
      </w:r>
      <w:proofErr w:type="spellEnd"/>
      <w:r w:rsidR="00935E2A">
        <w:rPr>
          <w:rStyle w:val="tlid-translation"/>
          <w:color w:val="000000" w:themeColor="text1"/>
          <w:sz w:val="24"/>
          <w:szCs w:val="24"/>
        </w:rPr>
        <w:t xml:space="preserve"> </w:t>
      </w:r>
      <w:proofErr w:type="spellStart"/>
      <w:r w:rsidR="00935E2A">
        <w:rPr>
          <w:rStyle w:val="tlid-translation"/>
          <w:color w:val="000000" w:themeColor="text1"/>
          <w:sz w:val="24"/>
          <w:szCs w:val="24"/>
        </w:rPr>
        <w:t>επεισίδια</w:t>
      </w:r>
      <w:proofErr w:type="spellEnd"/>
      <w:r w:rsidRPr="000B1E84">
        <w:rPr>
          <w:rStyle w:val="tlid-translation"/>
          <w:color w:val="000000" w:themeColor="text1"/>
          <w:sz w:val="24"/>
          <w:szCs w:val="24"/>
        </w:rPr>
        <w:t xml:space="preserve">. Η </w:t>
      </w:r>
      <w:proofErr w:type="spellStart"/>
      <w:r w:rsidRPr="000B1E84">
        <w:rPr>
          <w:rStyle w:val="tlid-translation"/>
          <w:color w:val="000000" w:themeColor="text1"/>
          <w:sz w:val="24"/>
          <w:szCs w:val="24"/>
        </w:rPr>
        <w:t>αυτοάνοση</w:t>
      </w:r>
      <w:proofErr w:type="spellEnd"/>
      <w:r w:rsidRPr="000B1E84">
        <w:rPr>
          <w:rStyle w:val="tlid-translation"/>
          <w:color w:val="000000" w:themeColor="text1"/>
          <w:sz w:val="24"/>
          <w:szCs w:val="24"/>
        </w:rPr>
        <w:t xml:space="preserve"> αιμολυτική αναιμία έχει συσχετιστεί με τη νόσο. </w:t>
      </w:r>
    </w:p>
    <w:p w:rsidR="00A13717" w:rsidRDefault="00953911" w:rsidP="00953911">
      <w:pPr>
        <w:jc w:val="both"/>
        <w:rPr>
          <w:rStyle w:val="tlid-translation"/>
          <w:color w:val="000000" w:themeColor="text1"/>
          <w:sz w:val="24"/>
          <w:szCs w:val="24"/>
        </w:rPr>
      </w:pPr>
      <w:r w:rsidRPr="000B1E84">
        <w:rPr>
          <w:rStyle w:val="tlid-translation"/>
          <w:b/>
          <w:i/>
          <w:color w:val="000000" w:themeColor="text1"/>
          <w:sz w:val="24"/>
          <w:szCs w:val="24"/>
        </w:rPr>
        <w:t>Παθήσεις πνευμόνων:</w:t>
      </w:r>
      <w:r w:rsidRPr="000B1E84">
        <w:rPr>
          <w:rStyle w:val="tlid-translation"/>
          <w:color w:val="000000" w:themeColor="text1"/>
          <w:sz w:val="24"/>
          <w:szCs w:val="24"/>
        </w:rPr>
        <w:t xml:space="preserve"> Οι πνευμονικές επιπλοκές αν και σπάνιες, περιλαμβάνουν φλεγμονή των αεραγωγών, παρεγχυματική πνευμονική νόσο, </w:t>
      </w:r>
      <w:proofErr w:type="spellStart"/>
      <w:r w:rsidRPr="000B1E84">
        <w:rPr>
          <w:rStyle w:val="tlid-translation"/>
          <w:color w:val="000000" w:themeColor="text1"/>
          <w:sz w:val="24"/>
          <w:szCs w:val="24"/>
        </w:rPr>
        <w:t>οροσιτίτιδα</w:t>
      </w:r>
      <w:proofErr w:type="spellEnd"/>
      <w:r w:rsidRPr="000B1E84">
        <w:rPr>
          <w:rStyle w:val="tlid-translation"/>
          <w:color w:val="000000" w:themeColor="text1"/>
          <w:sz w:val="24"/>
          <w:szCs w:val="24"/>
        </w:rPr>
        <w:t xml:space="preserve">, </w:t>
      </w:r>
      <w:proofErr w:type="spellStart"/>
      <w:r w:rsidRPr="000B1E84">
        <w:rPr>
          <w:rStyle w:val="tlid-translation"/>
          <w:color w:val="000000" w:themeColor="text1"/>
          <w:sz w:val="24"/>
          <w:szCs w:val="24"/>
        </w:rPr>
        <w:t>θρομβοεμβολική</w:t>
      </w:r>
      <w:proofErr w:type="spellEnd"/>
      <w:r w:rsidRPr="000B1E84">
        <w:rPr>
          <w:rStyle w:val="tlid-translation"/>
          <w:color w:val="000000" w:themeColor="text1"/>
          <w:sz w:val="24"/>
          <w:szCs w:val="24"/>
        </w:rPr>
        <w:t xml:space="preserve"> ασθένεια και τοξικότητα του πνεύμονα που προκαλείται από φάρμακα. </w:t>
      </w:r>
      <w:r w:rsidR="00A15037">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A15037">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6" w:tooltip="Peppercorn MA, 2019 #978" w:history="1">
        <w:r w:rsidR="004E15EE">
          <w:rPr>
            <w:rStyle w:val="tlid-translation"/>
            <w:noProof/>
            <w:color w:val="000000" w:themeColor="text1"/>
            <w:sz w:val="24"/>
            <w:szCs w:val="24"/>
          </w:rPr>
          <w:t>6</w:t>
        </w:r>
      </w:hyperlink>
      <w:r w:rsidR="00886D27">
        <w:rPr>
          <w:rStyle w:val="tlid-translation"/>
          <w:noProof/>
          <w:color w:val="000000" w:themeColor="text1"/>
          <w:sz w:val="24"/>
          <w:szCs w:val="24"/>
        </w:rPr>
        <w:t>)</w:t>
      </w:r>
      <w:r w:rsidR="00A15037">
        <w:rPr>
          <w:rStyle w:val="tlid-translation"/>
          <w:color w:val="000000" w:themeColor="text1"/>
          <w:sz w:val="24"/>
          <w:szCs w:val="24"/>
        </w:rPr>
        <w:fldChar w:fldCharType="end"/>
      </w:r>
    </w:p>
    <w:p w:rsidR="009A1F60" w:rsidRDefault="007C6F5D" w:rsidP="00105D84">
      <w:pPr>
        <w:spacing w:after="0"/>
        <w:rPr>
          <w:b/>
          <w:sz w:val="28"/>
          <w:szCs w:val="28"/>
        </w:rPr>
      </w:pPr>
      <w:r>
        <w:rPr>
          <w:b/>
          <w:sz w:val="28"/>
          <w:szCs w:val="28"/>
        </w:rPr>
        <w:t>ΝΟΣΟΣ</w:t>
      </w:r>
      <w:r w:rsidR="00964483">
        <w:rPr>
          <w:b/>
          <w:sz w:val="28"/>
          <w:szCs w:val="28"/>
        </w:rPr>
        <w:t xml:space="preserve"> </w:t>
      </w:r>
      <w:r>
        <w:rPr>
          <w:b/>
          <w:sz w:val="28"/>
          <w:szCs w:val="28"/>
        </w:rPr>
        <w:t xml:space="preserve"> </w:t>
      </w:r>
      <w:r>
        <w:rPr>
          <w:b/>
          <w:sz w:val="28"/>
          <w:szCs w:val="28"/>
          <w:lang w:val="en-US"/>
        </w:rPr>
        <w:t>CROHN</w:t>
      </w:r>
    </w:p>
    <w:p w:rsidR="007C6F5D" w:rsidRPr="00E87432" w:rsidRDefault="007C6F5D" w:rsidP="007C6F5D">
      <w:pPr>
        <w:spacing w:after="0"/>
        <w:jc w:val="both"/>
        <w:rPr>
          <w:b/>
          <w:sz w:val="24"/>
          <w:szCs w:val="24"/>
        </w:rPr>
      </w:pPr>
      <w:r w:rsidRPr="00E87432">
        <w:rPr>
          <w:b/>
          <w:sz w:val="24"/>
          <w:szCs w:val="24"/>
        </w:rPr>
        <w:t>Κλινικά χαρακτηριστικά</w:t>
      </w:r>
    </w:p>
    <w:p w:rsidR="00671CF4" w:rsidRPr="004436D4" w:rsidRDefault="007C6F5D" w:rsidP="007C6F5D">
      <w:pPr>
        <w:spacing w:after="0"/>
        <w:jc w:val="both"/>
        <w:rPr>
          <w:bCs/>
          <w:sz w:val="24"/>
          <w:szCs w:val="24"/>
        </w:rPr>
      </w:pPr>
      <w:r w:rsidRPr="0095640E">
        <w:rPr>
          <w:sz w:val="24"/>
          <w:szCs w:val="24"/>
        </w:rPr>
        <w:t>Τα κυριό</w:t>
      </w:r>
      <w:r w:rsidR="004436D4">
        <w:rPr>
          <w:sz w:val="24"/>
          <w:szCs w:val="24"/>
        </w:rPr>
        <w:t xml:space="preserve">τερα κλινικά χαρακτηριστικά </w:t>
      </w:r>
      <w:r w:rsidRPr="0095640E">
        <w:rPr>
          <w:sz w:val="24"/>
          <w:szCs w:val="24"/>
        </w:rPr>
        <w:t xml:space="preserve">: </w:t>
      </w:r>
      <w:r w:rsidRPr="0095640E">
        <w:rPr>
          <w:bCs/>
          <w:sz w:val="24"/>
          <w:szCs w:val="24"/>
        </w:rPr>
        <w:t>διάρροια (~ 80%), κοιλιακός πόνος (60%) και απώλεια βάρους (88%) . Μ</w:t>
      </w:r>
      <w:r w:rsidR="004436D4">
        <w:rPr>
          <w:bCs/>
          <w:sz w:val="24"/>
          <w:szCs w:val="24"/>
        </w:rPr>
        <w:t xml:space="preserve">πορεί να συνυπάρχουν αδιαθεσία, ανορεξία, ναυτία, έμετοι και </w:t>
      </w:r>
      <w:r w:rsidRPr="0095640E">
        <w:rPr>
          <w:bCs/>
          <w:sz w:val="24"/>
          <w:szCs w:val="24"/>
        </w:rPr>
        <w:t xml:space="preserve">πυρετός. Αιμορραγικές κενώσεις θα παρουσιάσουν το 20-50% των ασθενών ιδίως εάν η νόσος αφορά και το παχύ έντερο, </w:t>
      </w:r>
      <w:proofErr w:type="spellStart"/>
      <w:r w:rsidRPr="0095640E">
        <w:rPr>
          <w:bCs/>
          <w:sz w:val="24"/>
          <w:szCs w:val="24"/>
        </w:rPr>
        <w:t>περιορθικές</w:t>
      </w:r>
      <w:proofErr w:type="spellEnd"/>
      <w:r w:rsidRPr="0095640E">
        <w:rPr>
          <w:bCs/>
          <w:sz w:val="24"/>
          <w:szCs w:val="24"/>
        </w:rPr>
        <w:t xml:space="preserve"> φλεγμονές 47%, και πυρετό</w:t>
      </w:r>
      <w:r w:rsidR="004436D4">
        <w:rPr>
          <w:bCs/>
          <w:sz w:val="24"/>
          <w:szCs w:val="24"/>
        </w:rPr>
        <w:t>ς</w:t>
      </w:r>
      <w:r w:rsidRPr="0095640E">
        <w:rPr>
          <w:bCs/>
          <w:sz w:val="24"/>
          <w:szCs w:val="24"/>
        </w:rPr>
        <w:t xml:space="preserve"> 36% των ασθενών.  </w:t>
      </w:r>
      <w:proofErr w:type="spellStart"/>
      <w:r w:rsidR="004436D4">
        <w:rPr>
          <w:bCs/>
          <w:sz w:val="24"/>
          <w:szCs w:val="24"/>
        </w:rPr>
        <w:t>Π</w:t>
      </w:r>
      <w:r w:rsidRPr="0095640E">
        <w:rPr>
          <w:sz w:val="24"/>
          <w:szCs w:val="24"/>
        </w:rPr>
        <w:t>εριπρωκτική</w:t>
      </w:r>
      <w:proofErr w:type="spellEnd"/>
      <w:r w:rsidRPr="0095640E">
        <w:rPr>
          <w:sz w:val="24"/>
          <w:szCs w:val="24"/>
        </w:rPr>
        <w:t xml:space="preserve"> νόσος παρουσιάζεται στο </w:t>
      </w:r>
      <w:r w:rsidRPr="0095640E">
        <w:rPr>
          <w:bCs/>
          <w:sz w:val="24"/>
          <w:szCs w:val="24"/>
        </w:rPr>
        <w:t xml:space="preserve">25% των ασθενών και χαρακτηρίζεται από ραγάδες, δερματικές βλάβες, </w:t>
      </w:r>
      <w:proofErr w:type="spellStart"/>
      <w:r w:rsidRPr="0095640E">
        <w:rPr>
          <w:bCs/>
          <w:sz w:val="24"/>
          <w:szCs w:val="24"/>
        </w:rPr>
        <w:t>περιπρωκτικά</w:t>
      </w:r>
      <w:proofErr w:type="spellEnd"/>
      <w:r w:rsidRPr="0095640E">
        <w:rPr>
          <w:bCs/>
          <w:sz w:val="24"/>
          <w:szCs w:val="24"/>
        </w:rPr>
        <w:t xml:space="preserve"> και </w:t>
      </w:r>
      <w:proofErr w:type="spellStart"/>
      <w:r w:rsidRPr="0095640E">
        <w:rPr>
          <w:bCs/>
          <w:sz w:val="24"/>
          <w:szCs w:val="24"/>
        </w:rPr>
        <w:t>ορθο</w:t>
      </w:r>
      <w:proofErr w:type="spellEnd"/>
      <w:r w:rsidRPr="0095640E">
        <w:rPr>
          <w:bCs/>
          <w:sz w:val="24"/>
          <w:szCs w:val="24"/>
        </w:rPr>
        <w:t>-ισχιακά αποστήματα και συρίγγια</w:t>
      </w:r>
      <w:r w:rsidR="00DB4737">
        <w:rPr>
          <w:bCs/>
          <w:sz w:val="24"/>
          <w:szCs w:val="24"/>
        </w:rPr>
        <w:t xml:space="preserve"> </w:t>
      </w:r>
      <w:r w:rsidR="00A15037">
        <w:rPr>
          <w:bCs/>
          <w:sz w:val="24"/>
          <w:szCs w:val="24"/>
        </w:rPr>
        <w:fldChar w:fldCharType="begin"/>
      </w:r>
      <w:r w:rsidR="00886D27">
        <w:rPr>
          <w:bCs/>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Pr>
          <w:bCs/>
          <w:sz w:val="24"/>
          <w:szCs w:val="24"/>
        </w:rPr>
        <w:fldChar w:fldCharType="separate"/>
      </w:r>
      <w:r w:rsidR="00886D27">
        <w:rPr>
          <w:bCs/>
          <w:noProof/>
          <w:sz w:val="24"/>
          <w:szCs w:val="24"/>
        </w:rPr>
        <w:t>(</w:t>
      </w:r>
      <w:hyperlink w:anchor="_ENREF_7" w:tooltip="Peppercorn MA, 2019 #976" w:history="1">
        <w:r w:rsidR="004E15EE">
          <w:rPr>
            <w:bCs/>
            <w:noProof/>
            <w:sz w:val="24"/>
            <w:szCs w:val="24"/>
          </w:rPr>
          <w:t>7</w:t>
        </w:r>
      </w:hyperlink>
      <w:r w:rsidR="00886D27">
        <w:rPr>
          <w:bCs/>
          <w:noProof/>
          <w:sz w:val="24"/>
          <w:szCs w:val="24"/>
        </w:rPr>
        <w:t>)</w:t>
      </w:r>
      <w:r w:rsidR="00A15037">
        <w:rPr>
          <w:bCs/>
          <w:sz w:val="24"/>
          <w:szCs w:val="24"/>
        </w:rPr>
        <w:fldChar w:fldCharType="end"/>
      </w:r>
      <w:r w:rsidR="00DB4737">
        <w:rPr>
          <w:bCs/>
          <w:sz w:val="24"/>
          <w:szCs w:val="24"/>
        </w:rPr>
        <w:t>.</w:t>
      </w:r>
    </w:p>
    <w:p w:rsidR="007C6F5D" w:rsidRPr="004436D4" w:rsidRDefault="007C6F5D" w:rsidP="007C6F5D">
      <w:pPr>
        <w:spacing w:after="0"/>
        <w:jc w:val="both"/>
        <w:rPr>
          <w:b/>
          <w:sz w:val="24"/>
          <w:szCs w:val="24"/>
        </w:rPr>
      </w:pPr>
      <w:r w:rsidRPr="00E87432">
        <w:rPr>
          <w:b/>
          <w:sz w:val="24"/>
          <w:szCs w:val="24"/>
        </w:rPr>
        <w:t>Διαγνωστική διερεύνηση</w:t>
      </w:r>
    </w:p>
    <w:p w:rsidR="007C6F5D" w:rsidRDefault="007C6F5D" w:rsidP="007C6F5D">
      <w:pPr>
        <w:jc w:val="both"/>
        <w:rPr>
          <w:rStyle w:val="tlid-translation"/>
          <w:color w:val="000000" w:themeColor="text1"/>
          <w:sz w:val="24"/>
          <w:szCs w:val="24"/>
        </w:rPr>
      </w:pPr>
      <w:r w:rsidRPr="00731485">
        <w:rPr>
          <w:bCs/>
          <w:sz w:val="24"/>
          <w:szCs w:val="24"/>
        </w:rPr>
        <w:t xml:space="preserve">Η απλή ακτινογραφία κοιλίας είναι χρήσιμη για διάγνωση τοξικού </w:t>
      </w:r>
      <w:proofErr w:type="spellStart"/>
      <w:r w:rsidRPr="00731485">
        <w:rPr>
          <w:bCs/>
          <w:sz w:val="24"/>
          <w:szCs w:val="24"/>
        </w:rPr>
        <w:t>μεγακόλου</w:t>
      </w:r>
      <w:proofErr w:type="spellEnd"/>
      <w:r w:rsidRPr="00731485">
        <w:rPr>
          <w:bCs/>
          <w:sz w:val="24"/>
          <w:szCs w:val="24"/>
        </w:rPr>
        <w:t xml:space="preserve"> ή εντερικής απόφραξης. Η αξονική και η μαγνητική τομογραφία είναι πολύ χρήσιμες εξετάσεις για την ανάδειξη αποστημάτων, συλλογών, απόφραξης και συριγγίων.  Η </w:t>
      </w:r>
      <w:r w:rsidRPr="00731485">
        <w:rPr>
          <w:bCs/>
          <w:sz w:val="24"/>
          <w:szCs w:val="24"/>
          <w:lang w:val="en-US"/>
        </w:rPr>
        <w:t>MRI</w:t>
      </w:r>
      <w:r w:rsidRPr="00731485">
        <w:rPr>
          <w:bCs/>
          <w:sz w:val="24"/>
          <w:szCs w:val="24"/>
        </w:rPr>
        <w:t xml:space="preserve"> υπερτερεί των άλλων μεθόδων  και παρέχει σημαντική βοήθεια σε εντόπιση και επιπλοκές που αφορούν την </w:t>
      </w:r>
      <w:proofErr w:type="spellStart"/>
      <w:r w:rsidRPr="00731485">
        <w:rPr>
          <w:bCs/>
          <w:sz w:val="24"/>
          <w:szCs w:val="24"/>
        </w:rPr>
        <w:t>περιπρωκτική</w:t>
      </w:r>
      <w:proofErr w:type="spellEnd"/>
      <w:r w:rsidRPr="00731485">
        <w:rPr>
          <w:bCs/>
          <w:sz w:val="24"/>
          <w:szCs w:val="24"/>
        </w:rPr>
        <w:t xml:space="preserve"> χώρα. </w:t>
      </w:r>
      <w:r w:rsidRPr="000E3E79">
        <w:rPr>
          <w:rStyle w:val="tlid-translation"/>
          <w:color w:val="000000" w:themeColor="text1"/>
          <w:sz w:val="24"/>
          <w:szCs w:val="24"/>
        </w:rPr>
        <w:t xml:space="preserve">Η διάγνωση της νόσου του </w:t>
      </w:r>
      <w:proofErr w:type="spellStart"/>
      <w:r w:rsidRPr="000E3E79">
        <w:rPr>
          <w:rStyle w:val="tlid-translation"/>
          <w:color w:val="000000" w:themeColor="text1"/>
          <w:sz w:val="24"/>
          <w:szCs w:val="24"/>
        </w:rPr>
        <w:t>Crohn</w:t>
      </w:r>
      <w:proofErr w:type="spellEnd"/>
      <w:r w:rsidRPr="000E3E79">
        <w:rPr>
          <w:rStyle w:val="tlid-translation"/>
          <w:color w:val="000000" w:themeColor="text1"/>
          <w:sz w:val="24"/>
          <w:szCs w:val="24"/>
        </w:rPr>
        <w:t xml:space="preserve"> συν</w:t>
      </w:r>
      <w:r w:rsidR="004436D4">
        <w:rPr>
          <w:rStyle w:val="tlid-translation"/>
          <w:color w:val="000000" w:themeColor="text1"/>
          <w:sz w:val="24"/>
          <w:szCs w:val="24"/>
        </w:rPr>
        <w:t xml:space="preserve">ήθως πραγματοποιείται με ενδοσκόπηση </w:t>
      </w:r>
      <w:r w:rsidR="00A15037">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7" w:tooltip="Peppercorn MA, 2019 #976" w:history="1">
        <w:r w:rsidR="004E15EE">
          <w:rPr>
            <w:rStyle w:val="tlid-translation"/>
            <w:noProof/>
            <w:color w:val="000000" w:themeColor="text1"/>
            <w:sz w:val="24"/>
            <w:szCs w:val="24"/>
          </w:rPr>
          <w:t>7</w:t>
        </w:r>
      </w:hyperlink>
      <w:r w:rsidR="00886D27">
        <w:rPr>
          <w:rStyle w:val="tlid-translation"/>
          <w:noProof/>
          <w:color w:val="000000" w:themeColor="text1"/>
          <w:sz w:val="24"/>
          <w:szCs w:val="24"/>
        </w:rPr>
        <w:t>)</w:t>
      </w:r>
      <w:r w:rsidR="00A15037">
        <w:rPr>
          <w:rStyle w:val="tlid-translation"/>
          <w:color w:val="000000" w:themeColor="text1"/>
          <w:sz w:val="24"/>
          <w:szCs w:val="24"/>
        </w:rPr>
        <w:fldChar w:fldCharType="end"/>
      </w:r>
    </w:p>
    <w:p w:rsidR="00C1518B" w:rsidRPr="00C1518B" w:rsidRDefault="00C1518B" w:rsidP="00C1518B">
      <w:pPr>
        <w:jc w:val="both"/>
        <w:rPr>
          <w:b/>
          <w:sz w:val="24"/>
          <w:szCs w:val="24"/>
        </w:rPr>
      </w:pPr>
      <w:r w:rsidRPr="00F401B1">
        <w:rPr>
          <w:b/>
          <w:sz w:val="24"/>
          <w:szCs w:val="24"/>
        </w:rPr>
        <w:t xml:space="preserve">Μακροσκοπικές αλλοιώσεις : </w:t>
      </w:r>
      <w:r w:rsidRPr="00F401B1">
        <w:rPr>
          <w:sz w:val="24"/>
          <w:szCs w:val="24"/>
        </w:rPr>
        <w:t xml:space="preserve">Προσβολή όλου του τοιχώματος του εντέρου με αποτέλεσμα το τμήμα του εντέρου που προσβάλλεται να είναι </w:t>
      </w:r>
      <w:proofErr w:type="spellStart"/>
      <w:r w:rsidRPr="00F401B1">
        <w:rPr>
          <w:sz w:val="24"/>
          <w:szCs w:val="24"/>
        </w:rPr>
        <w:t>πεπαχυσμένο</w:t>
      </w:r>
      <w:proofErr w:type="spellEnd"/>
      <w:r w:rsidRPr="00F401B1">
        <w:rPr>
          <w:sz w:val="24"/>
          <w:szCs w:val="24"/>
        </w:rPr>
        <w:t xml:space="preserve"> και </w:t>
      </w:r>
      <w:proofErr w:type="spellStart"/>
      <w:r w:rsidRPr="00F401B1">
        <w:rPr>
          <w:sz w:val="24"/>
          <w:szCs w:val="24"/>
        </w:rPr>
        <w:lastRenderedPageBreak/>
        <w:t>στενωμένο</w:t>
      </w:r>
      <w:proofErr w:type="spellEnd"/>
      <w:r w:rsidRPr="00F401B1">
        <w:rPr>
          <w:sz w:val="24"/>
          <w:szCs w:val="24"/>
        </w:rPr>
        <w:t>.  Πρώιμο ενδοσκοπικό εύρημα είναι τα αφθώδη έλκη . Υπάρχουν βαθιά έλκη και ραγάδες που δημιουργούν την εικόνα λιθόστρωτου. Ένα άλλο χαρακτηριστικό της νόσου είναι τα συρίγγια και τα αποστήματα με κυριότερη εντόπιση την περιοχή του</w:t>
      </w:r>
      <w:r w:rsidR="004436D4">
        <w:rPr>
          <w:sz w:val="24"/>
          <w:szCs w:val="24"/>
        </w:rPr>
        <w:t xml:space="preserve"> πρωκτού.</w:t>
      </w:r>
      <w:r w:rsidRPr="00F401B1">
        <w:rPr>
          <w:sz w:val="24"/>
          <w:szCs w:val="24"/>
        </w:rPr>
        <w:t xml:space="preserve"> </w:t>
      </w:r>
    </w:p>
    <w:p w:rsidR="00C1518B" w:rsidRPr="00105D84" w:rsidRDefault="00C1518B" w:rsidP="007C6F5D">
      <w:pPr>
        <w:jc w:val="both"/>
        <w:rPr>
          <w:rStyle w:val="tlid-translation"/>
          <w:b/>
          <w:sz w:val="24"/>
          <w:szCs w:val="24"/>
        </w:rPr>
      </w:pPr>
      <w:r w:rsidRPr="00CD3392">
        <w:rPr>
          <w:b/>
          <w:sz w:val="24"/>
          <w:szCs w:val="24"/>
        </w:rPr>
        <w:t xml:space="preserve">Μικροσκοπικές αλλοιώσεις : </w:t>
      </w:r>
      <w:r>
        <w:rPr>
          <w:sz w:val="24"/>
          <w:szCs w:val="24"/>
        </w:rPr>
        <w:t>Υ</w:t>
      </w:r>
      <w:r w:rsidRPr="00CD3392">
        <w:rPr>
          <w:sz w:val="24"/>
          <w:szCs w:val="24"/>
        </w:rPr>
        <w:t xml:space="preserve">πάρχει αύξηση των χρόνιων φλεγμονωδών κυττάρων και λεμφοειδής υπερπλασία και σε 50-60% των περιπτώσεων υπάρχουν και κοκκιώματα τα οποία είναι μη </w:t>
      </w:r>
      <w:proofErr w:type="spellStart"/>
      <w:r w:rsidRPr="00CD3392">
        <w:rPr>
          <w:sz w:val="24"/>
          <w:szCs w:val="24"/>
        </w:rPr>
        <w:t>τυροειδοποιουμένες</w:t>
      </w:r>
      <w:proofErr w:type="spellEnd"/>
      <w:r w:rsidRPr="00CD3392">
        <w:rPr>
          <w:sz w:val="24"/>
          <w:szCs w:val="24"/>
        </w:rPr>
        <w:t xml:space="preserve"> συσσωρεύσεις </w:t>
      </w:r>
      <w:proofErr w:type="spellStart"/>
      <w:r w:rsidRPr="00CD3392">
        <w:rPr>
          <w:sz w:val="24"/>
          <w:szCs w:val="24"/>
        </w:rPr>
        <w:t>επιθηλιοειδών</w:t>
      </w:r>
      <w:proofErr w:type="spellEnd"/>
      <w:r w:rsidRPr="00CD3392">
        <w:rPr>
          <w:sz w:val="24"/>
          <w:szCs w:val="24"/>
        </w:rPr>
        <w:t xml:space="preserve"> κυττάρων με </w:t>
      </w:r>
      <w:proofErr w:type="spellStart"/>
      <w:r w:rsidRPr="00CD3392">
        <w:rPr>
          <w:sz w:val="24"/>
          <w:szCs w:val="24"/>
        </w:rPr>
        <w:t>γιγαντοκύτταρα</w:t>
      </w:r>
      <w:proofErr w:type="spellEnd"/>
      <w:r w:rsidRPr="00CD3392">
        <w:rPr>
          <w:sz w:val="24"/>
          <w:szCs w:val="24"/>
        </w:rPr>
        <w:t xml:space="preserve">  </w:t>
      </w:r>
      <w:r w:rsidRPr="00CD3392">
        <w:rPr>
          <w:sz w:val="24"/>
          <w:szCs w:val="24"/>
          <w:lang w:val="en-US"/>
        </w:rPr>
        <w:t>Langerhans</w:t>
      </w:r>
      <w:r>
        <w:rPr>
          <w:sz w:val="24"/>
          <w:szCs w:val="24"/>
        </w:rPr>
        <w:t>.</w:t>
      </w:r>
    </w:p>
    <w:p w:rsidR="007C6F5D" w:rsidRPr="005D5E43" w:rsidRDefault="007C6F5D" w:rsidP="007C6F5D">
      <w:pPr>
        <w:jc w:val="both"/>
        <w:rPr>
          <w:rStyle w:val="tlid-translation"/>
          <w:b/>
          <w:color w:val="000000" w:themeColor="text1"/>
          <w:sz w:val="24"/>
          <w:szCs w:val="24"/>
        </w:rPr>
      </w:pPr>
      <w:r w:rsidRPr="005D5E43">
        <w:rPr>
          <w:rStyle w:val="tlid-translation"/>
          <w:b/>
          <w:color w:val="000000" w:themeColor="text1"/>
          <w:sz w:val="24"/>
          <w:szCs w:val="24"/>
        </w:rPr>
        <w:t>Εργαστηριακές εξετάσεις</w:t>
      </w:r>
    </w:p>
    <w:p w:rsidR="007C6F5D" w:rsidRPr="00BD0D9A" w:rsidRDefault="004436D4" w:rsidP="007C6F5D">
      <w:pPr>
        <w:jc w:val="both"/>
        <w:rPr>
          <w:color w:val="000000" w:themeColor="text1"/>
          <w:sz w:val="24"/>
          <w:szCs w:val="24"/>
        </w:rPr>
      </w:pPr>
      <w:r>
        <w:rPr>
          <w:rStyle w:val="tlid-translation"/>
          <w:color w:val="000000" w:themeColor="text1"/>
          <w:sz w:val="24"/>
          <w:szCs w:val="24"/>
        </w:rPr>
        <w:t>Γ</w:t>
      </w:r>
      <w:r w:rsidR="00931E06">
        <w:rPr>
          <w:rStyle w:val="tlid-translation"/>
          <w:color w:val="000000" w:themeColor="text1"/>
          <w:sz w:val="24"/>
          <w:szCs w:val="24"/>
        </w:rPr>
        <w:t>ε</w:t>
      </w:r>
      <w:r>
        <w:rPr>
          <w:rStyle w:val="tlid-translation"/>
          <w:color w:val="000000" w:themeColor="text1"/>
          <w:sz w:val="24"/>
          <w:szCs w:val="24"/>
        </w:rPr>
        <w:t>νική εξέταση αίματος</w:t>
      </w:r>
      <w:r w:rsidR="00931E06">
        <w:rPr>
          <w:rStyle w:val="tlid-translation"/>
          <w:color w:val="000000" w:themeColor="text1"/>
          <w:sz w:val="24"/>
          <w:szCs w:val="24"/>
        </w:rPr>
        <w:t>, β</w:t>
      </w:r>
      <w:r w:rsidR="007C6F5D">
        <w:rPr>
          <w:rStyle w:val="tlid-translation"/>
          <w:color w:val="000000" w:themeColor="text1"/>
          <w:sz w:val="24"/>
          <w:szCs w:val="24"/>
        </w:rPr>
        <w:t xml:space="preserve">ιοχημικές εξετάσεις (ηλεκτρολύτες, δείκτες </w:t>
      </w:r>
      <w:r w:rsidR="007C6F5D" w:rsidRPr="00D50AEF">
        <w:rPr>
          <w:rStyle w:val="tlid-translation"/>
          <w:color w:val="000000" w:themeColor="text1"/>
          <w:sz w:val="24"/>
          <w:szCs w:val="24"/>
        </w:rPr>
        <w:t>νεφρικής λειτουργίας, ηπατικά ένζυμα και γλυκόζη αίματος</w:t>
      </w:r>
      <w:r w:rsidR="007C6F5D">
        <w:rPr>
          <w:rStyle w:val="tlid-translation"/>
          <w:color w:val="000000" w:themeColor="text1"/>
          <w:sz w:val="24"/>
          <w:szCs w:val="24"/>
        </w:rPr>
        <w:t>)</w:t>
      </w:r>
      <w:r w:rsidR="00931E06">
        <w:rPr>
          <w:rStyle w:val="tlid-translation"/>
          <w:color w:val="000000" w:themeColor="text1"/>
          <w:sz w:val="24"/>
          <w:szCs w:val="24"/>
        </w:rPr>
        <w:t>,</w:t>
      </w:r>
      <w:r w:rsidR="00BD0D9A">
        <w:rPr>
          <w:rStyle w:val="tlid-translation"/>
          <w:color w:val="000000" w:themeColor="text1"/>
          <w:sz w:val="24"/>
          <w:szCs w:val="24"/>
        </w:rPr>
        <w:t xml:space="preserve"> </w:t>
      </w:r>
      <w:r w:rsidR="00931E06">
        <w:rPr>
          <w:rStyle w:val="tlid-translation"/>
          <w:color w:val="000000" w:themeColor="text1"/>
          <w:sz w:val="24"/>
          <w:szCs w:val="24"/>
        </w:rPr>
        <w:t>τ</w:t>
      </w:r>
      <w:r w:rsidR="007C6F5D">
        <w:rPr>
          <w:rStyle w:val="tlid-translation"/>
          <w:color w:val="000000" w:themeColor="text1"/>
          <w:sz w:val="24"/>
          <w:szCs w:val="24"/>
        </w:rPr>
        <w:t xml:space="preserve">αχύτητα </w:t>
      </w:r>
      <w:r w:rsidR="007C6F5D" w:rsidRPr="00D50AEF">
        <w:rPr>
          <w:rStyle w:val="tlid-translation"/>
          <w:color w:val="000000" w:themeColor="text1"/>
          <w:sz w:val="24"/>
          <w:szCs w:val="24"/>
        </w:rPr>
        <w:t xml:space="preserve">καθίζησης </w:t>
      </w:r>
      <w:proofErr w:type="spellStart"/>
      <w:r w:rsidR="007C6F5D" w:rsidRPr="00D50AEF">
        <w:rPr>
          <w:rStyle w:val="tlid-translation"/>
          <w:color w:val="000000" w:themeColor="text1"/>
          <w:sz w:val="24"/>
          <w:szCs w:val="24"/>
        </w:rPr>
        <w:t>ερυθροκυττάρων</w:t>
      </w:r>
      <w:proofErr w:type="spellEnd"/>
      <w:r w:rsidR="007C6F5D" w:rsidRPr="00D50AEF">
        <w:rPr>
          <w:rStyle w:val="tlid-translation"/>
          <w:color w:val="000000" w:themeColor="text1"/>
          <w:sz w:val="24"/>
          <w:szCs w:val="24"/>
        </w:rPr>
        <w:t xml:space="preserve"> (ESR)</w:t>
      </w:r>
      <w:r w:rsidR="00BD0D9A">
        <w:rPr>
          <w:rStyle w:val="tlid-translation"/>
          <w:color w:val="000000" w:themeColor="text1"/>
          <w:sz w:val="24"/>
          <w:szCs w:val="24"/>
        </w:rPr>
        <w:t xml:space="preserve">, </w:t>
      </w:r>
      <w:r w:rsidR="007C6F5D" w:rsidRPr="00D50AEF">
        <w:rPr>
          <w:rStyle w:val="tlid-translation"/>
          <w:color w:val="000000" w:themeColor="text1"/>
          <w:sz w:val="24"/>
          <w:szCs w:val="24"/>
        </w:rPr>
        <w:t>C-αντιδρώσα πρωτεΐνη (CRP)</w:t>
      </w:r>
      <w:r w:rsidR="00BD0D9A">
        <w:rPr>
          <w:rStyle w:val="tlid-translation"/>
          <w:color w:val="000000" w:themeColor="text1"/>
          <w:sz w:val="24"/>
          <w:szCs w:val="24"/>
        </w:rPr>
        <w:t>, ε</w:t>
      </w:r>
      <w:r w:rsidR="007C6F5D">
        <w:rPr>
          <w:rStyle w:val="tlid-translation"/>
          <w:color w:val="000000" w:themeColor="text1"/>
          <w:sz w:val="24"/>
          <w:szCs w:val="24"/>
        </w:rPr>
        <w:t>πίπεδα σιδήρου, βιταμίνης</w:t>
      </w:r>
      <w:r w:rsidR="007C6F5D" w:rsidRPr="00D50AEF">
        <w:rPr>
          <w:rStyle w:val="tlid-translation"/>
          <w:color w:val="000000" w:themeColor="text1"/>
          <w:sz w:val="24"/>
          <w:szCs w:val="24"/>
        </w:rPr>
        <w:t xml:space="preserve"> D και βιταμίνη</w:t>
      </w:r>
      <w:r w:rsidR="007C6F5D">
        <w:rPr>
          <w:rStyle w:val="tlid-translation"/>
          <w:color w:val="000000" w:themeColor="text1"/>
          <w:sz w:val="24"/>
          <w:szCs w:val="24"/>
        </w:rPr>
        <w:t>ς</w:t>
      </w:r>
      <w:r w:rsidR="007C6F5D" w:rsidRPr="00D50AEF">
        <w:rPr>
          <w:rStyle w:val="tlid-translation"/>
          <w:color w:val="000000" w:themeColor="text1"/>
          <w:sz w:val="24"/>
          <w:szCs w:val="24"/>
        </w:rPr>
        <w:t xml:space="preserve"> Β12</w:t>
      </w:r>
      <w:r w:rsidR="00BD0D9A">
        <w:rPr>
          <w:rStyle w:val="tlid-translation"/>
          <w:color w:val="000000" w:themeColor="text1"/>
          <w:sz w:val="24"/>
          <w:szCs w:val="24"/>
        </w:rPr>
        <w:t>.</w:t>
      </w:r>
      <w:r w:rsidR="00BD0D9A">
        <w:rPr>
          <w:color w:val="000000" w:themeColor="text1"/>
          <w:sz w:val="24"/>
          <w:szCs w:val="24"/>
        </w:rPr>
        <w:t xml:space="preserve"> </w:t>
      </w:r>
      <w:r w:rsidR="007C6F5D" w:rsidRPr="002930D3">
        <w:rPr>
          <w:rStyle w:val="tlid-translation"/>
          <w:color w:val="000000" w:themeColor="text1"/>
          <w:sz w:val="24"/>
          <w:szCs w:val="24"/>
        </w:rPr>
        <w:t xml:space="preserve">Εάν υπάρχει διάρροια, θα πρέπει να αποσταλεί δείγμα κοπράνων για καλλιέργεια και εξέταση για ωάρια και παράσιτα, καθώς και </w:t>
      </w:r>
      <w:r w:rsidR="007C6F5D">
        <w:rPr>
          <w:rStyle w:val="tlid-translation"/>
          <w:color w:val="000000" w:themeColor="text1"/>
          <w:sz w:val="24"/>
          <w:szCs w:val="24"/>
        </w:rPr>
        <w:t xml:space="preserve">για την </w:t>
      </w:r>
      <w:r w:rsidR="007C6F5D" w:rsidRPr="002930D3">
        <w:rPr>
          <w:rStyle w:val="tlid-translation"/>
          <w:color w:val="000000" w:themeColor="text1"/>
          <w:sz w:val="24"/>
          <w:szCs w:val="24"/>
        </w:rPr>
        <w:t xml:space="preserve">τοξίνη C. </w:t>
      </w:r>
      <w:proofErr w:type="spellStart"/>
      <w:r w:rsidR="007C6F5D" w:rsidRPr="002930D3">
        <w:rPr>
          <w:rStyle w:val="tlid-translation"/>
          <w:color w:val="000000" w:themeColor="text1"/>
          <w:sz w:val="24"/>
          <w:szCs w:val="24"/>
        </w:rPr>
        <w:t>difficile</w:t>
      </w:r>
      <w:proofErr w:type="spellEnd"/>
      <w:r w:rsidR="007C6F5D" w:rsidRPr="002930D3">
        <w:rPr>
          <w:rStyle w:val="tlid-translation"/>
          <w:color w:val="000000" w:themeColor="text1"/>
          <w:sz w:val="24"/>
          <w:szCs w:val="24"/>
        </w:rPr>
        <w:t xml:space="preserve"> σε κατάλληλες κλινικές συνθήκες</w:t>
      </w:r>
      <w:r w:rsidR="00DB4737">
        <w:rPr>
          <w:rStyle w:val="tlid-translation"/>
          <w:color w:val="000000" w:themeColor="text1"/>
          <w:sz w:val="24"/>
          <w:szCs w:val="24"/>
        </w:rPr>
        <w:t xml:space="preserve"> </w:t>
      </w:r>
      <w:r w:rsidR="00A15037">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7" w:tooltip="Peppercorn MA, 2019 #976" w:history="1">
        <w:r w:rsidR="004E15EE">
          <w:rPr>
            <w:rStyle w:val="tlid-translation"/>
            <w:noProof/>
            <w:color w:val="000000" w:themeColor="text1"/>
            <w:sz w:val="24"/>
            <w:szCs w:val="24"/>
          </w:rPr>
          <w:t>7</w:t>
        </w:r>
      </w:hyperlink>
      <w:r w:rsidR="00886D27">
        <w:rPr>
          <w:rStyle w:val="tlid-translation"/>
          <w:noProof/>
          <w:color w:val="000000" w:themeColor="text1"/>
          <w:sz w:val="24"/>
          <w:szCs w:val="24"/>
        </w:rPr>
        <w:t>)</w:t>
      </w:r>
      <w:r w:rsidR="00A15037">
        <w:rPr>
          <w:rStyle w:val="tlid-translation"/>
          <w:color w:val="000000" w:themeColor="text1"/>
          <w:sz w:val="24"/>
          <w:szCs w:val="24"/>
        </w:rPr>
        <w:fldChar w:fldCharType="end"/>
      </w:r>
      <w:r w:rsidR="00DB4737">
        <w:rPr>
          <w:rStyle w:val="tlid-translation"/>
          <w:color w:val="000000" w:themeColor="text1"/>
          <w:sz w:val="24"/>
          <w:szCs w:val="24"/>
        </w:rPr>
        <w:t>.</w:t>
      </w:r>
    </w:p>
    <w:p w:rsidR="007C6F5D" w:rsidRPr="004569E5" w:rsidRDefault="007C6F5D" w:rsidP="007C6F5D">
      <w:pPr>
        <w:jc w:val="both"/>
        <w:rPr>
          <w:b/>
          <w:bCs/>
          <w:sz w:val="24"/>
          <w:szCs w:val="24"/>
        </w:rPr>
      </w:pPr>
      <w:r w:rsidRPr="001E2A89">
        <w:rPr>
          <w:b/>
          <w:bCs/>
          <w:sz w:val="24"/>
          <w:szCs w:val="24"/>
        </w:rPr>
        <w:t>Ενδοσκόπηση</w:t>
      </w:r>
    </w:p>
    <w:p w:rsidR="007C6F5D" w:rsidRDefault="007C6F5D" w:rsidP="007C6F5D">
      <w:pPr>
        <w:jc w:val="center"/>
        <w:rPr>
          <w:bCs/>
          <w:sz w:val="24"/>
          <w:szCs w:val="24"/>
        </w:rPr>
      </w:pPr>
      <w:r w:rsidRPr="008E2057">
        <w:rPr>
          <w:bCs/>
          <w:noProof/>
          <w:sz w:val="24"/>
          <w:szCs w:val="24"/>
          <w:lang w:eastAsia="el-GR"/>
        </w:rPr>
        <w:drawing>
          <wp:inline distT="0" distB="0" distL="0" distR="0">
            <wp:extent cx="3686175" cy="3027334"/>
            <wp:effectExtent l="19050" t="0" r="9525" b="0"/>
            <wp:docPr id="14" name="Εικόνα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3027334"/>
                    </a:xfrm>
                    <a:prstGeom prst="rect">
                      <a:avLst/>
                    </a:prstGeom>
                    <a:noFill/>
                    <a:ln>
                      <a:noFill/>
                    </a:ln>
                  </pic:spPr>
                </pic:pic>
              </a:graphicData>
            </a:graphic>
          </wp:inline>
        </w:drawing>
      </w:r>
    </w:p>
    <w:p w:rsidR="007C6F5D" w:rsidRPr="009B4A29" w:rsidRDefault="007C6F5D" w:rsidP="007C6F5D">
      <w:pPr>
        <w:spacing w:after="0" w:line="240" w:lineRule="auto"/>
        <w:jc w:val="both"/>
        <w:rPr>
          <w:rFonts w:ascii="Times New Roman" w:eastAsia="Times New Roman" w:hAnsi="Times New Roman"/>
          <w:sz w:val="20"/>
          <w:szCs w:val="20"/>
          <w:lang w:eastAsia="el-GR"/>
        </w:rPr>
      </w:pPr>
      <w:r w:rsidRPr="009B4A29">
        <w:rPr>
          <w:bCs/>
          <w:sz w:val="20"/>
          <w:szCs w:val="20"/>
        </w:rPr>
        <w:t xml:space="preserve">Ενδοσκοπικά χαρακτηριστικά της νόσου </w:t>
      </w:r>
      <w:r w:rsidRPr="009B4A29">
        <w:rPr>
          <w:bCs/>
          <w:sz w:val="20"/>
          <w:szCs w:val="20"/>
          <w:lang w:val="en-US"/>
        </w:rPr>
        <w:t>Crohn</w:t>
      </w:r>
      <w:r w:rsidRPr="009B4A29">
        <w:rPr>
          <w:bCs/>
          <w:sz w:val="20"/>
          <w:szCs w:val="20"/>
        </w:rPr>
        <w:t>:</w:t>
      </w:r>
      <w:r w:rsidRPr="009B4A29">
        <w:rPr>
          <w:sz w:val="20"/>
          <w:szCs w:val="20"/>
        </w:rPr>
        <w:t xml:space="preserve"> </w:t>
      </w:r>
      <w:r w:rsidRPr="009B4A29">
        <w:rPr>
          <w:bCs/>
          <w:sz w:val="20"/>
          <w:szCs w:val="20"/>
        </w:rPr>
        <w:t xml:space="preserve">Το χαρακτηριστικό της νόσου </w:t>
      </w:r>
      <w:proofErr w:type="spellStart"/>
      <w:r w:rsidRPr="009B4A29">
        <w:rPr>
          <w:bCs/>
          <w:sz w:val="20"/>
          <w:szCs w:val="20"/>
        </w:rPr>
        <w:t>Crohn</w:t>
      </w:r>
      <w:proofErr w:type="spellEnd"/>
      <w:r w:rsidRPr="009B4A29">
        <w:rPr>
          <w:bCs/>
          <w:sz w:val="20"/>
          <w:szCs w:val="20"/>
        </w:rPr>
        <w:t xml:space="preserve"> είναι η παρουσία εξελκώσεων. Τα ενδοσκοπικά ευρήματα στη νόσο του </w:t>
      </w:r>
      <w:proofErr w:type="spellStart"/>
      <w:r w:rsidRPr="009B4A29">
        <w:rPr>
          <w:bCs/>
          <w:sz w:val="20"/>
          <w:szCs w:val="20"/>
        </w:rPr>
        <w:t>Crohn</w:t>
      </w:r>
      <w:proofErr w:type="spellEnd"/>
      <w:r w:rsidRPr="009B4A29">
        <w:rPr>
          <w:bCs/>
          <w:sz w:val="20"/>
          <w:szCs w:val="20"/>
        </w:rPr>
        <w:t xml:space="preserve"> περιλαμβάνουν: αφθώδη έλκη, τα οποία είναι οι πρώτες βλάβες που παρατηρούνται στη νόσο του </w:t>
      </w:r>
      <w:proofErr w:type="spellStart"/>
      <w:r w:rsidRPr="009B4A29">
        <w:rPr>
          <w:bCs/>
          <w:sz w:val="20"/>
          <w:szCs w:val="20"/>
        </w:rPr>
        <w:t>Crohn</w:t>
      </w:r>
      <w:proofErr w:type="spellEnd"/>
      <w:r w:rsidRPr="009B4A29">
        <w:rPr>
          <w:bCs/>
          <w:sz w:val="20"/>
          <w:szCs w:val="20"/>
        </w:rPr>
        <w:t xml:space="preserve"> (Α) μεγάλα έλκη τα οποία είναι τυπικά για τη τμηματική κατανομή της νόσου </w:t>
      </w:r>
      <w:proofErr w:type="spellStart"/>
      <w:r w:rsidRPr="009B4A29">
        <w:rPr>
          <w:bCs/>
          <w:sz w:val="20"/>
          <w:szCs w:val="20"/>
        </w:rPr>
        <w:t>Crohn</w:t>
      </w:r>
      <w:proofErr w:type="spellEnd"/>
      <w:r w:rsidRPr="009B4A29">
        <w:rPr>
          <w:bCs/>
          <w:sz w:val="20"/>
          <w:szCs w:val="20"/>
        </w:rPr>
        <w:t xml:space="preserve"> (Β) εμφάνιση «πλακόστρωτου» που χαρακτηρίζεται από οζώδη πάχυνση, με γραμμικά ή ελικοειδή έλκη (C) Και στενώσεις λόγω </w:t>
      </w:r>
      <w:proofErr w:type="spellStart"/>
      <w:r w:rsidRPr="009B4A29">
        <w:rPr>
          <w:bCs/>
          <w:sz w:val="20"/>
          <w:szCs w:val="20"/>
        </w:rPr>
        <w:t>ίνωσης</w:t>
      </w:r>
      <w:proofErr w:type="spellEnd"/>
      <w:r w:rsidRPr="009B4A29">
        <w:rPr>
          <w:bCs/>
          <w:sz w:val="20"/>
          <w:szCs w:val="20"/>
        </w:rPr>
        <w:t xml:space="preserve"> (D). </w:t>
      </w:r>
      <w:r w:rsidR="00A15037">
        <w:rPr>
          <w:bCs/>
          <w:sz w:val="20"/>
          <w:szCs w:val="20"/>
        </w:rPr>
        <w:fldChar w:fldCharType="begin"/>
      </w:r>
      <w:r w:rsidR="00886D27">
        <w:rPr>
          <w:bCs/>
          <w:sz w:val="20"/>
          <w:szCs w:val="20"/>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Pr>
          <w:bCs/>
          <w:sz w:val="20"/>
          <w:szCs w:val="20"/>
        </w:rPr>
        <w:fldChar w:fldCharType="separate"/>
      </w:r>
      <w:r w:rsidR="00886D27">
        <w:rPr>
          <w:bCs/>
          <w:noProof/>
          <w:sz w:val="20"/>
          <w:szCs w:val="20"/>
        </w:rPr>
        <w:t>(</w:t>
      </w:r>
      <w:hyperlink w:anchor="_ENREF_7" w:tooltip="Peppercorn MA, 2019 #976" w:history="1">
        <w:r w:rsidR="004E15EE">
          <w:rPr>
            <w:bCs/>
            <w:noProof/>
            <w:sz w:val="20"/>
            <w:szCs w:val="20"/>
          </w:rPr>
          <w:t>7</w:t>
        </w:r>
      </w:hyperlink>
      <w:r w:rsidR="00886D27">
        <w:rPr>
          <w:bCs/>
          <w:noProof/>
          <w:sz w:val="20"/>
          <w:szCs w:val="20"/>
        </w:rPr>
        <w:t>)</w:t>
      </w:r>
      <w:r w:rsidR="00A15037">
        <w:rPr>
          <w:bCs/>
          <w:sz w:val="20"/>
          <w:szCs w:val="20"/>
        </w:rPr>
        <w:fldChar w:fldCharType="end"/>
      </w:r>
    </w:p>
    <w:p w:rsidR="009A1F60" w:rsidRDefault="009A1F60" w:rsidP="007C6F5D">
      <w:pPr>
        <w:jc w:val="both"/>
        <w:rPr>
          <w:b/>
          <w:bCs/>
          <w:sz w:val="24"/>
          <w:szCs w:val="24"/>
        </w:rPr>
      </w:pPr>
    </w:p>
    <w:p w:rsidR="00EE20B1" w:rsidRDefault="00EE20B1" w:rsidP="007C6F5D">
      <w:pPr>
        <w:jc w:val="both"/>
        <w:rPr>
          <w:b/>
          <w:bCs/>
          <w:sz w:val="24"/>
          <w:szCs w:val="24"/>
        </w:rPr>
      </w:pPr>
    </w:p>
    <w:p w:rsidR="00FA2B0E" w:rsidRDefault="00FA2B0E" w:rsidP="00FA2B0E">
      <w:pPr>
        <w:jc w:val="both"/>
        <w:rPr>
          <w:b/>
          <w:bCs/>
          <w:sz w:val="24"/>
          <w:szCs w:val="24"/>
        </w:rPr>
      </w:pPr>
      <w:r>
        <w:rPr>
          <w:b/>
          <w:bCs/>
          <w:sz w:val="24"/>
          <w:szCs w:val="24"/>
        </w:rPr>
        <w:lastRenderedPageBreak/>
        <w:t>Ιστολογική εικόνα</w:t>
      </w:r>
    </w:p>
    <w:p w:rsidR="00FA2B0E" w:rsidRPr="00FA2B0E" w:rsidRDefault="00FA2B0E" w:rsidP="00FA2B0E">
      <w:pPr>
        <w:jc w:val="both"/>
        <w:rPr>
          <w:rStyle w:val="tlid-translation"/>
          <w:b/>
          <w:bCs/>
          <w:sz w:val="24"/>
          <w:szCs w:val="24"/>
        </w:rPr>
      </w:pPr>
      <w:r>
        <w:rPr>
          <w:rStyle w:val="tlid-translation"/>
          <w:color w:val="000000" w:themeColor="text1"/>
          <w:sz w:val="24"/>
          <w:szCs w:val="24"/>
        </w:rPr>
        <w:t>Κ</w:t>
      </w:r>
      <w:r w:rsidRPr="00FA2B0E">
        <w:rPr>
          <w:rStyle w:val="tlid-translation"/>
          <w:color w:val="000000" w:themeColor="text1"/>
          <w:sz w:val="24"/>
          <w:szCs w:val="24"/>
        </w:rPr>
        <w:t xml:space="preserve">οκκιώματα μπορούν να παρατηρηθούν σε ποσοστό έως και 30% των ασθενών </w:t>
      </w:r>
      <w:r w:rsidR="00A15037" w:rsidRPr="00FA2B0E">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sidRPr="00FA2B0E">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7" w:tooltip="Peppercorn MA, 2019 #976" w:history="1">
        <w:r w:rsidR="004E15EE">
          <w:rPr>
            <w:rStyle w:val="tlid-translation"/>
            <w:noProof/>
            <w:color w:val="000000" w:themeColor="text1"/>
            <w:sz w:val="24"/>
            <w:szCs w:val="24"/>
          </w:rPr>
          <w:t>7</w:t>
        </w:r>
      </w:hyperlink>
      <w:r w:rsidR="00886D27">
        <w:rPr>
          <w:rStyle w:val="tlid-translation"/>
          <w:noProof/>
          <w:color w:val="000000" w:themeColor="text1"/>
          <w:sz w:val="24"/>
          <w:szCs w:val="24"/>
        </w:rPr>
        <w:t>)</w:t>
      </w:r>
      <w:r w:rsidR="00A15037" w:rsidRPr="00FA2B0E">
        <w:rPr>
          <w:rStyle w:val="tlid-translation"/>
          <w:color w:val="000000" w:themeColor="text1"/>
          <w:sz w:val="24"/>
          <w:szCs w:val="24"/>
        </w:rPr>
        <w:fldChar w:fldCharType="end"/>
      </w:r>
      <w:r w:rsidRPr="00FA2B0E">
        <w:rPr>
          <w:rStyle w:val="tlid-translation"/>
          <w:color w:val="000000" w:themeColor="text1"/>
          <w:sz w:val="24"/>
          <w:szCs w:val="24"/>
        </w:rPr>
        <w:t>.</w:t>
      </w:r>
    </w:p>
    <w:p w:rsidR="00FA2B0E" w:rsidRDefault="00FA2B0E" w:rsidP="00FA2B0E">
      <w:pPr>
        <w:jc w:val="center"/>
        <w:rPr>
          <w:rStyle w:val="tlid-translation"/>
          <w:color w:val="000000" w:themeColor="text1"/>
          <w:sz w:val="24"/>
          <w:szCs w:val="24"/>
          <w:lang w:val="en-US"/>
        </w:rPr>
      </w:pPr>
      <w:r w:rsidRPr="004012C2">
        <w:rPr>
          <w:rStyle w:val="tlid-translation"/>
          <w:noProof/>
          <w:color w:val="000000" w:themeColor="text1"/>
          <w:sz w:val="24"/>
          <w:lang w:eastAsia="el-GR"/>
        </w:rPr>
        <w:drawing>
          <wp:inline distT="0" distB="0" distL="0" distR="0">
            <wp:extent cx="3171825" cy="1133475"/>
            <wp:effectExtent l="0" t="0" r="9525" b="9525"/>
            <wp:docPr id="15" name="Εικόνα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1133475"/>
                    </a:xfrm>
                    <a:prstGeom prst="rect">
                      <a:avLst/>
                    </a:prstGeom>
                    <a:noFill/>
                    <a:ln>
                      <a:noFill/>
                    </a:ln>
                  </pic:spPr>
                </pic:pic>
              </a:graphicData>
            </a:graphic>
          </wp:inline>
        </w:drawing>
      </w:r>
    </w:p>
    <w:p w:rsidR="00FA2B0E" w:rsidRPr="00734A69" w:rsidRDefault="00FA2B0E" w:rsidP="00FA2B0E">
      <w:pPr>
        <w:spacing w:after="0" w:line="240" w:lineRule="auto"/>
        <w:jc w:val="both"/>
        <w:rPr>
          <w:rStyle w:val="tlid-translation"/>
          <w:rFonts w:ascii="Times New Roman" w:eastAsia="Times New Roman" w:hAnsi="Times New Roman"/>
          <w:sz w:val="20"/>
          <w:szCs w:val="20"/>
          <w:lang w:eastAsia="el-GR"/>
        </w:rPr>
      </w:pPr>
      <w:r w:rsidRPr="009B4A29">
        <w:rPr>
          <w:rStyle w:val="tlid-translation"/>
          <w:color w:val="000000" w:themeColor="text1"/>
          <w:sz w:val="20"/>
          <w:szCs w:val="20"/>
        </w:rPr>
        <w:t xml:space="preserve">Εικόνα στο μικροσκόπιο των κοκκιωμάτων που παρατηρούνται στη νόσο του </w:t>
      </w:r>
      <w:proofErr w:type="spellStart"/>
      <w:r w:rsidRPr="009B4A29">
        <w:rPr>
          <w:rStyle w:val="tlid-translation"/>
          <w:color w:val="000000" w:themeColor="text1"/>
          <w:sz w:val="20"/>
          <w:szCs w:val="20"/>
        </w:rPr>
        <w:t>Crohn</w:t>
      </w:r>
      <w:proofErr w:type="spellEnd"/>
      <w:r w:rsidRPr="009B4A29">
        <w:rPr>
          <w:rStyle w:val="tlid-translation"/>
          <w:color w:val="000000" w:themeColor="text1"/>
          <w:sz w:val="20"/>
          <w:szCs w:val="20"/>
        </w:rPr>
        <w:t>.</w:t>
      </w:r>
      <w:r w:rsidR="00734A69" w:rsidRPr="00734A69">
        <w:rPr>
          <w:rStyle w:val="tlid-translation"/>
          <w:color w:val="000000" w:themeColor="text1"/>
          <w:sz w:val="24"/>
          <w:szCs w:val="24"/>
        </w:rPr>
        <w:t xml:space="preserve"> </w:t>
      </w:r>
      <w:r w:rsidR="00734A69" w:rsidRPr="00734A69">
        <w:rPr>
          <w:rStyle w:val="tlid-translation"/>
          <w:color w:val="000000" w:themeColor="text1"/>
          <w:sz w:val="20"/>
          <w:szCs w:val="20"/>
        </w:rPr>
        <w:t>Οι ρυθμίσεις χαμηλού</w:t>
      </w:r>
      <w:r w:rsidR="006702A4">
        <w:rPr>
          <w:rStyle w:val="tlid-translation"/>
          <w:color w:val="000000" w:themeColor="text1"/>
          <w:sz w:val="20"/>
          <w:szCs w:val="20"/>
        </w:rPr>
        <w:t xml:space="preserve"> (αριστερά)</w:t>
      </w:r>
      <w:r w:rsidR="00734A69" w:rsidRPr="00734A69">
        <w:rPr>
          <w:rStyle w:val="tlid-translation"/>
          <w:color w:val="000000" w:themeColor="text1"/>
          <w:sz w:val="20"/>
          <w:szCs w:val="20"/>
        </w:rPr>
        <w:t xml:space="preserve"> και υψηλού</w:t>
      </w:r>
      <w:r w:rsidR="006702A4">
        <w:rPr>
          <w:rStyle w:val="tlid-translation"/>
          <w:color w:val="000000" w:themeColor="text1"/>
          <w:sz w:val="20"/>
          <w:szCs w:val="20"/>
        </w:rPr>
        <w:t xml:space="preserve"> (δεξιά)</w:t>
      </w:r>
      <w:r w:rsidR="00734A69" w:rsidRPr="00734A69">
        <w:rPr>
          <w:rStyle w:val="tlid-translation"/>
          <w:color w:val="000000" w:themeColor="text1"/>
          <w:sz w:val="20"/>
          <w:szCs w:val="20"/>
        </w:rPr>
        <w:t xml:space="preserve"> φωτισμού δείχνουν ένα κεντρικό</w:t>
      </w:r>
      <w:r w:rsidR="00FA1A55">
        <w:rPr>
          <w:rStyle w:val="tlid-translation"/>
          <w:color w:val="000000" w:themeColor="text1"/>
          <w:sz w:val="20"/>
          <w:szCs w:val="20"/>
        </w:rPr>
        <w:t>, πολυπύρηνο, γιγαντιαίο</w:t>
      </w:r>
      <w:r w:rsidR="00734A69" w:rsidRPr="00734A69">
        <w:rPr>
          <w:rStyle w:val="tlid-translation"/>
          <w:color w:val="000000" w:themeColor="text1"/>
          <w:sz w:val="20"/>
          <w:szCs w:val="20"/>
        </w:rPr>
        <w:t xml:space="preserve"> κύτταρο</w:t>
      </w:r>
      <w:r w:rsidR="00FA1A55">
        <w:rPr>
          <w:rStyle w:val="tlid-translation"/>
          <w:color w:val="000000" w:themeColor="text1"/>
          <w:sz w:val="20"/>
          <w:szCs w:val="20"/>
        </w:rPr>
        <w:t xml:space="preserve"> (κοκκίωμα)</w:t>
      </w:r>
      <w:r w:rsidR="00734A69" w:rsidRPr="00734A69">
        <w:rPr>
          <w:rStyle w:val="tlid-translation"/>
          <w:color w:val="000000" w:themeColor="text1"/>
          <w:sz w:val="20"/>
          <w:szCs w:val="20"/>
        </w:rPr>
        <w:t xml:space="preserve"> που περιβάλλεται από επιθηλιακά κύτταρα και λεμφοκύτταρα</w:t>
      </w:r>
      <w:r w:rsidRPr="00734A69">
        <w:rPr>
          <w:rStyle w:val="tlid-translation"/>
          <w:color w:val="000000" w:themeColor="text1"/>
          <w:sz w:val="20"/>
          <w:szCs w:val="20"/>
        </w:rPr>
        <w:t xml:space="preserve"> </w:t>
      </w:r>
      <w:r w:rsidR="00A15037" w:rsidRPr="00734A69">
        <w:rPr>
          <w:rStyle w:val="tlid-translation"/>
          <w:color w:val="000000" w:themeColor="text1"/>
          <w:sz w:val="20"/>
          <w:szCs w:val="20"/>
        </w:rPr>
        <w:fldChar w:fldCharType="begin"/>
      </w:r>
      <w:r w:rsidR="00886D27">
        <w:rPr>
          <w:rStyle w:val="tlid-translation"/>
          <w:color w:val="000000" w:themeColor="text1"/>
          <w:sz w:val="20"/>
          <w:szCs w:val="20"/>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sidRPr="00734A69">
        <w:rPr>
          <w:rStyle w:val="tlid-translation"/>
          <w:color w:val="000000" w:themeColor="text1"/>
          <w:sz w:val="20"/>
          <w:szCs w:val="20"/>
        </w:rPr>
        <w:fldChar w:fldCharType="separate"/>
      </w:r>
      <w:r w:rsidR="00886D27">
        <w:rPr>
          <w:rStyle w:val="tlid-translation"/>
          <w:noProof/>
          <w:color w:val="000000" w:themeColor="text1"/>
          <w:sz w:val="20"/>
          <w:szCs w:val="20"/>
        </w:rPr>
        <w:t>(</w:t>
      </w:r>
      <w:hyperlink w:anchor="_ENREF_7" w:tooltip="Peppercorn MA, 2019 #976" w:history="1">
        <w:r w:rsidR="004E15EE">
          <w:rPr>
            <w:rStyle w:val="tlid-translation"/>
            <w:noProof/>
            <w:color w:val="000000" w:themeColor="text1"/>
            <w:sz w:val="20"/>
            <w:szCs w:val="20"/>
          </w:rPr>
          <w:t>7</w:t>
        </w:r>
      </w:hyperlink>
      <w:r w:rsidR="00886D27">
        <w:rPr>
          <w:rStyle w:val="tlid-translation"/>
          <w:noProof/>
          <w:color w:val="000000" w:themeColor="text1"/>
          <w:sz w:val="20"/>
          <w:szCs w:val="20"/>
        </w:rPr>
        <w:t>)</w:t>
      </w:r>
      <w:r w:rsidR="00A15037" w:rsidRPr="00734A69">
        <w:rPr>
          <w:rStyle w:val="tlid-translation"/>
          <w:color w:val="000000" w:themeColor="text1"/>
          <w:sz w:val="20"/>
          <w:szCs w:val="20"/>
        </w:rPr>
        <w:fldChar w:fldCharType="end"/>
      </w:r>
      <w:r w:rsidRPr="00734A69">
        <w:rPr>
          <w:rStyle w:val="tlid-translation"/>
          <w:color w:val="000000" w:themeColor="text1"/>
          <w:sz w:val="20"/>
          <w:szCs w:val="20"/>
        </w:rPr>
        <w:t>.</w:t>
      </w:r>
    </w:p>
    <w:p w:rsidR="00FA2B0E" w:rsidRPr="003C79C3" w:rsidRDefault="00FA2B0E" w:rsidP="007C6F5D">
      <w:pPr>
        <w:jc w:val="both"/>
        <w:rPr>
          <w:b/>
          <w:bCs/>
          <w:sz w:val="24"/>
          <w:szCs w:val="24"/>
        </w:rPr>
      </w:pPr>
    </w:p>
    <w:p w:rsidR="007C6F5D" w:rsidRPr="003002AD" w:rsidRDefault="007C6F5D" w:rsidP="007C6F5D">
      <w:pPr>
        <w:jc w:val="both"/>
        <w:rPr>
          <w:b/>
          <w:bCs/>
          <w:sz w:val="24"/>
          <w:szCs w:val="24"/>
        </w:rPr>
      </w:pPr>
      <w:r w:rsidRPr="003002AD">
        <w:rPr>
          <w:b/>
          <w:bCs/>
          <w:sz w:val="24"/>
          <w:szCs w:val="24"/>
        </w:rPr>
        <w:t>Απεικονιστικές μέθοδοι</w:t>
      </w:r>
    </w:p>
    <w:p w:rsidR="008E2518" w:rsidRDefault="008E2518" w:rsidP="007C6F5D">
      <w:pPr>
        <w:jc w:val="both"/>
        <w:rPr>
          <w:bCs/>
          <w:color w:val="000000" w:themeColor="text1"/>
          <w:sz w:val="24"/>
          <w:szCs w:val="24"/>
        </w:rPr>
      </w:pPr>
      <w:r>
        <w:rPr>
          <w:bCs/>
          <w:sz w:val="24"/>
          <w:szCs w:val="24"/>
        </w:rPr>
        <w:t xml:space="preserve">Μαγνητική </w:t>
      </w:r>
      <w:proofErr w:type="spellStart"/>
      <w:r>
        <w:rPr>
          <w:bCs/>
          <w:sz w:val="24"/>
          <w:szCs w:val="24"/>
        </w:rPr>
        <w:t>εντερογραφία</w:t>
      </w:r>
      <w:proofErr w:type="spellEnd"/>
      <w:r>
        <w:rPr>
          <w:bCs/>
          <w:sz w:val="24"/>
          <w:szCs w:val="24"/>
        </w:rPr>
        <w:t xml:space="preserve"> και αξονική τομογραφία. </w:t>
      </w:r>
      <w:r w:rsidR="007C6F5D" w:rsidRPr="00D63187">
        <w:rPr>
          <w:bCs/>
          <w:color w:val="000000" w:themeColor="text1"/>
          <w:sz w:val="24"/>
          <w:szCs w:val="24"/>
        </w:rPr>
        <w:t xml:space="preserve">Η </w:t>
      </w:r>
      <w:r>
        <w:rPr>
          <w:bCs/>
          <w:color w:val="000000" w:themeColor="text1"/>
          <w:sz w:val="24"/>
          <w:szCs w:val="24"/>
        </w:rPr>
        <w:t xml:space="preserve">μαγνητική τομογραφία </w:t>
      </w:r>
      <w:r w:rsidR="007C6F5D" w:rsidRPr="00D63187">
        <w:rPr>
          <w:bCs/>
          <w:color w:val="000000" w:themeColor="text1"/>
          <w:sz w:val="24"/>
          <w:szCs w:val="24"/>
        </w:rPr>
        <w:t>μπορεί να χρησιμοποι</w:t>
      </w:r>
      <w:r w:rsidR="007C6F5D">
        <w:rPr>
          <w:bCs/>
          <w:color w:val="000000" w:themeColor="text1"/>
          <w:sz w:val="24"/>
          <w:szCs w:val="24"/>
        </w:rPr>
        <w:t xml:space="preserve">ηθεί για την ανίχνευση </w:t>
      </w:r>
      <w:proofErr w:type="spellStart"/>
      <w:r w:rsidR="007C6F5D">
        <w:rPr>
          <w:bCs/>
          <w:color w:val="000000" w:themeColor="text1"/>
          <w:sz w:val="24"/>
          <w:szCs w:val="24"/>
        </w:rPr>
        <w:t>περιπρωκτικών</w:t>
      </w:r>
      <w:proofErr w:type="spellEnd"/>
      <w:r w:rsidR="007C6F5D">
        <w:rPr>
          <w:bCs/>
          <w:color w:val="000000" w:themeColor="text1"/>
          <w:sz w:val="24"/>
          <w:szCs w:val="24"/>
        </w:rPr>
        <w:t xml:space="preserve"> συριγγίων</w:t>
      </w:r>
      <w:r>
        <w:rPr>
          <w:bCs/>
          <w:color w:val="000000" w:themeColor="text1"/>
          <w:sz w:val="24"/>
          <w:szCs w:val="24"/>
        </w:rPr>
        <w:t xml:space="preserve"> και  ενδοσκοπικός υπέ</w:t>
      </w:r>
      <w:r w:rsidR="007C6F5D" w:rsidRPr="00D63187">
        <w:rPr>
          <w:bCs/>
          <w:color w:val="000000" w:themeColor="text1"/>
          <w:sz w:val="24"/>
          <w:szCs w:val="24"/>
        </w:rPr>
        <w:t>ρ</w:t>
      </w:r>
      <w:r>
        <w:rPr>
          <w:bCs/>
          <w:color w:val="000000" w:themeColor="text1"/>
          <w:sz w:val="24"/>
          <w:szCs w:val="24"/>
        </w:rPr>
        <w:t>ηχος</w:t>
      </w:r>
      <w:r w:rsidR="007C6F5D" w:rsidRPr="00D63187">
        <w:rPr>
          <w:bCs/>
          <w:color w:val="000000" w:themeColor="text1"/>
          <w:sz w:val="24"/>
          <w:szCs w:val="24"/>
        </w:rPr>
        <w:t xml:space="preserve"> (EUS) για την </w:t>
      </w:r>
      <w:r>
        <w:rPr>
          <w:bCs/>
          <w:color w:val="000000" w:themeColor="text1"/>
          <w:sz w:val="24"/>
          <w:szCs w:val="24"/>
        </w:rPr>
        <w:t>εκτίμηση</w:t>
      </w:r>
      <w:r w:rsidR="007C6F5D" w:rsidRPr="00D63187">
        <w:rPr>
          <w:bCs/>
          <w:color w:val="000000" w:themeColor="text1"/>
          <w:sz w:val="24"/>
          <w:szCs w:val="24"/>
        </w:rPr>
        <w:t xml:space="preserve"> της </w:t>
      </w:r>
      <w:proofErr w:type="spellStart"/>
      <w:r w:rsidR="007C6F5D" w:rsidRPr="00D63187">
        <w:rPr>
          <w:bCs/>
          <w:color w:val="000000" w:themeColor="text1"/>
          <w:sz w:val="24"/>
          <w:szCs w:val="24"/>
        </w:rPr>
        <w:t>περιπρωκτικής</w:t>
      </w:r>
      <w:proofErr w:type="spellEnd"/>
      <w:r w:rsidR="007C6F5D" w:rsidRPr="00D63187">
        <w:rPr>
          <w:bCs/>
          <w:color w:val="000000" w:themeColor="text1"/>
          <w:sz w:val="24"/>
          <w:szCs w:val="24"/>
        </w:rPr>
        <w:t xml:space="preserve"> περιοχής</w:t>
      </w:r>
      <w:r>
        <w:rPr>
          <w:bCs/>
          <w:color w:val="000000" w:themeColor="text1"/>
          <w:sz w:val="24"/>
          <w:szCs w:val="24"/>
        </w:rPr>
        <w:t>.</w:t>
      </w:r>
    </w:p>
    <w:p w:rsidR="007C6F5D" w:rsidRPr="001A0198" w:rsidRDefault="007C6F5D" w:rsidP="007C6F5D">
      <w:pPr>
        <w:jc w:val="both"/>
        <w:rPr>
          <w:b/>
          <w:sz w:val="24"/>
          <w:szCs w:val="24"/>
        </w:rPr>
      </w:pPr>
      <w:r w:rsidRPr="004431A4">
        <w:rPr>
          <w:b/>
          <w:sz w:val="24"/>
          <w:szCs w:val="24"/>
        </w:rPr>
        <w:t xml:space="preserve">Ταξινόμηση με βάση την έκταση της νόσου του </w:t>
      </w:r>
      <w:proofErr w:type="spellStart"/>
      <w:r w:rsidRPr="004431A4">
        <w:rPr>
          <w:b/>
          <w:sz w:val="24"/>
          <w:szCs w:val="24"/>
        </w:rPr>
        <w:t>Crohn</w:t>
      </w:r>
      <w:proofErr w:type="spellEnd"/>
    </w:p>
    <w:p w:rsidR="007C6F5D" w:rsidRPr="0080547E" w:rsidRDefault="00B51A20" w:rsidP="007C6F5D">
      <w:pPr>
        <w:jc w:val="both"/>
        <w:rPr>
          <w:rFonts w:eastAsiaTheme="majorEastAsia" w:cs="Calibri"/>
          <w:bCs/>
          <w:color w:val="000000" w:themeColor="text1"/>
          <w:kern w:val="24"/>
          <w:sz w:val="24"/>
          <w:szCs w:val="24"/>
        </w:rPr>
      </w:pPr>
      <w:r w:rsidRPr="0080547E">
        <w:rPr>
          <w:rFonts w:eastAsiaTheme="majorEastAsia" w:cs="Calibri"/>
          <w:bCs/>
          <w:color w:val="000000" w:themeColor="text1"/>
          <w:kern w:val="24"/>
          <w:sz w:val="24"/>
          <w:szCs w:val="24"/>
        </w:rPr>
        <w:t xml:space="preserve">1) </w:t>
      </w:r>
      <w:r w:rsidR="007C6F5D" w:rsidRPr="0080547E">
        <w:rPr>
          <w:rFonts w:eastAsiaTheme="majorEastAsia" w:cs="Calibri"/>
          <w:b/>
          <w:bCs/>
          <w:color w:val="000000" w:themeColor="text1"/>
          <w:kern w:val="24"/>
          <w:sz w:val="24"/>
          <w:szCs w:val="24"/>
        </w:rPr>
        <w:t xml:space="preserve">Εντοπισμένη </w:t>
      </w:r>
      <w:r w:rsidR="00E810A1" w:rsidRPr="0080547E">
        <w:rPr>
          <w:rFonts w:eastAsiaTheme="majorEastAsia" w:cs="Calibri"/>
          <w:bCs/>
          <w:color w:val="000000" w:themeColor="text1"/>
          <w:kern w:val="24"/>
          <w:sz w:val="24"/>
          <w:szCs w:val="24"/>
        </w:rPr>
        <w:t xml:space="preserve">νόσος </w:t>
      </w:r>
      <w:r w:rsidR="0080547E" w:rsidRPr="0080547E">
        <w:rPr>
          <w:rFonts w:eastAsiaTheme="majorEastAsia" w:cs="Calibri"/>
          <w:bCs/>
          <w:color w:val="000000" w:themeColor="text1"/>
          <w:kern w:val="24"/>
          <w:sz w:val="24"/>
          <w:szCs w:val="24"/>
        </w:rPr>
        <w:t xml:space="preserve">θεωρείται όταν προσβάλλει λιγότερο από 30 </w:t>
      </w:r>
      <w:r w:rsidR="0080547E" w:rsidRPr="0080547E">
        <w:rPr>
          <w:rFonts w:eastAsiaTheme="majorEastAsia" w:cs="Calibri"/>
          <w:bCs/>
          <w:color w:val="000000" w:themeColor="text1"/>
          <w:kern w:val="24"/>
          <w:sz w:val="24"/>
          <w:szCs w:val="24"/>
          <w:lang w:val="en-US"/>
        </w:rPr>
        <w:t>cm</w:t>
      </w:r>
      <w:r w:rsidR="0080547E" w:rsidRPr="0080547E">
        <w:rPr>
          <w:rFonts w:eastAsiaTheme="majorEastAsia" w:cs="Calibri"/>
          <w:bCs/>
          <w:color w:val="000000" w:themeColor="text1"/>
          <w:kern w:val="24"/>
          <w:sz w:val="24"/>
          <w:szCs w:val="24"/>
        </w:rPr>
        <w:t xml:space="preserve"> της έκτασης του εντερικού βλεννογόνου.</w:t>
      </w:r>
      <w:r w:rsidR="007C6F5D" w:rsidRPr="0080547E">
        <w:rPr>
          <w:rFonts w:eastAsia="SabonLTStd-Roman" w:cs="Calibri"/>
          <w:color w:val="000000" w:themeColor="text1"/>
          <w:sz w:val="24"/>
          <w:szCs w:val="24"/>
        </w:rPr>
        <w:t xml:space="preserve">2) </w:t>
      </w:r>
      <w:r w:rsidR="007C6F5D" w:rsidRPr="0080547E">
        <w:rPr>
          <w:rFonts w:eastAsia="SabonLTStd-Roman" w:cs="Calibri"/>
          <w:b/>
          <w:color w:val="000000" w:themeColor="text1"/>
          <w:sz w:val="24"/>
          <w:szCs w:val="24"/>
        </w:rPr>
        <w:t xml:space="preserve">Εκτεταμένη </w:t>
      </w:r>
      <w:r w:rsidR="007C6F5D" w:rsidRPr="0080547E">
        <w:rPr>
          <w:rFonts w:eastAsia="SabonLTStd-Roman" w:cs="Calibri"/>
          <w:color w:val="000000" w:themeColor="text1"/>
          <w:sz w:val="24"/>
          <w:szCs w:val="24"/>
        </w:rPr>
        <w:t>νόσος</w:t>
      </w:r>
      <w:r w:rsidR="0080547E" w:rsidRPr="0080547E">
        <w:rPr>
          <w:rFonts w:eastAsia="SabonLTStd-Roman" w:cs="Calibri"/>
          <w:color w:val="000000" w:themeColor="text1"/>
          <w:sz w:val="24"/>
          <w:szCs w:val="24"/>
        </w:rPr>
        <w:t xml:space="preserve"> θεωρείται όταν</w:t>
      </w:r>
      <w:r w:rsidR="007C6F5D" w:rsidRPr="0080547E">
        <w:rPr>
          <w:rFonts w:eastAsia="SabonLTStd-Roman" w:cs="Calibri"/>
          <w:color w:val="000000" w:themeColor="text1"/>
          <w:sz w:val="24"/>
          <w:szCs w:val="24"/>
        </w:rPr>
        <w:t xml:space="preserve"> προσβάλλει μια έκταση του εντερικού βλεννογόνου </w:t>
      </w:r>
      <w:r w:rsidR="0080547E" w:rsidRPr="0080547E">
        <w:rPr>
          <w:rFonts w:eastAsia="SabonLTStd-Roman" w:cs="Calibri"/>
          <w:color w:val="000000" w:themeColor="text1"/>
          <w:sz w:val="24"/>
          <w:szCs w:val="24"/>
        </w:rPr>
        <w:t xml:space="preserve">μεγαλύτερη από </w:t>
      </w:r>
      <w:r w:rsidR="007C6F5D" w:rsidRPr="0080547E">
        <w:rPr>
          <w:rFonts w:eastAsia="SabonLTStd-Roman" w:cs="Calibri"/>
          <w:color w:val="000000" w:themeColor="text1"/>
          <w:sz w:val="24"/>
          <w:szCs w:val="24"/>
        </w:rPr>
        <w:t xml:space="preserve">100 </w:t>
      </w:r>
      <w:r w:rsidR="007C6F5D" w:rsidRPr="0080547E">
        <w:rPr>
          <w:rFonts w:eastAsia="SabonLTStd-Roman" w:cs="Calibri"/>
          <w:color w:val="000000" w:themeColor="text1"/>
          <w:sz w:val="24"/>
          <w:szCs w:val="24"/>
          <w:lang w:val="en-US"/>
        </w:rPr>
        <w:t>cm</w:t>
      </w:r>
      <w:r w:rsidR="007C6F5D" w:rsidRPr="0080547E">
        <w:rPr>
          <w:rFonts w:eastAsia="SabonLTStd-Roman" w:cs="Calibri"/>
          <w:color w:val="000000" w:themeColor="text1"/>
          <w:sz w:val="24"/>
          <w:szCs w:val="24"/>
        </w:rPr>
        <w:t xml:space="preserve"> σε οποιαδήποτε τοποθεσία</w:t>
      </w:r>
      <w:r w:rsidR="0080547E" w:rsidRPr="0080547E">
        <w:rPr>
          <w:rFonts w:eastAsia="SabonLTStd-Roman" w:cs="Calibri"/>
          <w:color w:val="000000" w:themeColor="text1"/>
          <w:sz w:val="24"/>
          <w:szCs w:val="24"/>
        </w:rPr>
        <w:t xml:space="preserve">. </w:t>
      </w:r>
    </w:p>
    <w:p w:rsidR="007C6F5D" w:rsidRPr="004F368B" w:rsidRDefault="007C6F5D" w:rsidP="007C6F5D">
      <w:pPr>
        <w:jc w:val="both"/>
        <w:rPr>
          <w:b/>
          <w:sz w:val="24"/>
          <w:szCs w:val="24"/>
        </w:rPr>
      </w:pPr>
      <w:r w:rsidRPr="00E901A1">
        <w:rPr>
          <w:b/>
          <w:sz w:val="24"/>
          <w:szCs w:val="24"/>
        </w:rPr>
        <w:t>Ταξινόμηση με βάση την κλινική δραστηριότητα/</w:t>
      </w:r>
      <w:proofErr w:type="spellStart"/>
      <w:r w:rsidRPr="00E901A1">
        <w:rPr>
          <w:b/>
          <w:sz w:val="24"/>
          <w:szCs w:val="24"/>
        </w:rPr>
        <w:t>ενεργότητα</w:t>
      </w:r>
      <w:proofErr w:type="spellEnd"/>
      <w:r w:rsidRPr="00E901A1">
        <w:rPr>
          <w:b/>
          <w:sz w:val="24"/>
          <w:szCs w:val="24"/>
        </w:rPr>
        <w:t xml:space="preserve">  της νόσου του </w:t>
      </w:r>
      <w:proofErr w:type="spellStart"/>
      <w:r w:rsidRPr="00E901A1">
        <w:rPr>
          <w:b/>
          <w:sz w:val="24"/>
          <w:szCs w:val="24"/>
        </w:rPr>
        <w:t>Crohn</w:t>
      </w:r>
      <w:proofErr w:type="spellEnd"/>
    </w:p>
    <w:p w:rsidR="008E2518" w:rsidRDefault="007C6F5D" w:rsidP="007C6F5D">
      <w:pPr>
        <w:jc w:val="both"/>
        <w:rPr>
          <w:rStyle w:val="tlid-translation"/>
          <w:color w:val="000000" w:themeColor="text1"/>
          <w:sz w:val="24"/>
          <w:szCs w:val="24"/>
        </w:rPr>
      </w:pPr>
      <w:r>
        <w:rPr>
          <w:sz w:val="24"/>
          <w:szCs w:val="24"/>
        </w:rPr>
        <w:t xml:space="preserve">Οι περισσότερες κλινικές δοκιμές που πραγματοποιούνται σε ασθενείς με ενεργό νόσο του </w:t>
      </w:r>
      <w:proofErr w:type="spellStart"/>
      <w:r>
        <w:rPr>
          <w:sz w:val="24"/>
          <w:szCs w:val="24"/>
        </w:rPr>
        <w:t>Crohn</w:t>
      </w:r>
      <w:proofErr w:type="spellEnd"/>
      <w:r>
        <w:rPr>
          <w:sz w:val="24"/>
          <w:szCs w:val="24"/>
        </w:rPr>
        <w:t xml:space="preserve"> περιλαμβάνουν ασθενείς με δείκτη δραστηριότητας νόσου του </w:t>
      </w:r>
      <w:proofErr w:type="spellStart"/>
      <w:r>
        <w:rPr>
          <w:sz w:val="24"/>
          <w:szCs w:val="24"/>
        </w:rPr>
        <w:t>Crohn</w:t>
      </w:r>
      <w:proofErr w:type="spellEnd"/>
      <w:r w:rsidRPr="0045162C">
        <w:rPr>
          <w:sz w:val="24"/>
          <w:szCs w:val="24"/>
        </w:rPr>
        <w:t xml:space="preserve"> (</w:t>
      </w:r>
      <w:r>
        <w:rPr>
          <w:sz w:val="24"/>
          <w:szCs w:val="24"/>
          <w:lang w:val="en-US"/>
        </w:rPr>
        <w:t>CDAI</w:t>
      </w:r>
      <w:r w:rsidRPr="0045162C">
        <w:rPr>
          <w:sz w:val="24"/>
          <w:szCs w:val="24"/>
        </w:rPr>
        <w:t>)&gt;220</w:t>
      </w:r>
      <w:r w:rsidRPr="00FA76DC">
        <w:rPr>
          <w:sz w:val="24"/>
          <w:szCs w:val="24"/>
        </w:rPr>
        <w:t xml:space="preserve">. </w:t>
      </w:r>
      <w:r>
        <w:rPr>
          <w:sz w:val="24"/>
          <w:szCs w:val="24"/>
        </w:rPr>
        <w:t xml:space="preserve">Η ύφεση της νόσου του </w:t>
      </w:r>
      <w:proofErr w:type="spellStart"/>
      <w:r>
        <w:rPr>
          <w:sz w:val="24"/>
          <w:szCs w:val="24"/>
        </w:rPr>
        <w:t>Crohn</w:t>
      </w:r>
      <w:proofErr w:type="spellEnd"/>
      <w:r>
        <w:rPr>
          <w:sz w:val="24"/>
          <w:szCs w:val="24"/>
        </w:rPr>
        <w:t xml:space="preserve"> αναγνωρίζεται ευρέως με δείκτη </w:t>
      </w:r>
      <w:r>
        <w:rPr>
          <w:sz w:val="24"/>
          <w:szCs w:val="24"/>
          <w:lang w:val="en-US"/>
        </w:rPr>
        <w:t>CDAI</w:t>
      </w:r>
      <w:r w:rsidRPr="00FA76DC">
        <w:rPr>
          <w:sz w:val="24"/>
          <w:szCs w:val="24"/>
        </w:rPr>
        <w:t>&lt;150</w:t>
      </w:r>
      <w:r>
        <w:rPr>
          <w:sz w:val="24"/>
          <w:szCs w:val="24"/>
        </w:rPr>
        <w:t xml:space="preserve"> και η κλινική ανταπόκριση ως μείωση κατά </w:t>
      </w:r>
      <w:r>
        <w:rPr>
          <w:rFonts w:cs="Calibri"/>
          <w:sz w:val="24"/>
          <w:szCs w:val="24"/>
        </w:rPr>
        <w:t>≥</w:t>
      </w:r>
      <w:r>
        <w:rPr>
          <w:sz w:val="24"/>
          <w:szCs w:val="24"/>
        </w:rPr>
        <w:t xml:space="preserve">100 βαθμούς. Η κλινική δραστηριότητα της νόσου του </w:t>
      </w:r>
      <w:proofErr w:type="spellStart"/>
      <w:r>
        <w:rPr>
          <w:sz w:val="24"/>
          <w:szCs w:val="24"/>
        </w:rPr>
        <w:t>Crohn</w:t>
      </w:r>
      <w:proofErr w:type="spellEnd"/>
      <w:r>
        <w:rPr>
          <w:sz w:val="24"/>
          <w:szCs w:val="24"/>
        </w:rPr>
        <w:t xml:space="preserve"> ταξινομείται σε τρεις κλίμακες με βάση την ένταση των συμπτωμάτων του ασθενούς: 1) Ήπια</w:t>
      </w:r>
      <w:r w:rsidR="008E2518">
        <w:rPr>
          <w:sz w:val="24"/>
          <w:szCs w:val="24"/>
        </w:rPr>
        <w:t xml:space="preserve"> (CDAI 150-220) </w:t>
      </w:r>
      <w:r>
        <w:rPr>
          <w:sz w:val="24"/>
          <w:szCs w:val="24"/>
        </w:rPr>
        <w:t>, 2) Μέτρια</w:t>
      </w:r>
      <w:r w:rsidR="008E2518">
        <w:rPr>
          <w:sz w:val="24"/>
          <w:szCs w:val="24"/>
        </w:rPr>
        <w:t xml:space="preserve"> (CDAI 220-450), 3) Σοβαρή </w:t>
      </w:r>
      <w:r w:rsidR="008E2518" w:rsidRPr="00D76FEA">
        <w:rPr>
          <w:rStyle w:val="tlid-translation"/>
          <w:color w:val="000000" w:themeColor="text1"/>
          <w:sz w:val="24"/>
          <w:szCs w:val="24"/>
        </w:rPr>
        <w:t>(CDAI&gt; 450)</w:t>
      </w:r>
      <w:r w:rsidR="008E2518">
        <w:rPr>
          <w:rStyle w:val="tlid-translation"/>
          <w:color w:val="000000" w:themeColor="text1"/>
          <w:sz w:val="24"/>
          <w:szCs w:val="24"/>
        </w:rPr>
        <w:t>.</w:t>
      </w:r>
    </w:p>
    <w:p w:rsidR="007C6F5D" w:rsidRPr="001A0198" w:rsidRDefault="007C6F5D" w:rsidP="007C6F5D">
      <w:pPr>
        <w:jc w:val="both"/>
        <w:rPr>
          <w:rFonts w:eastAsiaTheme="majorEastAsia" w:cs="Calibri"/>
          <w:b/>
          <w:bCs/>
          <w:color w:val="000000" w:themeColor="text1"/>
          <w:kern w:val="24"/>
          <w:sz w:val="24"/>
          <w:szCs w:val="24"/>
        </w:rPr>
      </w:pPr>
      <w:r w:rsidRPr="004431A4">
        <w:rPr>
          <w:rFonts w:eastAsiaTheme="majorEastAsia" w:cs="Calibri"/>
          <w:b/>
          <w:bCs/>
          <w:color w:val="000000" w:themeColor="text1"/>
          <w:kern w:val="24"/>
          <w:sz w:val="24"/>
          <w:szCs w:val="24"/>
        </w:rPr>
        <w:t xml:space="preserve">Μέθοδοι </w:t>
      </w:r>
      <w:proofErr w:type="spellStart"/>
      <w:r w:rsidRPr="004431A4">
        <w:rPr>
          <w:rFonts w:eastAsiaTheme="majorEastAsia" w:cs="Calibri"/>
          <w:b/>
          <w:bCs/>
          <w:color w:val="000000" w:themeColor="text1"/>
          <w:kern w:val="24"/>
          <w:sz w:val="24"/>
          <w:szCs w:val="24"/>
        </w:rPr>
        <w:t>εκτίµησης</w:t>
      </w:r>
      <w:proofErr w:type="spellEnd"/>
      <w:r w:rsidRPr="004431A4">
        <w:rPr>
          <w:rFonts w:eastAsiaTheme="majorEastAsia" w:cs="Calibri"/>
          <w:b/>
          <w:bCs/>
          <w:color w:val="000000" w:themeColor="text1"/>
          <w:kern w:val="24"/>
          <w:sz w:val="24"/>
          <w:szCs w:val="24"/>
        </w:rPr>
        <w:t xml:space="preserve"> των εξάρσεων ή της υποτροπής της νόσου του </w:t>
      </w:r>
      <w:proofErr w:type="spellStart"/>
      <w:r w:rsidRPr="004431A4">
        <w:rPr>
          <w:rFonts w:eastAsiaTheme="majorEastAsia" w:cs="Calibri"/>
          <w:b/>
          <w:bCs/>
          <w:color w:val="000000" w:themeColor="text1"/>
          <w:kern w:val="24"/>
          <w:sz w:val="24"/>
          <w:szCs w:val="24"/>
        </w:rPr>
        <w:t>Crohn</w:t>
      </w:r>
      <w:proofErr w:type="spellEnd"/>
    </w:p>
    <w:p w:rsidR="007C6F5D" w:rsidRDefault="007C6F5D" w:rsidP="007C6F5D">
      <w:pPr>
        <w:jc w:val="both"/>
        <w:rPr>
          <w:rFonts w:eastAsiaTheme="majorEastAsia" w:cs="Calibri"/>
          <w:bCs/>
          <w:color w:val="000000" w:themeColor="text1"/>
          <w:kern w:val="24"/>
          <w:sz w:val="24"/>
          <w:szCs w:val="24"/>
        </w:rPr>
      </w:pPr>
      <w:r w:rsidRPr="00634EAC">
        <w:rPr>
          <w:rFonts w:eastAsiaTheme="majorEastAsia" w:cs="Calibri"/>
          <w:bCs/>
          <w:color w:val="000000" w:themeColor="text1"/>
          <w:kern w:val="24"/>
          <w:sz w:val="24"/>
          <w:szCs w:val="24"/>
        </w:rPr>
        <w:t xml:space="preserve">Ο όρος υποτροπή </w:t>
      </w:r>
      <w:r>
        <w:rPr>
          <w:rFonts w:eastAsiaTheme="majorEastAsia" w:cs="Calibri"/>
          <w:bCs/>
          <w:color w:val="000000" w:themeColor="text1"/>
          <w:kern w:val="24"/>
          <w:sz w:val="24"/>
          <w:szCs w:val="24"/>
        </w:rPr>
        <w:t xml:space="preserve">αναφέρεται στην επανεμφάνιση </w:t>
      </w:r>
      <w:r w:rsidRPr="00634EAC">
        <w:rPr>
          <w:rFonts w:eastAsiaTheme="majorEastAsia" w:cs="Calibri"/>
          <w:bCs/>
          <w:color w:val="000000" w:themeColor="text1"/>
          <w:kern w:val="24"/>
          <w:sz w:val="24"/>
          <w:szCs w:val="24"/>
        </w:rPr>
        <w:t>συμπτωμάτων</w:t>
      </w:r>
      <w:r>
        <w:rPr>
          <w:rFonts w:eastAsiaTheme="majorEastAsia" w:cs="Calibri"/>
          <w:bCs/>
          <w:color w:val="000000" w:themeColor="text1"/>
          <w:kern w:val="24"/>
          <w:sz w:val="24"/>
          <w:szCs w:val="24"/>
        </w:rPr>
        <w:t xml:space="preserve"> της νόσου του </w:t>
      </w:r>
      <w:proofErr w:type="spellStart"/>
      <w:r>
        <w:rPr>
          <w:rFonts w:eastAsiaTheme="majorEastAsia" w:cs="Calibri"/>
          <w:bCs/>
          <w:color w:val="000000" w:themeColor="text1"/>
          <w:kern w:val="24"/>
          <w:sz w:val="24"/>
          <w:szCs w:val="24"/>
        </w:rPr>
        <w:t>Crohn</w:t>
      </w:r>
      <w:proofErr w:type="spellEnd"/>
      <w:r w:rsidRPr="00634EAC">
        <w:rPr>
          <w:rFonts w:eastAsiaTheme="majorEastAsia" w:cs="Calibri"/>
          <w:bCs/>
          <w:color w:val="000000" w:themeColor="text1"/>
          <w:kern w:val="24"/>
          <w:sz w:val="24"/>
          <w:szCs w:val="24"/>
        </w:rPr>
        <w:t xml:space="preserve"> σε έναν ασθενή που βρίσκεται σε κλινική ύφεση</w:t>
      </w:r>
      <w:r w:rsidR="008E2518">
        <w:rPr>
          <w:rFonts w:eastAsiaTheme="majorEastAsia" w:cs="Calibri"/>
          <w:bCs/>
          <w:color w:val="000000" w:themeColor="text1"/>
          <w:kern w:val="24"/>
          <w:sz w:val="24"/>
          <w:szCs w:val="24"/>
        </w:rPr>
        <w:t xml:space="preserve">. </w:t>
      </w:r>
      <w:r>
        <w:rPr>
          <w:rFonts w:eastAsiaTheme="majorEastAsia" w:cs="Calibri"/>
          <w:bCs/>
          <w:color w:val="000000" w:themeColor="text1"/>
          <w:kern w:val="24"/>
          <w:sz w:val="24"/>
          <w:szCs w:val="24"/>
        </w:rPr>
        <w:t xml:space="preserve">Οι </w:t>
      </w:r>
      <w:r w:rsidR="008E2518">
        <w:rPr>
          <w:rFonts w:eastAsiaTheme="majorEastAsia" w:cs="Calibri"/>
          <w:bCs/>
          <w:color w:val="000000" w:themeColor="text1"/>
          <w:kern w:val="24"/>
          <w:sz w:val="24"/>
          <w:szCs w:val="24"/>
        </w:rPr>
        <w:t xml:space="preserve">εξάρσεις </w:t>
      </w:r>
      <w:r>
        <w:rPr>
          <w:rFonts w:eastAsiaTheme="majorEastAsia" w:cs="Calibri"/>
          <w:bCs/>
          <w:color w:val="000000" w:themeColor="text1"/>
          <w:kern w:val="24"/>
          <w:sz w:val="24"/>
          <w:szCs w:val="24"/>
        </w:rPr>
        <w:t xml:space="preserve"> μπορεί να είναι σπάνιες (≤1/έτος), συχνές (≥2/ έτος) ή συνεχείς (συνεχή συμπτώματα της νόσου του </w:t>
      </w:r>
      <w:proofErr w:type="spellStart"/>
      <w:r>
        <w:rPr>
          <w:rFonts w:eastAsiaTheme="majorEastAsia" w:cs="Calibri"/>
          <w:bCs/>
          <w:color w:val="000000" w:themeColor="text1"/>
          <w:kern w:val="24"/>
          <w:sz w:val="24"/>
          <w:szCs w:val="24"/>
        </w:rPr>
        <w:t>Crohn</w:t>
      </w:r>
      <w:proofErr w:type="spellEnd"/>
      <w:r w:rsidRPr="009629A4">
        <w:rPr>
          <w:rFonts w:eastAsiaTheme="majorEastAsia" w:cs="Calibri"/>
          <w:bCs/>
          <w:color w:val="000000" w:themeColor="text1"/>
          <w:kern w:val="24"/>
          <w:sz w:val="24"/>
          <w:szCs w:val="24"/>
        </w:rPr>
        <w:t xml:space="preserve"> </w:t>
      </w:r>
      <w:r>
        <w:rPr>
          <w:rFonts w:eastAsiaTheme="majorEastAsia" w:cs="Calibri"/>
          <w:bCs/>
          <w:color w:val="000000" w:themeColor="text1"/>
          <w:kern w:val="24"/>
          <w:sz w:val="24"/>
          <w:szCs w:val="24"/>
        </w:rPr>
        <w:t xml:space="preserve"> που επιμένουν, χωρίς την εμφάνιση περιόδου ύφεσης). </w:t>
      </w:r>
    </w:p>
    <w:p w:rsidR="008E2518" w:rsidRPr="008E2518" w:rsidRDefault="008E2518" w:rsidP="007C6F5D">
      <w:pPr>
        <w:jc w:val="both"/>
        <w:rPr>
          <w:rFonts w:eastAsiaTheme="majorEastAsia" w:cs="Calibri"/>
          <w:b/>
          <w:bCs/>
          <w:color w:val="000000" w:themeColor="text1"/>
          <w:kern w:val="24"/>
          <w:sz w:val="24"/>
          <w:szCs w:val="24"/>
        </w:rPr>
      </w:pPr>
      <w:r w:rsidRPr="008E2518">
        <w:rPr>
          <w:b/>
          <w:sz w:val="24"/>
          <w:szCs w:val="24"/>
        </w:rPr>
        <w:lastRenderedPageBreak/>
        <w:t xml:space="preserve">Τοπικές επιπλοκές  </w:t>
      </w:r>
    </w:p>
    <w:p w:rsidR="00953911" w:rsidRPr="00A44896" w:rsidRDefault="004D00F3" w:rsidP="00105D84">
      <w:pPr>
        <w:spacing w:after="0"/>
        <w:jc w:val="both"/>
        <w:rPr>
          <w:sz w:val="24"/>
          <w:szCs w:val="24"/>
        </w:rPr>
      </w:pPr>
      <w:r w:rsidRPr="0095640E">
        <w:rPr>
          <w:sz w:val="24"/>
          <w:szCs w:val="24"/>
        </w:rPr>
        <w:t xml:space="preserve">Οι κυριότερες </w:t>
      </w:r>
      <w:r w:rsidRPr="00E17490">
        <w:rPr>
          <w:sz w:val="24"/>
          <w:szCs w:val="24"/>
        </w:rPr>
        <w:t xml:space="preserve">τοπικές επιπλοκές  </w:t>
      </w:r>
      <w:r w:rsidRPr="0095640E">
        <w:rPr>
          <w:sz w:val="24"/>
          <w:szCs w:val="24"/>
        </w:rPr>
        <w:t xml:space="preserve">που μπορεί να εμφανιστούν στην νόσο του </w:t>
      </w:r>
      <w:r w:rsidRPr="0095640E">
        <w:rPr>
          <w:sz w:val="24"/>
          <w:szCs w:val="24"/>
          <w:lang w:val="en-US"/>
        </w:rPr>
        <w:t>Crohn</w:t>
      </w:r>
      <w:r w:rsidRPr="0095640E">
        <w:rPr>
          <w:sz w:val="24"/>
          <w:szCs w:val="24"/>
        </w:rPr>
        <w:t xml:space="preserve"> είναι : εντερική απόφραξη, αιμορραγία, διάτρηση, συρίγγια σε 20-40% των ασθενών (τυφλά με σχηματισμό </w:t>
      </w:r>
      <w:proofErr w:type="spellStart"/>
      <w:r w:rsidRPr="0095640E">
        <w:rPr>
          <w:sz w:val="24"/>
          <w:szCs w:val="24"/>
        </w:rPr>
        <w:t>ενδοκοιλιακών</w:t>
      </w:r>
      <w:proofErr w:type="spellEnd"/>
      <w:r w:rsidRPr="0095640E">
        <w:rPr>
          <w:sz w:val="24"/>
          <w:szCs w:val="24"/>
        </w:rPr>
        <w:t xml:space="preserve"> αποστημάτων, </w:t>
      </w:r>
      <w:proofErr w:type="spellStart"/>
      <w:r w:rsidRPr="0095640E">
        <w:rPr>
          <w:sz w:val="24"/>
          <w:szCs w:val="24"/>
        </w:rPr>
        <w:t>εντεροεντερικά</w:t>
      </w:r>
      <w:proofErr w:type="spellEnd"/>
      <w:r w:rsidRPr="0095640E">
        <w:rPr>
          <w:sz w:val="24"/>
          <w:szCs w:val="24"/>
        </w:rPr>
        <w:t xml:space="preserve"> με  συμμετοχή λεπτού εντέρου, παχέος έντερου και στομάχου, με γειτονικά όργανα όπως ουροδόχο κύστη και κόλπο και εξωτερικά) και </w:t>
      </w:r>
      <w:proofErr w:type="spellStart"/>
      <w:r w:rsidRPr="0095640E">
        <w:rPr>
          <w:sz w:val="24"/>
          <w:szCs w:val="24"/>
        </w:rPr>
        <w:t>περιορθικές</w:t>
      </w:r>
      <w:proofErr w:type="spellEnd"/>
      <w:r w:rsidRPr="0095640E">
        <w:rPr>
          <w:sz w:val="24"/>
          <w:szCs w:val="24"/>
        </w:rPr>
        <w:t xml:space="preserve"> φλεγμονές.</w:t>
      </w:r>
    </w:p>
    <w:p w:rsidR="004B24CB" w:rsidRPr="00A44896" w:rsidRDefault="004B24CB" w:rsidP="00105D84">
      <w:pPr>
        <w:spacing w:after="0"/>
        <w:jc w:val="both"/>
        <w:rPr>
          <w:bCs/>
          <w:sz w:val="24"/>
          <w:szCs w:val="24"/>
        </w:rPr>
      </w:pPr>
    </w:p>
    <w:p w:rsidR="00AA5633" w:rsidRPr="00DB4737" w:rsidRDefault="00AA5633" w:rsidP="00953911">
      <w:pPr>
        <w:rPr>
          <w:b/>
          <w:sz w:val="24"/>
          <w:szCs w:val="24"/>
        </w:rPr>
      </w:pPr>
      <w:proofErr w:type="spellStart"/>
      <w:r w:rsidRPr="00AA5633">
        <w:rPr>
          <w:b/>
          <w:sz w:val="24"/>
          <w:szCs w:val="24"/>
        </w:rPr>
        <w:t>Εξωεντερικές</w:t>
      </w:r>
      <w:proofErr w:type="spellEnd"/>
      <w:r w:rsidRPr="00AA5633">
        <w:rPr>
          <w:b/>
          <w:sz w:val="24"/>
          <w:szCs w:val="24"/>
        </w:rPr>
        <w:t xml:space="preserve"> εκδηλώσεις της νόσου του </w:t>
      </w:r>
      <w:r w:rsidRPr="00AA5633">
        <w:rPr>
          <w:b/>
          <w:sz w:val="24"/>
          <w:szCs w:val="24"/>
          <w:lang w:val="en-US"/>
        </w:rPr>
        <w:t>Crohn</w:t>
      </w:r>
    </w:p>
    <w:p w:rsidR="00013EC5" w:rsidRDefault="00013892" w:rsidP="009279D0">
      <w:pPr>
        <w:jc w:val="both"/>
        <w:rPr>
          <w:sz w:val="24"/>
          <w:szCs w:val="24"/>
        </w:rPr>
      </w:pPr>
      <w:r>
        <w:rPr>
          <w:sz w:val="24"/>
          <w:szCs w:val="24"/>
        </w:rPr>
        <w:t>Η</w:t>
      </w:r>
      <w:r w:rsidRPr="00013892">
        <w:rPr>
          <w:sz w:val="24"/>
          <w:szCs w:val="24"/>
        </w:rPr>
        <w:t xml:space="preserve"> </w:t>
      </w:r>
      <w:r>
        <w:rPr>
          <w:sz w:val="24"/>
          <w:szCs w:val="24"/>
        </w:rPr>
        <w:t>νόσος</w:t>
      </w:r>
      <w:r w:rsidRPr="00013892">
        <w:rPr>
          <w:sz w:val="24"/>
          <w:szCs w:val="24"/>
        </w:rPr>
        <w:t xml:space="preserve"> </w:t>
      </w:r>
      <w:r>
        <w:rPr>
          <w:sz w:val="24"/>
          <w:szCs w:val="24"/>
        </w:rPr>
        <w:t>του</w:t>
      </w:r>
      <w:r w:rsidRPr="00013892">
        <w:rPr>
          <w:sz w:val="24"/>
          <w:szCs w:val="24"/>
        </w:rPr>
        <w:t xml:space="preserve"> </w:t>
      </w:r>
      <w:r>
        <w:rPr>
          <w:sz w:val="24"/>
          <w:szCs w:val="24"/>
          <w:lang w:val="en-US"/>
        </w:rPr>
        <w:t>Crohn</w:t>
      </w:r>
      <w:r w:rsidRPr="00013892">
        <w:rPr>
          <w:sz w:val="24"/>
          <w:szCs w:val="24"/>
        </w:rPr>
        <w:t xml:space="preserve"> </w:t>
      </w:r>
      <w:r>
        <w:rPr>
          <w:sz w:val="24"/>
          <w:szCs w:val="24"/>
        </w:rPr>
        <w:t xml:space="preserve">παρουσιάζει κοινές με την ελκώδη κολίτιδα </w:t>
      </w:r>
      <w:proofErr w:type="spellStart"/>
      <w:r>
        <w:rPr>
          <w:sz w:val="24"/>
          <w:szCs w:val="24"/>
        </w:rPr>
        <w:t>εξωεντερικές</w:t>
      </w:r>
      <w:proofErr w:type="spellEnd"/>
      <w:r>
        <w:rPr>
          <w:sz w:val="24"/>
          <w:szCs w:val="24"/>
        </w:rPr>
        <w:t xml:space="preserve"> </w:t>
      </w:r>
      <w:proofErr w:type="spellStart"/>
      <w:r>
        <w:rPr>
          <w:sz w:val="24"/>
          <w:szCs w:val="24"/>
        </w:rPr>
        <w:t>εκδηλώδεις</w:t>
      </w:r>
      <w:proofErr w:type="spellEnd"/>
      <w:r>
        <w:rPr>
          <w:sz w:val="24"/>
          <w:szCs w:val="24"/>
        </w:rPr>
        <w:t>. Ανάμεσα σε αυτές είναι:</w:t>
      </w:r>
      <w:r w:rsidR="00C4468F">
        <w:rPr>
          <w:sz w:val="24"/>
          <w:szCs w:val="24"/>
        </w:rPr>
        <w:t xml:space="preserve"> </w:t>
      </w:r>
      <w:proofErr w:type="spellStart"/>
      <w:r w:rsidR="00E63248">
        <w:rPr>
          <w:b/>
          <w:sz w:val="24"/>
          <w:szCs w:val="24"/>
        </w:rPr>
        <w:t>μ</w:t>
      </w:r>
      <w:r w:rsidR="00320412" w:rsidRPr="005D17DE">
        <w:rPr>
          <w:b/>
          <w:sz w:val="24"/>
          <w:szCs w:val="24"/>
        </w:rPr>
        <w:t>υοσκελετικές</w:t>
      </w:r>
      <w:proofErr w:type="spellEnd"/>
      <w:r w:rsidR="00320412" w:rsidRPr="005D17DE">
        <w:rPr>
          <w:b/>
          <w:sz w:val="24"/>
          <w:szCs w:val="24"/>
        </w:rPr>
        <w:t xml:space="preserve"> εκδηλώσεις</w:t>
      </w:r>
      <w:r w:rsidR="00C4468F">
        <w:rPr>
          <w:sz w:val="24"/>
          <w:szCs w:val="24"/>
        </w:rPr>
        <w:t xml:space="preserve"> (</w:t>
      </w:r>
      <w:proofErr w:type="spellStart"/>
      <w:r w:rsidR="00320412" w:rsidRPr="005D17DE">
        <w:rPr>
          <w:bCs/>
          <w:sz w:val="24"/>
          <w:szCs w:val="24"/>
        </w:rPr>
        <w:t>αγκυλοποιητική</w:t>
      </w:r>
      <w:proofErr w:type="spellEnd"/>
      <w:r w:rsidR="00320412" w:rsidRPr="005D17DE">
        <w:rPr>
          <w:bCs/>
          <w:sz w:val="24"/>
          <w:szCs w:val="24"/>
        </w:rPr>
        <w:t xml:space="preserve"> σπονδυλαρθρίτιδ</w:t>
      </w:r>
      <w:r w:rsidR="00C4468F">
        <w:rPr>
          <w:bCs/>
          <w:sz w:val="24"/>
          <w:szCs w:val="24"/>
        </w:rPr>
        <w:t>α</w:t>
      </w:r>
      <w:r w:rsidR="005D17DE" w:rsidRPr="005D17DE">
        <w:rPr>
          <w:bCs/>
          <w:sz w:val="24"/>
          <w:szCs w:val="24"/>
        </w:rPr>
        <w:t xml:space="preserve"> στο </w:t>
      </w:r>
      <w:r w:rsidR="00320412" w:rsidRPr="005D17DE">
        <w:rPr>
          <w:bCs/>
          <w:sz w:val="24"/>
          <w:szCs w:val="24"/>
        </w:rPr>
        <w:t xml:space="preserve">1-5% </w:t>
      </w:r>
      <w:r w:rsidR="005D17DE" w:rsidRPr="005D17DE">
        <w:rPr>
          <w:bCs/>
          <w:sz w:val="24"/>
          <w:szCs w:val="24"/>
        </w:rPr>
        <w:t xml:space="preserve">των περιπτώσεων, </w:t>
      </w:r>
      <w:proofErr w:type="spellStart"/>
      <w:r w:rsidR="00320412" w:rsidRPr="00320412">
        <w:rPr>
          <w:bCs/>
          <w:sz w:val="24"/>
          <w:szCs w:val="24"/>
        </w:rPr>
        <w:t>ιερολαγονίτιδα</w:t>
      </w:r>
      <w:proofErr w:type="spellEnd"/>
      <w:r w:rsidR="00320412" w:rsidRPr="00320412">
        <w:rPr>
          <w:bCs/>
          <w:sz w:val="24"/>
          <w:szCs w:val="24"/>
        </w:rPr>
        <w:t xml:space="preserve"> που παρατηρείται µ</w:t>
      </w:r>
      <w:proofErr w:type="spellStart"/>
      <w:r w:rsidR="00320412" w:rsidRPr="00320412">
        <w:rPr>
          <w:bCs/>
          <w:sz w:val="24"/>
          <w:szCs w:val="24"/>
        </w:rPr>
        <w:t>έχρι</w:t>
      </w:r>
      <w:proofErr w:type="spellEnd"/>
      <w:r w:rsidR="00320412" w:rsidRPr="00320412">
        <w:rPr>
          <w:bCs/>
          <w:sz w:val="24"/>
          <w:szCs w:val="24"/>
        </w:rPr>
        <w:t xml:space="preserve"> το 50% των περιπτώσεων</w:t>
      </w:r>
      <w:r w:rsidR="00C4468F">
        <w:rPr>
          <w:bCs/>
          <w:sz w:val="24"/>
          <w:szCs w:val="24"/>
        </w:rPr>
        <w:t>,</w:t>
      </w:r>
      <w:r w:rsidR="00320412" w:rsidRPr="00320412">
        <w:rPr>
          <w:bCs/>
          <w:sz w:val="24"/>
          <w:szCs w:val="24"/>
        </w:rPr>
        <w:t xml:space="preserve"> </w:t>
      </w:r>
      <w:proofErr w:type="spellStart"/>
      <w:r w:rsidR="00320412" w:rsidRPr="00320412">
        <w:rPr>
          <w:bCs/>
          <w:sz w:val="24"/>
          <w:szCs w:val="24"/>
        </w:rPr>
        <w:t>ολιγοαρθροπάθεια</w:t>
      </w:r>
      <w:proofErr w:type="spellEnd"/>
      <w:r w:rsidR="00320412" w:rsidRPr="00320412">
        <w:rPr>
          <w:bCs/>
          <w:sz w:val="24"/>
          <w:szCs w:val="24"/>
        </w:rPr>
        <w:t xml:space="preserve"> τύπου Ι</w:t>
      </w:r>
      <w:r w:rsidR="00E63248">
        <w:rPr>
          <w:bCs/>
          <w:sz w:val="24"/>
          <w:szCs w:val="24"/>
        </w:rPr>
        <w:t xml:space="preserve">, </w:t>
      </w:r>
      <w:r w:rsidR="00320412" w:rsidRPr="00320412">
        <w:rPr>
          <w:bCs/>
          <w:sz w:val="24"/>
          <w:szCs w:val="24"/>
        </w:rPr>
        <w:t xml:space="preserve">τύπου ΙΙ περιφερική </w:t>
      </w:r>
      <w:proofErr w:type="spellStart"/>
      <w:r w:rsidR="00320412" w:rsidRPr="00320412">
        <w:rPr>
          <w:bCs/>
          <w:sz w:val="24"/>
          <w:szCs w:val="24"/>
        </w:rPr>
        <w:t>πολυαρθροπάθεια</w:t>
      </w:r>
      <w:proofErr w:type="spellEnd"/>
      <w:r w:rsidR="00E63248">
        <w:rPr>
          <w:bCs/>
          <w:sz w:val="24"/>
          <w:szCs w:val="24"/>
        </w:rPr>
        <w:t>)</w:t>
      </w:r>
      <w:r w:rsidR="00E63248">
        <w:rPr>
          <w:sz w:val="24"/>
          <w:szCs w:val="24"/>
        </w:rPr>
        <w:t xml:space="preserve">, </w:t>
      </w:r>
      <w:r w:rsidR="00E63248" w:rsidRPr="00E63248">
        <w:rPr>
          <w:b/>
          <w:sz w:val="24"/>
          <w:szCs w:val="24"/>
        </w:rPr>
        <w:t>δ</w:t>
      </w:r>
      <w:r w:rsidR="002C7B66">
        <w:rPr>
          <w:b/>
          <w:bCs/>
          <w:sz w:val="24"/>
          <w:szCs w:val="24"/>
        </w:rPr>
        <w:t>ερματικές εκδηλώσεις</w:t>
      </w:r>
      <w:r w:rsidR="00E63248">
        <w:rPr>
          <w:b/>
          <w:bCs/>
          <w:sz w:val="24"/>
          <w:szCs w:val="24"/>
        </w:rPr>
        <w:t xml:space="preserve"> </w:t>
      </w:r>
      <w:r w:rsidR="00E63248">
        <w:rPr>
          <w:bCs/>
          <w:sz w:val="24"/>
          <w:szCs w:val="24"/>
        </w:rPr>
        <w:t>(</w:t>
      </w:r>
      <w:r w:rsidR="00546EB6" w:rsidRPr="00546EB6">
        <w:rPr>
          <w:bCs/>
          <w:sz w:val="24"/>
          <w:szCs w:val="24"/>
        </w:rPr>
        <w:t xml:space="preserve">οζώδες </w:t>
      </w:r>
      <w:proofErr w:type="spellStart"/>
      <w:r w:rsidR="00546EB6" w:rsidRPr="00546EB6">
        <w:rPr>
          <w:bCs/>
          <w:sz w:val="24"/>
          <w:szCs w:val="24"/>
        </w:rPr>
        <w:t>ερύθηµα</w:t>
      </w:r>
      <w:proofErr w:type="spellEnd"/>
      <w:r w:rsidR="00546EB6" w:rsidRPr="00546EB6">
        <w:rPr>
          <w:bCs/>
          <w:sz w:val="24"/>
          <w:szCs w:val="24"/>
        </w:rPr>
        <w:t xml:space="preserve"> και γαγγραινώδες </w:t>
      </w:r>
      <w:proofErr w:type="spellStart"/>
      <w:r w:rsidR="00546EB6" w:rsidRPr="00546EB6">
        <w:rPr>
          <w:bCs/>
          <w:sz w:val="24"/>
          <w:szCs w:val="24"/>
        </w:rPr>
        <w:t>πυόδερµα</w:t>
      </w:r>
      <w:proofErr w:type="spellEnd"/>
      <w:r w:rsidR="00E63248">
        <w:rPr>
          <w:bCs/>
          <w:sz w:val="24"/>
          <w:szCs w:val="24"/>
        </w:rPr>
        <w:t xml:space="preserve">), </w:t>
      </w:r>
      <w:r w:rsidR="00E63248">
        <w:rPr>
          <w:b/>
          <w:bCs/>
          <w:sz w:val="24"/>
          <w:szCs w:val="24"/>
        </w:rPr>
        <w:t>ο</w:t>
      </w:r>
      <w:r w:rsidR="00973AA3" w:rsidRPr="00973AA3">
        <w:rPr>
          <w:b/>
          <w:sz w:val="24"/>
          <w:szCs w:val="24"/>
        </w:rPr>
        <w:t>φθαλμικές εκδηλώσεις</w:t>
      </w:r>
      <w:r w:rsidR="00E63248">
        <w:rPr>
          <w:b/>
          <w:sz w:val="24"/>
          <w:szCs w:val="24"/>
        </w:rPr>
        <w:t xml:space="preserve"> </w:t>
      </w:r>
      <w:r w:rsidR="00E63248">
        <w:rPr>
          <w:sz w:val="24"/>
          <w:szCs w:val="24"/>
        </w:rPr>
        <w:t>(</w:t>
      </w:r>
      <w:proofErr w:type="spellStart"/>
      <w:r w:rsidR="00511F0F">
        <w:rPr>
          <w:sz w:val="24"/>
          <w:szCs w:val="24"/>
        </w:rPr>
        <w:t>επισκληρίτιδα</w:t>
      </w:r>
      <w:proofErr w:type="spellEnd"/>
      <w:r w:rsidR="00511F0F">
        <w:rPr>
          <w:sz w:val="24"/>
          <w:szCs w:val="24"/>
        </w:rPr>
        <w:t xml:space="preserve">, </w:t>
      </w:r>
      <w:proofErr w:type="spellStart"/>
      <w:r w:rsidR="00511F0F">
        <w:rPr>
          <w:sz w:val="24"/>
          <w:szCs w:val="24"/>
        </w:rPr>
        <w:t>ραγοειδίτιδα</w:t>
      </w:r>
      <w:proofErr w:type="spellEnd"/>
      <w:r w:rsidR="00511F0F">
        <w:rPr>
          <w:sz w:val="24"/>
          <w:szCs w:val="24"/>
        </w:rPr>
        <w:t xml:space="preserve">, καταρράκτης), </w:t>
      </w:r>
      <w:r w:rsidR="00511F0F" w:rsidRPr="00611FFA">
        <w:rPr>
          <w:b/>
          <w:sz w:val="24"/>
          <w:szCs w:val="24"/>
        </w:rPr>
        <w:t>εκδηλώσεις στο ήπαρ</w:t>
      </w:r>
      <w:r w:rsidR="00611FFA">
        <w:rPr>
          <w:b/>
          <w:sz w:val="24"/>
          <w:szCs w:val="24"/>
        </w:rPr>
        <w:t xml:space="preserve"> </w:t>
      </w:r>
      <w:r w:rsidR="00611FFA">
        <w:rPr>
          <w:sz w:val="24"/>
          <w:szCs w:val="24"/>
        </w:rPr>
        <w:t xml:space="preserve">(αύξηση ηπατικών ενζύμων, πρωτοπαθής σκληρυντική </w:t>
      </w:r>
      <w:proofErr w:type="spellStart"/>
      <w:r w:rsidR="00611FFA">
        <w:rPr>
          <w:sz w:val="24"/>
          <w:szCs w:val="24"/>
        </w:rPr>
        <w:t>χολαγγειίτιδα</w:t>
      </w:r>
      <w:proofErr w:type="spellEnd"/>
      <w:r w:rsidR="00611FFA">
        <w:rPr>
          <w:sz w:val="24"/>
          <w:szCs w:val="24"/>
        </w:rPr>
        <w:t xml:space="preserve">, </w:t>
      </w:r>
      <w:proofErr w:type="spellStart"/>
      <w:r w:rsidR="00611FFA">
        <w:rPr>
          <w:sz w:val="24"/>
          <w:szCs w:val="24"/>
        </w:rPr>
        <w:t>χολαγγειοκαρκίνωμα</w:t>
      </w:r>
      <w:proofErr w:type="spellEnd"/>
      <w:r w:rsidR="00611FFA">
        <w:rPr>
          <w:sz w:val="24"/>
          <w:szCs w:val="24"/>
        </w:rPr>
        <w:t xml:space="preserve">), </w:t>
      </w:r>
      <w:r w:rsidR="001215F0" w:rsidRPr="001215F0">
        <w:rPr>
          <w:b/>
          <w:sz w:val="24"/>
          <w:szCs w:val="24"/>
        </w:rPr>
        <w:t>μεταβολική οστική νόσος</w:t>
      </w:r>
      <w:r w:rsidR="001215F0">
        <w:rPr>
          <w:b/>
          <w:sz w:val="24"/>
          <w:szCs w:val="24"/>
        </w:rPr>
        <w:t xml:space="preserve"> </w:t>
      </w:r>
      <w:r w:rsidR="001215F0">
        <w:rPr>
          <w:sz w:val="24"/>
          <w:szCs w:val="24"/>
        </w:rPr>
        <w:t>(</w:t>
      </w:r>
      <w:r w:rsidR="001215F0" w:rsidRPr="001215F0">
        <w:rPr>
          <w:sz w:val="24"/>
          <w:szCs w:val="24"/>
        </w:rPr>
        <w:t xml:space="preserve">συχνή παρουσία </w:t>
      </w:r>
      <w:proofErr w:type="spellStart"/>
      <w:r w:rsidR="001215F0" w:rsidRPr="001215F0">
        <w:rPr>
          <w:sz w:val="24"/>
          <w:szCs w:val="24"/>
        </w:rPr>
        <w:t>οστεοπενίας</w:t>
      </w:r>
      <w:proofErr w:type="spellEnd"/>
      <w:r w:rsidR="001215F0" w:rsidRPr="001215F0">
        <w:rPr>
          <w:sz w:val="24"/>
          <w:szCs w:val="24"/>
        </w:rPr>
        <w:t xml:space="preserve">, οστεοπόρωσης ή και οστικών </w:t>
      </w:r>
      <w:proofErr w:type="spellStart"/>
      <w:r w:rsidR="001215F0" w:rsidRPr="001215F0">
        <w:rPr>
          <w:sz w:val="24"/>
          <w:szCs w:val="24"/>
        </w:rPr>
        <w:t>καταγµάτων</w:t>
      </w:r>
      <w:proofErr w:type="spellEnd"/>
      <w:r w:rsidR="001215F0">
        <w:rPr>
          <w:sz w:val="24"/>
          <w:szCs w:val="24"/>
        </w:rPr>
        <w:t xml:space="preserve">), </w:t>
      </w:r>
      <w:r w:rsidR="001215F0" w:rsidRPr="001215F0">
        <w:rPr>
          <w:b/>
          <w:sz w:val="24"/>
          <w:szCs w:val="24"/>
        </w:rPr>
        <w:t>αναιμία</w:t>
      </w:r>
      <w:r w:rsidR="001215F0">
        <w:rPr>
          <w:sz w:val="24"/>
          <w:szCs w:val="24"/>
        </w:rPr>
        <w:t xml:space="preserve"> (η πιο συχνή </w:t>
      </w:r>
      <w:proofErr w:type="spellStart"/>
      <w:r w:rsidR="001215F0">
        <w:rPr>
          <w:sz w:val="24"/>
          <w:szCs w:val="24"/>
        </w:rPr>
        <w:t>εξωεντερική</w:t>
      </w:r>
      <w:proofErr w:type="spellEnd"/>
      <w:r w:rsidR="001215F0">
        <w:rPr>
          <w:sz w:val="24"/>
          <w:szCs w:val="24"/>
        </w:rPr>
        <w:t xml:space="preserve"> εκδήλωση</w:t>
      </w:r>
      <w:r w:rsidR="009279D0">
        <w:rPr>
          <w:sz w:val="24"/>
          <w:szCs w:val="24"/>
        </w:rPr>
        <w:t>)</w:t>
      </w:r>
      <w:r w:rsidR="004C56BC">
        <w:rPr>
          <w:sz w:val="24"/>
          <w:szCs w:val="24"/>
        </w:rPr>
        <w:t xml:space="preserve"> </w:t>
      </w:r>
      <w:r w:rsidR="00A15037">
        <w:rPr>
          <w:sz w:val="24"/>
          <w:szCs w:val="24"/>
        </w:rPr>
        <w:fldChar w:fldCharType="begin"/>
      </w:r>
      <w:r w:rsidR="00886D27">
        <w:rPr>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A15037">
        <w:rPr>
          <w:sz w:val="24"/>
          <w:szCs w:val="24"/>
        </w:rPr>
        <w:fldChar w:fldCharType="separate"/>
      </w:r>
      <w:r w:rsidR="00886D27">
        <w:rPr>
          <w:noProof/>
          <w:sz w:val="24"/>
          <w:szCs w:val="24"/>
        </w:rPr>
        <w:t>(</w:t>
      </w:r>
      <w:hyperlink w:anchor="_ENREF_7" w:tooltip="Peppercorn MA, 2019 #976" w:history="1">
        <w:r w:rsidR="004E15EE">
          <w:rPr>
            <w:noProof/>
            <w:sz w:val="24"/>
            <w:szCs w:val="24"/>
          </w:rPr>
          <w:t>7</w:t>
        </w:r>
      </w:hyperlink>
      <w:r w:rsidR="00886D27">
        <w:rPr>
          <w:noProof/>
          <w:sz w:val="24"/>
          <w:szCs w:val="24"/>
        </w:rPr>
        <w:t>)</w:t>
      </w:r>
      <w:r w:rsidR="00A15037">
        <w:rPr>
          <w:sz w:val="24"/>
          <w:szCs w:val="24"/>
        </w:rPr>
        <w:fldChar w:fldCharType="end"/>
      </w:r>
      <w:r w:rsidR="004C56BC">
        <w:rPr>
          <w:sz w:val="24"/>
          <w:szCs w:val="24"/>
        </w:rPr>
        <w:t xml:space="preserve">. </w:t>
      </w:r>
    </w:p>
    <w:p w:rsidR="00013EC5" w:rsidRDefault="007D7C6D" w:rsidP="007D7C6D">
      <w:pPr>
        <w:jc w:val="center"/>
        <w:rPr>
          <w:sz w:val="24"/>
          <w:szCs w:val="24"/>
        </w:rPr>
      </w:pPr>
      <w:r>
        <w:rPr>
          <w:noProof/>
          <w:sz w:val="24"/>
          <w:szCs w:val="24"/>
          <w:lang w:eastAsia="el-GR"/>
        </w:rPr>
        <w:drawing>
          <wp:inline distT="0" distB="0" distL="0" distR="0">
            <wp:extent cx="4510237" cy="314325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285"/>
                    <a:stretch/>
                  </pic:blipFill>
                  <pic:spPr bwMode="auto">
                    <a:xfrm>
                      <a:off x="0" y="0"/>
                      <a:ext cx="4515447" cy="3146881"/>
                    </a:xfrm>
                    <a:prstGeom prst="rect">
                      <a:avLst/>
                    </a:prstGeom>
                    <a:noFill/>
                    <a:ln>
                      <a:noFill/>
                    </a:ln>
                    <a:extLst>
                      <a:ext uri="{53640926-AAD7-44D8-BBD7-CCE9431645EC}">
                        <a14:shadowObscured xmlns:a14="http://schemas.microsoft.com/office/drawing/2010/main"/>
                      </a:ext>
                    </a:extLst>
                  </pic:spPr>
                </pic:pic>
              </a:graphicData>
            </a:graphic>
          </wp:inline>
        </w:drawing>
      </w:r>
    </w:p>
    <w:p w:rsidR="00013EC5" w:rsidRPr="007D7C6D" w:rsidRDefault="007D7C6D" w:rsidP="007D7C6D">
      <w:pPr>
        <w:jc w:val="center"/>
        <w:rPr>
          <w:sz w:val="20"/>
          <w:szCs w:val="20"/>
        </w:rPr>
      </w:pPr>
      <w:r w:rsidRPr="007D7C6D">
        <w:rPr>
          <w:sz w:val="20"/>
          <w:szCs w:val="20"/>
        </w:rPr>
        <w:t>Σύνοψη κλινικών, ενδοσκοπικών, ακτινολογικών και ιστολογικών χαρακτηριστικών ΙΦΝΕ</w:t>
      </w:r>
    </w:p>
    <w:p w:rsidR="00583635" w:rsidRDefault="00583635" w:rsidP="009279D0">
      <w:pPr>
        <w:jc w:val="both"/>
        <w:rPr>
          <w:sz w:val="24"/>
          <w:szCs w:val="24"/>
        </w:rPr>
      </w:pPr>
    </w:p>
    <w:p w:rsidR="00EE20B1" w:rsidRDefault="00EE20B1" w:rsidP="009279D0">
      <w:pPr>
        <w:jc w:val="both"/>
        <w:rPr>
          <w:sz w:val="24"/>
          <w:szCs w:val="24"/>
        </w:rPr>
      </w:pPr>
    </w:p>
    <w:p w:rsidR="00EE20B1" w:rsidRDefault="00EE20B1" w:rsidP="009279D0">
      <w:pPr>
        <w:jc w:val="both"/>
        <w:rPr>
          <w:sz w:val="24"/>
          <w:szCs w:val="24"/>
        </w:rPr>
      </w:pPr>
    </w:p>
    <w:p w:rsidR="007423DD" w:rsidRPr="007423DD" w:rsidRDefault="007423DD" w:rsidP="009279D0">
      <w:pPr>
        <w:jc w:val="both"/>
        <w:rPr>
          <w:b/>
          <w:sz w:val="24"/>
          <w:szCs w:val="24"/>
        </w:rPr>
      </w:pPr>
      <w:bookmarkStart w:id="0" w:name="_GoBack"/>
      <w:bookmarkEnd w:id="0"/>
      <w:r w:rsidRPr="007423DD">
        <w:rPr>
          <w:b/>
          <w:sz w:val="24"/>
          <w:szCs w:val="24"/>
        </w:rPr>
        <w:lastRenderedPageBreak/>
        <w:t>ΘΕΡΑΠΕΙΑ ΙΦΝΕ</w:t>
      </w:r>
    </w:p>
    <w:p w:rsidR="007423DD" w:rsidRPr="009422AF" w:rsidRDefault="007423DD" w:rsidP="007423DD">
      <w:pPr>
        <w:jc w:val="both"/>
        <w:rPr>
          <w:rFonts w:eastAsiaTheme="majorEastAsia" w:cs="Calibri"/>
          <w:b/>
          <w:bCs/>
          <w:color w:val="000000" w:themeColor="text1"/>
          <w:kern w:val="24"/>
          <w:sz w:val="24"/>
          <w:szCs w:val="24"/>
        </w:rPr>
      </w:pPr>
      <w:r w:rsidRPr="00D47528">
        <w:rPr>
          <w:rStyle w:val="tlid-translation"/>
          <w:b/>
          <w:color w:val="000000" w:themeColor="text1"/>
          <w:sz w:val="24"/>
          <w:szCs w:val="24"/>
        </w:rPr>
        <w:t xml:space="preserve">Θεραπεία της νόσου του </w:t>
      </w:r>
      <w:r w:rsidRPr="00D47528">
        <w:rPr>
          <w:rStyle w:val="tlid-translation"/>
          <w:b/>
          <w:color w:val="000000" w:themeColor="text1"/>
          <w:sz w:val="24"/>
          <w:szCs w:val="24"/>
          <w:lang w:val="en-US"/>
        </w:rPr>
        <w:t>Crohn</w:t>
      </w:r>
    </w:p>
    <w:p w:rsidR="0065562F" w:rsidRDefault="00A6276A" w:rsidP="007423DD">
      <w:pPr>
        <w:jc w:val="both"/>
        <w:rPr>
          <w:rFonts w:eastAsiaTheme="majorEastAsia" w:cs="Calibri"/>
          <w:bCs/>
          <w:color w:val="000000" w:themeColor="text1"/>
          <w:kern w:val="24"/>
          <w:sz w:val="24"/>
          <w:szCs w:val="24"/>
        </w:rPr>
      </w:pPr>
      <w:r w:rsidRPr="00A6276A">
        <w:rPr>
          <w:rFonts w:eastAsiaTheme="majorEastAsia" w:cs="Calibri"/>
          <w:b/>
          <w:bCs/>
          <w:color w:val="000000" w:themeColor="text1"/>
          <w:kern w:val="24"/>
          <w:sz w:val="24"/>
          <w:szCs w:val="24"/>
        </w:rPr>
        <w:t>Α</w:t>
      </w:r>
      <w:r w:rsidR="007423DD" w:rsidRPr="00A6276A">
        <w:rPr>
          <w:rFonts w:eastAsiaTheme="majorEastAsia" w:cs="Calibri"/>
          <w:b/>
          <w:bCs/>
          <w:color w:val="000000" w:themeColor="text1"/>
          <w:kern w:val="24"/>
          <w:sz w:val="24"/>
          <w:szCs w:val="24"/>
        </w:rPr>
        <w:t>πό του στόματος 5-αμινοσαλικυλικά</w:t>
      </w:r>
      <w:r w:rsidR="007423DD" w:rsidRPr="0056028C">
        <w:rPr>
          <w:rFonts w:eastAsiaTheme="majorEastAsia" w:cs="Calibri"/>
          <w:bCs/>
          <w:color w:val="000000" w:themeColor="text1"/>
          <w:kern w:val="24"/>
          <w:sz w:val="24"/>
          <w:szCs w:val="24"/>
        </w:rPr>
        <w:t xml:space="preserve"> (π.χ.</w:t>
      </w:r>
      <w:r w:rsidR="007423DD">
        <w:rPr>
          <w:rFonts w:eastAsiaTheme="majorEastAsia" w:cs="Calibri"/>
          <w:bCs/>
          <w:color w:val="000000" w:themeColor="text1"/>
          <w:kern w:val="24"/>
          <w:sz w:val="24"/>
          <w:szCs w:val="24"/>
        </w:rPr>
        <w:t xml:space="preserve"> </w:t>
      </w:r>
      <w:proofErr w:type="spellStart"/>
      <w:r w:rsidR="007423DD">
        <w:rPr>
          <w:rFonts w:eastAsiaTheme="majorEastAsia" w:cs="Calibri"/>
          <w:bCs/>
          <w:color w:val="000000" w:themeColor="text1"/>
          <w:kern w:val="24"/>
          <w:sz w:val="24"/>
          <w:szCs w:val="24"/>
        </w:rPr>
        <w:t>σουλφασαλαζίνη</w:t>
      </w:r>
      <w:proofErr w:type="spellEnd"/>
      <w:r w:rsidR="007423DD">
        <w:rPr>
          <w:rFonts w:eastAsiaTheme="majorEastAsia" w:cs="Calibri"/>
          <w:bCs/>
          <w:color w:val="000000" w:themeColor="text1"/>
          <w:kern w:val="24"/>
          <w:sz w:val="24"/>
          <w:szCs w:val="24"/>
        </w:rPr>
        <w:t xml:space="preserve">, </w:t>
      </w:r>
      <w:proofErr w:type="spellStart"/>
      <w:r w:rsidR="007423DD">
        <w:rPr>
          <w:rFonts w:eastAsiaTheme="majorEastAsia" w:cs="Calibri"/>
          <w:bCs/>
          <w:color w:val="000000" w:themeColor="text1"/>
          <w:kern w:val="24"/>
          <w:sz w:val="24"/>
          <w:szCs w:val="24"/>
        </w:rPr>
        <w:t>μεσαλαζί</w:t>
      </w:r>
      <w:r w:rsidR="007423DD" w:rsidRPr="0056028C">
        <w:rPr>
          <w:rFonts w:eastAsiaTheme="majorEastAsia" w:cs="Calibri"/>
          <w:bCs/>
          <w:color w:val="000000" w:themeColor="text1"/>
          <w:kern w:val="24"/>
          <w:sz w:val="24"/>
          <w:szCs w:val="24"/>
        </w:rPr>
        <w:t>νη</w:t>
      </w:r>
      <w:proofErr w:type="spellEnd"/>
      <w:r w:rsidR="007423DD" w:rsidRPr="0056028C">
        <w:rPr>
          <w:rFonts w:eastAsiaTheme="majorEastAsia" w:cs="Calibri"/>
          <w:bCs/>
          <w:color w:val="000000" w:themeColor="text1"/>
          <w:kern w:val="24"/>
          <w:sz w:val="24"/>
          <w:szCs w:val="24"/>
        </w:rPr>
        <w:t>)</w:t>
      </w:r>
      <w:r>
        <w:rPr>
          <w:rFonts w:eastAsiaTheme="majorEastAsia" w:cs="Calibri"/>
          <w:bCs/>
          <w:color w:val="000000" w:themeColor="text1"/>
          <w:kern w:val="24"/>
          <w:sz w:val="24"/>
          <w:szCs w:val="24"/>
        </w:rPr>
        <w:t>.</w:t>
      </w:r>
      <w:r w:rsidR="0065061F" w:rsidRPr="0065061F">
        <w:rPr>
          <w:color w:val="000000" w:themeColor="text1"/>
          <w:sz w:val="24"/>
          <w:szCs w:val="24"/>
        </w:rPr>
        <w:t xml:space="preserve"> </w:t>
      </w:r>
      <w:r w:rsidR="0065061F">
        <w:rPr>
          <w:color w:val="000000" w:themeColor="text1"/>
          <w:sz w:val="24"/>
          <w:szCs w:val="24"/>
        </w:rPr>
        <w:t>Ο κύριος τρόπος δράσης των 5-</w:t>
      </w:r>
      <w:r w:rsidR="0065061F">
        <w:rPr>
          <w:color w:val="000000" w:themeColor="text1"/>
          <w:sz w:val="24"/>
          <w:szCs w:val="24"/>
          <w:lang w:val="en-US"/>
        </w:rPr>
        <w:t>ASA</w:t>
      </w:r>
      <w:r w:rsidR="0065061F" w:rsidRPr="004D1BCE">
        <w:rPr>
          <w:color w:val="000000" w:themeColor="text1"/>
          <w:sz w:val="24"/>
          <w:szCs w:val="24"/>
        </w:rPr>
        <w:t xml:space="preserve"> </w:t>
      </w:r>
      <w:r w:rsidR="0065061F">
        <w:rPr>
          <w:color w:val="000000" w:themeColor="text1"/>
          <w:sz w:val="24"/>
          <w:szCs w:val="24"/>
        </w:rPr>
        <w:t xml:space="preserve">φαρμάκων είναι η </w:t>
      </w:r>
      <w:r w:rsidR="0065061F" w:rsidRPr="004D1BCE">
        <w:t xml:space="preserve"> </w:t>
      </w:r>
      <w:r w:rsidR="0065061F" w:rsidRPr="004D1BCE">
        <w:rPr>
          <w:color w:val="000000" w:themeColor="text1"/>
          <w:sz w:val="24"/>
          <w:szCs w:val="24"/>
        </w:rPr>
        <w:t xml:space="preserve">αναστολή των οδών </w:t>
      </w:r>
      <w:proofErr w:type="spellStart"/>
      <w:r w:rsidR="0065061F" w:rsidRPr="004D1BCE">
        <w:rPr>
          <w:color w:val="000000" w:themeColor="text1"/>
          <w:sz w:val="24"/>
          <w:szCs w:val="24"/>
        </w:rPr>
        <w:t>κυκλοοξυγενάσης</w:t>
      </w:r>
      <w:proofErr w:type="spellEnd"/>
      <w:r w:rsidR="0065061F" w:rsidRPr="004D1BCE">
        <w:rPr>
          <w:color w:val="000000" w:themeColor="text1"/>
          <w:sz w:val="24"/>
          <w:szCs w:val="24"/>
        </w:rPr>
        <w:t xml:space="preserve"> και </w:t>
      </w:r>
      <w:proofErr w:type="spellStart"/>
      <w:r w:rsidR="0065061F" w:rsidRPr="004D1BCE">
        <w:rPr>
          <w:color w:val="000000" w:themeColor="text1"/>
          <w:sz w:val="24"/>
          <w:szCs w:val="24"/>
        </w:rPr>
        <w:t>λιποξυγενάσης</w:t>
      </w:r>
      <w:proofErr w:type="spellEnd"/>
      <w:r w:rsidR="0065061F" w:rsidRPr="004D1BCE">
        <w:rPr>
          <w:color w:val="000000" w:themeColor="text1"/>
          <w:sz w:val="24"/>
          <w:szCs w:val="24"/>
        </w:rPr>
        <w:t xml:space="preserve"> για τη μείωση της παραγωγής </w:t>
      </w:r>
      <w:proofErr w:type="spellStart"/>
      <w:r w:rsidR="0065061F" w:rsidRPr="004D1BCE">
        <w:rPr>
          <w:color w:val="000000" w:themeColor="text1"/>
          <w:sz w:val="24"/>
          <w:szCs w:val="24"/>
        </w:rPr>
        <w:t>προσταγλανδινών</w:t>
      </w:r>
      <w:proofErr w:type="spellEnd"/>
      <w:r w:rsidR="0065061F" w:rsidRPr="004D1BCE">
        <w:rPr>
          <w:color w:val="000000" w:themeColor="text1"/>
          <w:sz w:val="24"/>
          <w:szCs w:val="24"/>
        </w:rPr>
        <w:t xml:space="preserve"> και </w:t>
      </w:r>
      <w:proofErr w:type="spellStart"/>
      <w:r w:rsidR="0065061F" w:rsidRPr="004D1BCE">
        <w:rPr>
          <w:color w:val="000000" w:themeColor="text1"/>
          <w:sz w:val="24"/>
          <w:szCs w:val="24"/>
        </w:rPr>
        <w:t>λευκοκοτριενίων</w:t>
      </w:r>
      <w:proofErr w:type="spellEnd"/>
      <w:r w:rsidR="0065061F">
        <w:rPr>
          <w:color w:val="000000" w:themeColor="text1"/>
          <w:sz w:val="24"/>
          <w:szCs w:val="24"/>
        </w:rPr>
        <w:t xml:space="preserve"> (φλεγμονωδών μεσολαβητών). </w:t>
      </w:r>
      <w:r w:rsidR="0065061F" w:rsidRPr="003174FD">
        <w:rPr>
          <w:color w:val="000000" w:themeColor="text1"/>
          <w:sz w:val="24"/>
          <w:szCs w:val="24"/>
        </w:rPr>
        <w:t xml:space="preserve">Η </w:t>
      </w:r>
      <w:proofErr w:type="spellStart"/>
      <w:r w:rsidR="0065061F" w:rsidRPr="003174FD">
        <w:rPr>
          <w:color w:val="000000" w:themeColor="text1"/>
          <w:sz w:val="24"/>
          <w:szCs w:val="24"/>
        </w:rPr>
        <w:t>μεσαλαζίνη</w:t>
      </w:r>
      <w:proofErr w:type="spellEnd"/>
      <w:r w:rsidR="0065061F">
        <w:rPr>
          <w:color w:val="000000" w:themeColor="text1"/>
          <w:sz w:val="24"/>
          <w:szCs w:val="24"/>
        </w:rPr>
        <w:t xml:space="preserve"> </w:t>
      </w:r>
      <w:r w:rsidR="0065061F" w:rsidRPr="004D1BCE">
        <w:rPr>
          <w:color w:val="000000" w:themeColor="text1"/>
          <w:sz w:val="24"/>
          <w:szCs w:val="24"/>
        </w:rPr>
        <w:t xml:space="preserve">είναι το ενεργό τμήμα της πρόδρομης φαρμακευτικής ουσίας </w:t>
      </w:r>
      <w:proofErr w:type="spellStart"/>
      <w:r w:rsidR="0065061F" w:rsidRPr="004D1BCE">
        <w:rPr>
          <w:color w:val="000000" w:themeColor="text1"/>
          <w:sz w:val="24"/>
          <w:szCs w:val="24"/>
        </w:rPr>
        <w:t>σουλφασαλαζίνη</w:t>
      </w:r>
      <w:r w:rsidR="0065061F">
        <w:rPr>
          <w:color w:val="000000" w:themeColor="text1"/>
          <w:sz w:val="24"/>
          <w:szCs w:val="24"/>
        </w:rPr>
        <w:t>ς</w:t>
      </w:r>
      <w:proofErr w:type="spellEnd"/>
      <w:r w:rsidR="0065061F">
        <w:rPr>
          <w:color w:val="000000" w:themeColor="text1"/>
          <w:sz w:val="24"/>
          <w:szCs w:val="24"/>
        </w:rPr>
        <w:t xml:space="preserve"> της κατηγορίας 5-</w:t>
      </w:r>
      <w:r w:rsidR="0065061F">
        <w:rPr>
          <w:color w:val="000000" w:themeColor="text1"/>
          <w:sz w:val="24"/>
          <w:szCs w:val="24"/>
          <w:lang w:val="en-US"/>
        </w:rPr>
        <w:t>ASA</w:t>
      </w:r>
      <w:r w:rsidR="0065061F">
        <w:rPr>
          <w:color w:val="000000" w:themeColor="text1"/>
          <w:sz w:val="24"/>
          <w:szCs w:val="24"/>
        </w:rPr>
        <w:t xml:space="preserve"> και είναι σημαντική για τον έλεγχο της ενεργού φλεγμονής. Αναστέλλει τη δράση </w:t>
      </w:r>
      <w:proofErr w:type="spellStart"/>
      <w:r w:rsidR="0065061F">
        <w:rPr>
          <w:color w:val="000000" w:themeColor="text1"/>
          <w:sz w:val="24"/>
          <w:szCs w:val="24"/>
        </w:rPr>
        <w:t>προφλεγμονωδών</w:t>
      </w:r>
      <w:proofErr w:type="spellEnd"/>
      <w:r w:rsidR="0065061F">
        <w:rPr>
          <w:color w:val="000000" w:themeColor="text1"/>
          <w:sz w:val="24"/>
          <w:szCs w:val="24"/>
        </w:rPr>
        <w:t xml:space="preserve"> </w:t>
      </w:r>
      <w:proofErr w:type="spellStart"/>
      <w:r w:rsidR="0065061F">
        <w:rPr>
          <w:color w:val="000000" w:themeColor="text1"/>
          <w:sz w:val="24"/>
          <w:szCs w:val="24"/>
        </w:rPr>
        <w:t>κυτταροκινών</w:t>
      </w:r>
      <w:proofErr w:type="spellEnd"/>
      <w:r w:rsidR="0065061F">
        <w:rPr>
          <w:color w:val="000000" w:themeColor="text1"/>
          <w:sz w:val="24"/>
          <w:szCs w:val="24"/>
        </w:rPr>
        <w:t xml:space="preserve"> </w:t>
      </w:r>
      <w:r w:rsidR="0065061F">
        <w:rPr>
          <w:color w:val="000000" w:themeColor="text1"/>
          <w:sz w:val="24"/>
          <w:szCs w:val="24"/>
          <w:lang w:val="en-US"/>
        </w:rPr>
        <w:t>TNF</w:t>
      </w:r>
      <w:r w:rsidR="0065061F">
        <w:rPr>
          <w:color w:val="000000" w:themeColor="text1"/>
          <w:sz w:val="24"/>
          <w:szCs w:val="24"/>
        </w:rPr>
        <w:t xml:space="preserve">-α, </w:t>
      </w:r>
      <w:r w:rsidR="0065061F">
        <w:rPr>
          <w:color w:val="000000" w:themeColor="text1"/>
          <w:sz w:val="24"/>
          <w:szCs w:val="24"/>
          <w:lang w:val="en-US"/>
        </w:rPr>
        <w:t>IL</w:t>
      </w:r>
      <w:r w:rsidR="0065061F" w:rsidRPr="00240398">
        <w:rPr>
          <w:color w:val="000000" w:themeColor="text1"/>
          <w:sz w:val="24"/>
          <w:szCs w:val="24"/>
        </w:rPr>
        <w:t>-1</w:t>
      </w:r>
      <w:r w:rsidR="0065061F">
        <w:rPr>
          <w:color w:val="000000" w:themeColor="text1"/>
          <w:sz w:val="24"/>
          <w:szCs w:val="24"/>
        </w:rPr>
        <w:t xml:space="preserve">, του παράγοντα φλεγμονής </w:t>
      </w:r>
      <w:r w:rsidR="0065061F">
        <w:rPr>
          <w:color w:val="000000" w:themeColor="text1"/>
          <w:sz w:val="24"/>
          <w:szCs w:val="24"/>
          <w:lang w:val="en-US"/>
        </w:rPr>
        <w:t>NF</w:t>
      </w:r>
      <w:r w:rsidR="0065061F" w:rsidRPr="00491F6D">
        <w:rPr>
          <w:color w:val="000000" w:themeColor="text1"/>
          <w:sz w:val="24"/>
          <w:szCs w:val="24"/>
        </w:rPr>
        <w:t>-</w:t>
      </w:r>
      <w:r w:rsidR="0065061F">
        <w:rPr>
          <w:color w:val="000000" w:themeColor="text1"/>
          <w:sz w:val="24"/>
          <w:szCs w:val="24"/>
          <w:lang w:val="en-US"/>
        </w:rPr>
        <w:t>k</w:t>
      </w:r>
      <w:r w:rsidR="0065061F">
        <w:rPr>
          <w:color w:val="000000" w:themeColor="text1"/>
          <w:sz w:val="24"/>
          <w:szCs w:val="24"/>
        </w:rPr>
        <w:t xml:space="preserve">Β και την παραγωγή ελεύθερων ριζών οξυγόνου. </w:t>
      </w:r>
      <w:r>
        <w:rPr>
          <w:rFonts w:eastAsiaTheme="majorEastAsia" w:cs="Calibri"/>
          <w:bCs/>
          <w:color w:val="000000" w:themeColor="text1"/>
          <w:kern w:val="24"/>
          <w:sz w:val="24"/>
          <w:szCs w:val="24"/>
        </w:rPr>
        <w:t xml:space="preserve"> </w:t>
      </w:r>
    </w:p>
    <w:p w:rsidR="00017133" w:rsidRDefault="00A6276A" w:rsidP="00017133">
      <w:pPr>
        <w:jc w:val="both"/>
        <w:rPr>
          <w:color w:val="000000" w:themeColor="text1"/>
          <w:sz w:val="24"/>
          <w:szCs w:val="24"/>
        </w:rPr>
      </w:pPr>
      <w:proofErr w:type="spellStart"/>
      <w:r w:rsidRPr="00A6276A">
        <w:rPr>
          <w:rFonts w:eastAsiaTheme="majorEastAsia" w:cs="Calibri"/>
          <w:b/>
          <w:bCs/>
          <w:color w:val="000000" w:themeColor="text1"/>
          <w:kern w:val="24"/>
          <w:sz w:val="24"/>
          <w:szCs w:val="24"/>
        </w:rPr>
        <w:t>Γ</w:t>
      </w:r>
      <w:r w:rsidR="007423DD" w:rsidRPr="00A6276A">
        <w:rPr>
          <w:rFonts w:eastAsiaTheme="majorEastAsia" w:cs="Calibri"/>
          <w:b/>
          <w:bCs/>
          <w:color w:val="000000" w:themeColor="text1"/>
          <w:kern w:val="24"/>
          <w:sz w:val="24"/>
          <w:szCs w:val="24"/>
        </w:rPr>
        <w:t>λυκοκορτικοειδή</w:t>
      </w:r>
      <w:proofErr w:type="spellEnd"/>
      <w:r w:rsidR="007423DD" w:rsidRPr="0056028C">
        <w:rPr>
          <w:rFonts w:eastAsiaTheme="majorEastAsia" w:cs="Calibri"/>
          <w:bCs/>
          <w:color w:val="000000" w:themeColor="text1"/>
          <w:kern w:val="24"/>
          <w:sz w:val="24"/>
          <w:szCs w:val="24"/>
        </w:rPr>
        <w:t xml:space="preserve"> (π.χ. </w:t>
      </w:r>
      <w:proofErr w:type="spellStart"/>
      <w:r w:rsidR="007423DD" w:rsidRPr="0056028C">
        <w:rPr>
          <w:rFonts w:eastAsiaTheme="majorEastAsia" w:cs="Calibri"/>
          <w:bCs/>
          <w:color w:val="000000" w:themeColor="text1"/>
          <w:kern w:val="24"/>
          <w:sz w:val="24"/>
          <w:szCs w:val="24"/>
        </w:rPr>
        <w:t>πρεδνιζόνη</w:t>
      </w:r>
      <w:proofErr w:type="spellEnd"/>
      <w:r w:rsidR="007423DD" w:rsidRPr="0056028C">
        <w:rPr>
          <w:rFonts w:eastAsiaTheme="majorEastAsia" w:cs="Calibri"/>
          <w:bCs/>
          <w:color w:val="000000" w:themeColor="text1"/>
          <w:kern w:val="24"/>
          <w:sz w:val="24"/>
          <w:szCs w:val="24"/>
        </w:rPr>
        <w:t xml:space="preserve">, </w:t>
      </w:r>
      <w:proofErr w:type="spellStart"/>
      <w:r w:rsidR="007423DD" w:rsidRPr="0056028C">
        <w:rPr>
          <w:rFonts w:eastAsiaTheme="majorEastAsia" w:cs="Calibri"/>
          <w:bCs/>
          <w:color w:val="000000" w:themeColor="text1"/>
          <w:kern w:val="24"/>
          <w:sz w:val="24"/>
          <w:szCs w:val="24"/>
        </w:rPr>
        <w:t>βουδεσονίδη</w:t>
      </w:r>
      <w:proofErr w:type="spellEnd"/>
      <w:r w:rsidR="007423DD" w:rsidRPr="0056028C">
        <w:rPr>
          <w:rFonts w:eastAsiaTheme="majorEastAsia" w:cs="Calibri"/>
          <w:bCs/>
          <w:color w:val="000000" w:themeColor="text1"/>
          <w:kern w:val="24"/>
          <w:sz w:val="24"/>
          <w:szCs w:val="24"/>
        </w:rPr>
        <w:t>)</w:t>
      </w:r>
      <w:r>
        <w:rPr>
          <w:rFonts w:eastAsiaTheme="majorEastAsia" w:cs="Calibri"/>
          <w:bCs/>
          <w:color w:val="000000" w:themeColor="text1"/>
          <w:kern w:val="24"/>
          <w:sz w:val="24"/>
          <w:szCs w:val="24"/>
        </w:rPr>
        <w:t xml:space="preserve">. </w:t>
      </w:r>
      <w:r w:rsidR="00017133">
        <w:rPr>
          <w:color w:val="000000" w:themeColor="text1"/>
          <w:sz w:val="24"/>
          <w:szCs w:val="24"/>
        </w:rPr>
        <w:t xml:space="preserve">Τα </w:t>
      </w:r>
      <w:proofErr w:type="spellStart"/>
      <w:r w:rsidR="001D5485">
        <w:rPr>
          <w:color w:val="000000" w:themeColor="text1"/>
          <w:sz w:val="24"/>
          <w:szCs w:val="24"/>
        </w:rPr>
        <w:t>γλυκο</w:t>
      </w:r>
      <w:r w:rsidR="00017133">
        <w:rPr>
          <w:color w:val="000000" w:themeColor="text1"/>
          <w:sz w:val="24"/>
          <w:szCs w:val="24"/>
        </w:rPr>
        <w:t>κορτικοειδή</w:t>
      </w:r>
      <w:proofErr w:type="spellEnd"/>
      <w:r w:rsidR="00017133">
        <w:rPr>
          <w:color w:val="000000" w:themeColor="text1"/>
          <w:sz w:val="24"/>
          <w:szCs w:val="24"/>
        </w:rPr>
        <w:t xml:space="preserve"> προσδένονται στον αντίστοιχο υποδοχέα τους και δρουν αναστέλλοντας </w:t>
      </w:r>
      <w:proofErr w:type="spellStart"/>
      <w:r w:rsidR="00017133">
        <w:rPr>
          <w:color w:val="000000" w:themeColor="text1"/>
          <w:sz w:val="24"/>
          <w:szCs w:val="24"/>
        </w:rPr>
        <w:t>προφλεγμονώδεις</w:t>
      </w:r>
      <w:proofErr w:type="spellEnd"/>
      <w:r w:rsidR="00017133">
        <w:rPr>
          <w:color w:val="000000" w:themeColor="text1"/>
          <w:sz w:val="24"/>
          <w:szCs w:val="24"/>
        </w:rPr>
        <w:t xml:space="preserve"> πρωτεΐνες (</w:t>
      </w:r>
      <w:r w:rsidR="00017133">
        <w:rPr>
          <w:color w:val="000000" w:themeColor="text1"/>
          <w:sz w:val="24"/>
          <w:szCs w:val="24"/>
          <w:lang w:val="en-US"/>
        </w:rPr>
        <w:t>NF</w:t>
      </w:r>
      <w:r w:rsidR="00017133" w:rsidRPr="003F5E34">
        <w:rPr>
          <w:color w:val="000000" w:themeColor="text1"/>
          <w:sz w:val="24"/>
          <w:szCs w:val="24"/>
        </w:rPr>
        <w:t>-</w:t>
      </w:r>
      <w:r w:rsidR="00017133">
        <w:rPr>
          <w:color w:val="000000" w:themeColor="text1"/>
          <w:sz w:val="24"/>
          <w:szCs w:val="24"/>
          <w:lang w:val="en-US"/>
        </w:rPr>
        <w:t>kB</w:t>
      </w:r>
      <w:r w:rsidR="00017133" w:rsidRPr="003F5E34">
        <w:rPr>
          <w:color w:val="000000" w:themeColor="text1"/>
          <w:sz w:val="24"/>
          <w:szCs w:val="24"/>
        </w:rPr>
        <w:t xml:space="preserve">, </w:t>
      </w:r>
      <w:r w:rsidR="00017133">
        <w:rPr>
          <w:color w:val="000000" w:themeColor="text1"/>
          <w:sz w:val="24"/>
          <w:szCs w:val="24"/>
          <w:lang w:val="en-US"/>
        </w:rPr>
        <w:t>AP</w:t>
      </w:r>
      <w:r w:rsidR="00017133" w:rsidRPr="003F5E34">
        <w:rPr>
          <w:color w:val="000000" w:themeColor="text1"/>
          <w:sz w:val="24"/>
          <w:szCs w:val="24"/>
        </w:rPr>
        <w:t>-1)</w:t>
      </w:r>
      <w:r w:rsidR="00017133">
        <w:rPr>
          <w:color w:val="000000" w:themeColor="text1"/>
          <w:sz w:val="24"/>
          <w:szCs w:val="24"/>
        </w:rPr>
        <w:t xml:space="preserve">. Επίσης αναστέλλουν τη </w:t>
      </w:r>
      <w:proofErr w:type="spellStart"/>
      <w:r w:rsidR="00017133">
        <w:rPr>
          <w:color w:val="000000" w:themeColor="text1"/>
          <w:sz w:val="24"/>
          <w:szCs w:val="24"/>
        </w:rPr>
        <w:t>φαγοκυτάρωση</w:t>
      </w:r>
      <w:proofErr w:type="spellEnd"/>
      <w:r w:rsidR="00017133">
        <w:rPr>
          <w:color w:val="000000" w:themeColor="text1"/>
          <w:sz w:val="24"/>
          <w:szCs w:val="24"/>
        </w:rPr>
        <w:t xml:space="preserve"> και </w:t>
      </w:r>
      <w:proofErr w:type="spellStart"/>
      <w:r w:rsidR="00017133">
        <w:rPr>
          <w:color w:val="000000" w:themeColor="text1"/>
          <w:sz w:val="24"/>
          <w:szCs w:val="24"/>
        </w:rPr>
        <w:t>χημειοταξία</w:t>
      </w:r>
      <w:proofErr w:type="spellEnd"/>
      <w:r w:rsidR="00017133">
        <w:rPr>
          <w:color w:val="000000" w:themeColor="text1"/>
          <w:sz w:val="24"/>
          <w:szCs w:val="24"/>
        </w:rPr>
        <w:t>, μέσω της καταστολής της έκφρασης</w:t>
      </w:r>
      <w:r w:rsidR="00017133" w:rsidRPr="006131BB">
        <w:rPr>
          <w:color w:val="000000" w:themeColor="text1"/>
          <w:sz w:val="24"/>
          <w:szCs w:val="24"/>
        </w:rPr>
        <w:t xml:space="preserve"> των </w:t>
      </w:r>
      <w:proofErr w:type="spellStart"/>
      <w:r w:rsidR="00017133" w:rsidRPr="006131BB">
        <w:rPr>
          <w:color w:val="000000" w:themeColor="text1"/>
          <w:sz w:val="24"/>
          <w:szCs w:val="24"/>
        </w:rPr>
        <w:t>προφλεγμονωδών</w:t>
      </w:r>
      <w:proofErr w:type="spellEnd"/>
      <w:r w:rsidR="00017133" w:rsidRPr="006131BB">
        <w:rPr>
          <w:color w:val="000000" w:themeColor="text1"/>
          <w:sz w:val="24"/>
          <w:szCs w:val="24"/>
        </w:rPr>
        <w:t xml:space="preserve"> </w:t>
      </w:r>
      <w:proofErr w:type="spellStart"/>
      <w:r w:rsidR="00017133" w:rsidRPr="006131BB">
        <w:rPr>
          <w:color w:val="000000" w:themeColor="text1"/>
          <w:sz w:val="24"/>
          <w:szCs w:val="24"/>
        </w:rPr>
        <w:t>κυτ</w:t>
      </w:r>
      <w:r w:rsidR="00017133">
        <w:rPr>
          <w:color w:val="000000" w:themeColor="text1"/>
          <w:sz w:val="24"/>
          <w:szCs w:val="24"/>
        </w:rPr>
        <w:t>ταρ</w:t>
      </w:r>
      <w:r w:rsidR="00017133" w:rsidRPr="006131BB">
        <w:rPr>
          <w:color w:val="000000" w:themeColor="text1"/>
          <w:sz w:val="24"/>
          <w:szCs w:val="24"/>
        </w:rPr>
        <w:t>οκινών</w:t>
      </w:r>
      <w:proofErr w:type="spellEnd"/>
      <w:r w:rsidR="00017133" w:rsidRPr="006131BB">
        <w:rPr>
          <w:color w:val="000000" w:themeColor="text1"/>
          <w:sz w:val="24"/>
          <w:szCs w:val="24"/>
        </w:rPr>
        <w:t xml:space="preserve"> και </w:t>
      </w:r>
      <w:proofErr w:type="spellStart"/>
      <w:r w:rsidR="00017133" w:rsidRPr="006131BB">
        <w:rPr>
          <w:color w:val="000000" w:themeColor="text1"/>
          <w:sz w:val="24"/>
          <w:szCs w:val="24"/>
        </w:rPr>
        <w:t>χημειοκινών</w:t>
      </w:r>
      <w:proofErr w:type="spellEnd"/>
      <w:r w:rsidR="00017133" w:rsidRPr="006131BB">
        <w:rPr>
          <w:color w:val="000000" w:themeColor="text1"/>
          <w:sz w:val="24"/>
          <w:szCs w:val="24"/>
        </w:rPr>
        <w:t>, όπως IL-1α, IL-1 β και IL-8</w:t>
      </w:r>
      <w:r w:rsidR="00017133">
        <w:rPr>
          <w:color w:val="000000" w:themeColor="text1"/>
          <w:sz w:val="24"/>
          <w:szCs w:val="24"/>
        </w:rPr>
        <w:t xml:space="preserve"> και αυξάνουν την </w:t>
      </w:r>
      <w:r w:rsidR="00017133" w:rsidRPr="006131BB">
        <w:rPr>
          <w:color w:val="000000" w:themeColor="text1"/>
          <w:sz w:val="24"/>
          <w:szCs w:val="24"/>
        </w:rPr>
        <w:t>έκφραση άλλων</w:t>
      </w:r>
      <w:r w:rsidR="00017133">
        <w:rPr>
          <w:color w:val="000000" w:themeColor="text1"/>
          <w:sz w:val="24"/>
          <w:szCs w:val="24"/>
        </w:rPr>
        <w:t xml:space="preserve"> αντιφλεγμονωδών </w:t>
      </w:r>
      <w:proofErr w:type="spellStart"/>
      <w:r w:rsidR="00017133" w:rsidRPr="006131BB">
        <w:rPr>
          <w:color w:val="000000" w:themeColor="text1"/>
          <w:sz w:val="24"/>
          <w:szCs w:val="24"/>
        </w:rPr>
        <w:t>κυτ</w:t>
      </w:r>
      <w:r w:rsidR="00017133">
        <w:rPr>
          <w:color w:val="000000" w:themeColor="text1"/>
          <w:sz w:val="24"/>
          <w:szCs w:val="24"/>
        </w:rPr>
        <w:t>ταρ</w:t>
      </w:r>
      <w:r w:rsidR="00017133" w:rsidRPr="006131BB">
        <w:rPr>
          <w:color w:val="000000" w:themeColor="text1"/>
          <w:sz w:val="24"/>
          <w:szCs w:val="24"/>
        </w:rPr>
        <w:t>οκινών</w:t>
      </w:r>
      <w:proofErr w:type="spellEnd"/>
      <w:r w:rsidR="00017133">
        <w:rPr>
          <w:color w:val="000000" w:themeColor="text1"/>
          <w:sz w:val="24"/>
          <w:szCs w:val="24"/>
        </w:rPr>
        <w:t xml:space="preserve"> (</w:t>
      </w:r>
      <w:r w:rsidR="00017133">
        <w:rPr>
          <w:color w:val="000000" w:themeColor="text1"/>
          <w:sz w:val="24"/>
          <w:szCs w:val="24"/>
          <w:lang w:val="en-US"/>
        </w:rPr>
        <w:t>TGF</w:t>
      </w:r>
      <w:r w:rsidR="00017133" w:rsidRPr="00F96B3B">
        <w:rPr>
          <w:color w:val="000000" w:themeColor="text1"/>
          <w:sz w:val="24"/>
          <w:szCs w:val="24"/>
        </w:rPr>
        <w:t>-</w:t>
      </w:r>
      <w:r w:rsidR="00017133">
        <w:rPr>
          <w:color w:val="000000" w:themeColor="text1"/>
          <w:sz w:val="24"/>
          <w:szCs w:val="24"/>
        </w:rPr>
        <w:t xml:space="preserve">β, </w:t>
      </w:r>
      <w:r w:rsidR="00017133">
        <w:rPr>
          <w:color w:val="000000" w:themeColor="text1"/>
          <w:sz w:val="24"/>
          <w:szCs w:val="24"/>
          <w:lang w:val="en-US"/>
        </w:rPr>
        <w:t>IL</w:t>
      </w:r>
      <w:r w:rsidR="00017133" w:rsidRPr="00F96B3B">
        <w:rPr>
          <w:color w:val="000000" w:themeColor="text1"/>
          <w:sz w:val="24"/>
          <w:szCs w:val="24"/>
        </w:rPr>
        <w:t>-10)</w:t>
      </w:r>
      <w:r w:rsidR="00017133">
        <w:rPr>
          <w:color w:val="000000" w:themeColor="text1"/>
          <w:sz w:val="24"/>
          <w:szCs w:val="24"/>
        </w:rPr>
        <w:t xml:space="preserve">. </w:t>
      </w:r>
      <w:r w:rsidR="00017133" w:rsidRPr="006131BB">
        <w:rPr>
          <w:color w:val="000000" w:themeColor="text1"/>
          <w:sz w:val="24"/>
          <w:szCs w:val="24"/>
        </w:rPr>
        <w:t xml:space="preserve">Αναστέλλουν τον πολλαπλασιασμό των </w:t>
      </w:r>
      <w:r w:rsidR="00017133">
        <w:rPr>
          <w:color w:val="000000" w:themeColor="text1"/>
          <w:sz w:val="24"/>
          <w:szCs w:val="24"/>
        </w:rPr>
        <w:t xml:space="preserve">Β και Τ </w:t>
      </w:r>
      <w:r w:rsidR="00017133" w:rsidRPr="006131BB">
        <w:rPr>
          <w:color w:val="000000" w:themeColor="text1"/>
          <w:sz w:val="24"/>
          <w:szCs w:val="24"/>
        </w:rPr>
        <w:t>λεμφοκυττάρων</w:t>
      </w:r>
      <w:r w:rsidR="00017133">
        <w:rPr>
          <w:color w:val="000000" w:themeColor="text1"/>
          <w:sz w:val="24"/>
          <w:szCs w:val="24"/>
        </w:rPr>
        <w:t xml:space="preserve">. </w:t>
      </w:r>
    </w:p>
    <w:p w:rsidR="007C4F0B" w:rsidRDefault="00D44087" w:rsidP="007423DD">
      <w:pPr>
        <w:jc w:val="both"/>
        <w:rPr>
          <w:rFonts w:eastAsiaTheme="majorEastAsia" w:cs="Calibri"/>
          <w:bCs/>
          <w:color w:val="000000" w:themeColor="text1"/>
          <w:kern w:val="24"/>
          <w:sz w:val="24"/>
          <w:szCs w:val="24"/>
        </w:rPr>
      </w:pPr>
      <w:proofErr w:type="spellStart"/>
      <w:r>
        <w:rPr>
          <w:rFonts w:eastAsiaTheme="majorEastAsia" w:cs="Calibri"/>
          <w:b/>
          <w:bCs/>
          <w:color w:val="000000" w:themeColor="text1"/>
          <w:kern w:val="24"/>
          <w:sz w:val="24"/>
          <w:szCs w:val="24"/>
        </w:rPr>
        <w:t>Ανοσοκατασταλτικά</w:t>
      </w:r>
      <w:proofErr w:type="spellEnd"/>
      <w:r w:rsidR="007423DD" w:rsidRPr="00A6276A">
        <w:rPr>
          <w:rFonts w:eastAsiaTheme="majorEastAsia" w:cs="Calibri"/>
          <w:b/>
          <w:bCs/>
          <w:color w:val="000000" w:themeColor="text1"/>
          <w:kern w:val="24"/>
          <w:sz w:val="24"/>
          <w:szCs w:val="24"/>
        </w:rPr>
        <w:t xml:space="preserve"> </w:t>
      </w:r>
      <w:r w:rsidR="007423DD" w:rsidRPr="0056028C">
        <w:rPr>
          <w:rFonts w:eastAsiaTheme="majorEastAsia" w:cs="Calibri"/>
          <w:bCs/>
          <w:color w:val="000000" w:themeColor="text1"/>
          <w:kern w:val="24"/>
          <w:sz w:val="24"/>
          <w:szCs w:val="24"/>
        </w:rPr>
        <w:t xml:space="preserve">(π.χ. </w:t>
      </w:r>
      <w:proofErr w:type="spellStart"/>
      <w:r w:rsidR="007423DD" w:rsidRPr="0056028C">
        <w:rPr>
          <w:rFonts w:eastAsiaTheme="majorEastAsia" w:cs="Calibri"/>
          <w:bCs/>
          <w:color w:val="000000" w:themeColor="text1"/>
          <w:kern w:val="24"/>
          <w:sz w:val="24"/>
          <w:szCs w:val="24"/>
        </w:rPr>
        <w:t>αζαθειοπρίνη</w:t>
      </w:r>
      <w:proofErr w:type="spellEnd"/>
      <w:r w:rsidR="007423DD" w:rsidRPr="0056028C">
        <w:rPr>
          <w:rFonts w:eastAsiaTheme="majorEastAsia" w:cs="Calibri"/>
          <w:bCs/>
          <w:color w:val="000000" w:themeColor="text1"/>
          <w:kern w:val="24"/>
          <w:sz w:val="24"/>
          <w:szCs w:val="24"/>
        </w:rPr>
        <w:t xml:space="preserve">, 6-μερκαπτοπουρίνη, </w:t>
      </w:r>
      <w:proofErr w:type="spellStart"/>
      <w:r w:rsidR="007423DD" w:rsidRPr="0056028C">
        <w:rPr>
          <w:rFonts w:eastAsiaTheme="majorEastAsia" w:cs="Calibri"/>
          <w:bCs/>
          <w:color w:val="000000" w:themeColor="text1"/>
          <w:kern w:val="24"/>
          <w:sz w:val="24"/>
          <w:szCs w:val="24"/>
        </w:rPr>
        <w:t>μεθοτρεξάτη</w:t>
      </w:r>
      <w:proofErr w:type="spellEnd"/>
      <w:r w:rsidR="007423DD" w:rsidRPr="0056028C">
        <w:rPr>
          <w:rFonts w:eastAsiaTheme="majorEastAsia" w:cs="Calibri"/>
          <w:bCs/>
          <w:color w:val="000000" w:themeColor="text1"/>
          <w:kern w:val="24"/>
          <w:sz w:val="24"/>
          <w:szCs w:val="24"/>
        </w:rPr>
        <w:t>)</w:t>
      </w:r>
      <w:r w:rsidR="00A6276A">
        <w:rPr>
          <w:rFonts w:eastAsiaTheme="majorEastAsia" w:cs="Calibri"/>
          <w:bCs/>
          <w:color w:val="000000" w:themeColor="text1"/>
          <w:kern w:val="24"/>
          <w:sz w:val="24"/>
          <w:szCs w:val="24"/>
        </w:rPr>
        <w:t xml:space="preserve">. </w:t>
      </w:r>
      <w:r w:rsidR="002467C8">
        <w:rPr>
          <w:rFonts w:eastAsiaTheme="majorEastAsia" w:cs="Calibri"/>
          <w:bCs/>
          <w:color w:val="000000" w:themeColor="text1"/>
          <w:kern w:val="24"/>
          <w:sz w:val="24"/>
          <w:szCs w:val="24"/>
        </w:rPr>
        <w:t xml:space="preserve">Οι παράγοντες αυτοί προκαλούν </w:t>
      </w:r>
      <w:r w:rsidR="00320977" w:rsidRPr="00320977">
        <w:rPr>
          <w:rFonts w:eastAsiaTheme="majorEastAsia" w:cs="Calibri"/>
          <w:bCs/>
          <w:color w:val="000000" w:themeColor="text1"/>
          <w:kern w:val="24"/>
          <w:sz w:val="24"/>
          <w:szCs w:val="24"/>
        </w:rPr>
        <w:t>αναστολή αρκετών οδών</w:t>
      </w:r>
      <w:r w:rsidR="002467C8">
        <w:rPr>
          <w:rFonts w:eastAsiaTheme="majorEastAsia" w:cs="Calibri"/>
          <w:bCs/>
          <w:color w:val="000000" w:themeColor="text1"/>
          <w:kern w:val="24"/>
          <w:sz w:val="24"/>
          <w:szCs w:val="24"/>
        </w:rPr>
        <w:t xml:space="preserve"> που συμμετέχουν</w:t>
      </w:r>
      <w:r w:rsidR="00320977" w:rsidRPr="00320977">
        <w:rPr>
          <w:rFonts w:eastAsiaTheme="majorEastAsia" w:cs="Calibri"/>
          <w:bCs/>
          <w:color w:val="000000" w:themeColor="text1"/>
          <w:kern w:val="24"/>
          <w:sz w:val="24"/>
          <w:szCs w:val="24"/>
        </w:rPr>
        <w:t xml:space="preserve"> στη βιοσύνθεση </w:t>
      </w:r>
      <w:proofErr w:type="spellStart"/>
      <w:r w:rsidR="00320977" w:rsidRPr="00320977">
        <w:rPr>
          <w:rFonts w:eastAsiaTheme="majorEastAsia" w:cs="Calibri"/>
          <w:bCs/>
          <w:color w:val="000000" w:themeColor="text1"/>
          <w:kern w:val="24"/>
          <w:sz w:val="24"/>
          <w:szCs w:val="24"/>
        </w:rPr>
        <w:t>νουκλεϊκών</w:t>
      </w:r>
      <w:proofErr w:type="spellEnd"/>
      <w:r w:rsidR="00320977" w:rsidRPr="00320977">
        <w:rPr>
          <w:rFonts w:eastAsiaTheme="majorEastAsia" w:cs="Calibri"/>
          <w:bCs/>
          <w:color w:val="000000" w:themeColor="text1"/>
          <w:kern w:val="24"/>
          <w:sz w:val="24"/>
          <w:szCs w:val="24"/>
        </w:rPr>
        <w:t xml:space="preserve"> οξέων (</w:t>
      </w:r>
      <w:r w:rsidR="002467C8">
        <w:rPr>
          <w:rFonts w:eastAsiaTheme="majorEastAsia" w:cs="Calibri"/>
          <w:bCs/>
          <w:color w:val="000000" w:themeColor="text1"/>
          <w:kern w:val="24"/>
          <w:sz w:val="24"/>
          <w:szCs w:val="24"/>
        </w:rPr>
        <w:t>παρεμπόδιση πολλαπλασιασμού των κυττάρων που εμπλέκονται σ</w:t>
      </w:r>
      <w:r w:rsidR="00320977" w:rsidRPr="00320977">
        <w:rPr>
          <w:rFonts w:eastAsiaTheme="majorEastAsia" w:cs="Calibri"/>
          <w:bCs/>
          <w:color w:val="000000" w:themeColor="text1"/>
          <w:kern w:val="24"/>
          <w:sz w:val="24"/>
          <w:szCs w:val="24"/>
        </w:rPr>
        <w:t>τ</w:t>
      </w:r>
      <w:r w:rsidR="002467C8">
        <w:rPr>
          <w:rFonts w:eastAsiaTheme="majorEastAsia" w:cs="Calibri"/>
          <w:bCs/>
          <w:color w:val="000000" w:themeColor="text1"/>
          <w:kern w:val="24"/>
          <w:sz w:val="24"/>
          <w:szCs w:val="24"/>
        </w:rPr>
        <w:t xml:space="preserve">η διέγερση και ενίσχυση </w:t>
      </w:r>
      <w:r w:rsidR="00320977" w:rsidRPr="00320977">
        <w:rPr>
          <w:rFonts w:eastAsiaTheme="majorEastAsia" w:cs="Calibri"/>
          <w:bCs/>
          <w:color w:val="000000" w:themeColor="text1"/>
          <w:kern w:val="24"/>
          <w:sz w:val="24"/>
          <w:szCs w:val="24"/>
        </w:rPr>
        <w:t xml:space="preserve">της </w:t>
      </w:r>
      <w:proofErr w:type="spellStart"/>
      <w:r w:rsidR="00320977" w:rsidRPr="00320977">
        <w:rPr>
          <w:rFonts w:eastAsiaTheme="majorEastAsia" w:cs="Calibri"/>
          <w:bCs/>
          <w:color w:val="000000" w:themeColor="text1"/>
          <w:kern w:val="24"/>
          <w:sz w:val="24"/>
          <w:szCs w:val="24"/>
        </w:rPr>
        <w:t>ανοσοαπόκρισης</w:t>
      </w:r>
      <w:proofErr w:type="spellEnd"/>
      <w:r w:rsidR="00320977" w:rsidRPr="00320977">
        <w:rPr>
          <w:rFonts w:eastAsiaTheme="majorEastAsia" w:cs="Calibri"/>
          <w:bCs/>
          <w:color w:val="000000" w:themeColor="text1"/>
          <w:kern w:val="24"/>
          <w:sz w:val="24"/>
          <w:szCs w:val="24"/>
        </w:rPr>
        <w:t xml:space="preserve">) και την καταστροφή του DNA μέσω της ενσωμάτωσης των </w:t>
      </w:r>
      <w:proofErr w:type="spellStart"/>
      <w:r w:rsidR="00320977" w:rsidRPr="00320977">
        <w:rPr>
          <w:rFonts w:eastAsiaTheme="majorEastAsia" w:cs="Calibri"/>
          <w:bCs/>
          <w:color w:val="000000" w:themeColor="text1"/>
          <w:kern w:val="24"/>
          <w:sz w:val="24"/>
          <w:szCs w:val="24"/>
        </w:rPr>
        <w:t>αναλόγων</w:t>
      </w:r>
      <w:proofErr w:type="spellEnd"/>
      <w:r w:rsidR="00320977" w:rsidRPr="00320977">
        <w:rPr>
          <w:rFonts w:eastAsiaTheme="majorEastAsia" w:cs="Calibri"/>
          <w:bCs/>
          <w:color w:val="000000" w:themeColor="text1"/>
          <w:kern w:val="24"/>
          <w:sz w:val="24"/>
          <w:szCs w:val="24"/>
        </w:rPr>
        <w:t xml:space="preserve"> </w:t>
      </w:r>
      <w:proofErr w:type="spellStart"/>
      <w:r w:rsidR="00320977" w:rsidRPr="00320977">
        <w:rPr>
          <w:rFonts w:eastAsiaTheme="majorEastAsia" w:cs="Calibri"/>
          <w:bCs/>
          <w:color w:val="000000" w:themeColor="text1"/>
          <w:kern w:val="24"/>
          <w:sz w:val="24"/>
          <w:szCs w:val="24"/>
        </w:rPr>
        <w:t>θειοπουρίνης</w:t>
      </w:r>
      <w:proofErr w:type="spellEnd"/>
      <w:r w:rsidR="00320977" w:rsidRPr="00320977">
        <w:rPr>
          <w:rFonts w:eastAsiaTheme="majorEastAsia" w:cs="Calibri"/>
          <w:bCs/>
          <w:color w:val="000000" w:themeColor="text1"/>
          <w:kern w:val="24"/>
          <w:sz w:val="24"/>
          <w:szCs w:val="24"/>
        </w:rPr>
        <w:t xml:space="preserve">. Η </w:t>
      </w:r>
      <w:proofErr w:type="spellStart"/>
      <w:r w:rsidR="00320977" w:rsidRPr="00320977">
        <w:rPr>
          <w:rFonts w:eastAsiaTheme="majorEastAsia" w:cs="Calibri"/>
          <w:bCs/>
          <w:color w:val="000000" w:themeColor="text1"/>
          <w:kern w:val="24"/>
          <w:sz w:val="24"/>
          <w:szCs w:val="24"/>
        </w:rPr>
        <w:t>αζαθειοπρίνη</w:t>
      </w:r>
      <w:proofErr w:type="spellEnd"/>
      <w:r w:rsidR="00320977" w:rsidRPr="00320977">
        <w:rPr>
          <w:rFonts w:eastAsiaTheme="majorEastAsia" w:cs="Calibri"/>
          <w:bCs/>
          <w:color w:val="000000" w:themeColor="text1"/>
          <w:kern w:val="24"/>
          <w:sz w:val="24"/>
          <w:szCs w:val="24"/>
        </w:rPr>
        <w:t xml:space="preserve"> και η 6-μερκαπτοπουρίνη</w:t>
      </w:r>
      <w:r w:rsidR="00593054">
        <w:rPr>
          <w:rFonts w:eastAsiaTheme="majorEastAsia" w:cs="Calibri"/>
          <w:bCs/>
          <w:color w:val="000000" w:themeColor="text1"/>
          <w:kern w:val="24"/>
          <w:sz w:val="24"/>
          <w:szCs w:val="24"/>
        </w:rPr>
        <w:t xml:space="preserve"> αυτής της ομάδας φαρμάκων</w:t>
      </w:r>
      <w:r w:rsidR="00320977" w:rsidRPr="00320977">
        <w:rPr>
          <w:rFonts w:eastAsiaTheme="majorEastAsia" w:cs="Calibri"/>
          <w:bCs/>
          <w:color w:val="000000" w:themeColor="text1"/>
          <w:kern w:val="24"/>
          <w:sz w:val="24"/>
          <w:szCs w:val="24"/>
        </w:rPr>
        <w:t xml:space="preserve"> </w:t>
      </w:r>
      <w:r w:rsidR="00593054">
        <w:rPr>
          <w:rFonts w:eastAsiaTheme="majorEastAsia" w:cs="Calibri"/>
          <w:bCs/>
          <w:color w:val="000000" w:themeColor="text1"/>
          <w:kern w:val="24"/>
          <w:sz w:val="24"/>
          <w:szCs w:val="24"/>
        </w:rPr>
        <w:t xml:space="preserve">μπορούν να </w:t>
      </w:r>
      <w:r w:rsidR="00320977" w:rsidRPr="00320977">
        <w:rPr>
          <w:rFonts w:eastAsiaTheme="majorEastAsia" w:cs="Calibri"/>
          <w:bCs/>
          <w:color w:val="000000" w:themeColor="text1"/>
          <w:kern w:val="24"/>
          <w:sz w:val="24"/>
          <w:szCs w:val="24"/>
        </w:rPr>
        <w:t>μεταβάλλουν τη λειτουργία των λεμφοκυττάρων</w:t>
      </w:r>
      <w:r w:rsidR="00593054">
        <w:rPr>
          <w:rFonts w:eastAsiaTheme="majorEastAsia" w:cs="Calibri"/>
          <w:bCs/>
          <w:color w:val="000000" w:themeColor="text1"/>
          <w:kern w:val="24"/>
          <w:sz w:val="24"/>
          <w:szCs w:val="24"/>
        </w:rPr>
        <w:t xml:space="preserve"> </w:t>
      </w:r>
      <w:r w:rsidR="00320977" w:rsidRPr="00320977">
        <w:rPr>
          <w:rFonts w:eastAsiaTheme="majorEastAsia" w:cs="Calibri"/>
          <w:bCs/>
          <w:color w:val="000000" w:themeColor="text1"/>
          <w:kern w:val="24"/>
          <w:sz w:val="24"/>
          <w:szCs w:val="24"/>
        </w:rPr>
        <w:t>και</w:t>
      </w:r>
      <w:r w:rsidR="00593054">
        <w:rPr>
          <w:rFonts w:eastAsiaTheme="majorEastAsia" w:cs="Calibri"/>
          <w:bCs/>
          <w:color w:val="000000" w:themeColor="text1"/>
          <w:kern w:val="24"/>
          <w:sz w:val="24"/>
          <w:szCs w:val="24"/>
        </w:rPr>
        <w:t xml:space="preserve"> </w:t>
      </w:r>
      <w:r w:rsidR="00320977" w:rsidRPr="00320977">
        <w:rPr>
          <w:rFonts w:eastAsiaTheme="majorEastAsia" w:cs="Calibri"/>
          <w:bCs/>
          <w:color w:val="000000" w:themeColor="text1"/>
          <w:kern w:val="24"/>
          <w:sz w:val="24"/>
          <w:szCs w:val="24"/>
        </w:rPr>
        <w:t xml:space="preserve">επηρεάζουν τη λειτουργία των φυσικών </w:t>
      </w:r>
      <w:r w:rsidR="00593054">
        <w:rPr>
          <w:rFonts w:eastAsiaTheme="majorEastAsia" w:cs="Calibri"/>
          <w:bCs/>
          <w:color w:val="000000" w:themeColor="text1"/>
          <w:kern w:val="24"/>
          <w:sz w:val="24"/>
          <w:szCs w:val="24"/>
        </w:rPr>
        <w:t xml:space="preserve">φονικών κυττάρων της έμφυτης ανοσίας. </w:t>
      </w:r>
    </w:p>
    <w:p w:rsidR="002F7796" w:rsidRDefault="007423DD" w:rsidP="001764CB">
      <w:pPr>
        <w:jc w:val="both"/>
        <w:rPr>
          <w:rStyle w:val="tlid-translation"/>
          <w:color w:val="FF0000"/>
          <w:sz w:val="24"/>
          <w:szCs w:val="24"/>
        </w:rPr>
      </w:pPr>
      <w:r w:rsidRPr="00A6276A">
        <w:rPr>
          <w:rFonts w:eastAsiaTheme="majorEastAsia" w:cs="Calibri"/>
          <w:b/>
          <w:bCs/>
          <w:color w:val="000000" w:themeColor="text1"/>
          <w:kern w:val="24"/>
          <w:sz w:val="24"/>
          <w:szCs w:val="24"/>
        </w:rPr>
        <w:t>Βιολογικές θεραπείες</w:t>
      </w:r>
      <w:r w:rsidRPr="0056028C">
        <w:rPr>
          <w:rFonts w:eastAsiaTheme="majorEastAsia" w:cs="Calibri"/>
          <w:bCs/>
          <w:color w:val="000000" w:themeColor="text1"/>
          <w:kern w:val="24"/>
          <w:sz w:val="24"/>
          <w:szCs w:val="24"/>
        </w:rPr>
        <w:t xml:space="preserve"> (π.χ., </w:t>
      </w:r>
      <w:proofErr w:type="spellStart"/>
      <w:r w:rsidRPr="0056028C">
        <w:rPr>
          <w:rFonts w:eastAsiaTheme="majorEastAsia" w:cs="Calibri"/>
          <w:bCs/>
          <w:color w:val="000000" w:themeColor="text1"/>
          <w:kern w:val="24"/>
          <w:sz w:val="24"/>
          <w:szCs w:val="24"/>
        </w:rPr>
        <w:t>infliximab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adalimumab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certolizumab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pegol</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natalizumab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vedolizumab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ustekinumab</w:t>
      </w:r>
      <w:proofErr w:type="spellEnd"/>
      <w:r w:rsidRPr="0056028C">
        <w:rPr>
          <w:rFonts w:eastAsiaTheme="majorEastAsia" w:cs="Calibri"/>
          <w:bCs/>
          <w:color w:val="000000" w:themeColor="text1"/>
          <w:kern w:val="24"/>
          <w:sz w:val="24"/>
          <w:szCs w:val="24"/>
        </w:rPr>
        <w:t>)</w:t>
      </w:r>
      <w:r w:rsidR="00EA5BFA">
        <w:rPr>
          <w:rStyle w:val="tlid-translation"/>
          <w:color w:val="000000" w:themeColor="text1"/>
          <w:sz w:val="24"/>
          <w:szCs w:val="24"/>
        </w:rPr>
        <w:t xml:space="preserve">. Σε αυτή την κατηγορία φαρμάκων περιλαμβάνονται </w:t>
      </w:r>
      <w:proofErr w:type="spellStart"/>
      <w:r w:rsidR="00EA5BFA">
        <w:rPr>
          <w:rStyle w:val="tlid-translation"/>
          <w:color w:val="000000" w:themeColor="text1"/>
          <w:sz w:val="24"/>
          <w:szCs w:val="24"/>
        </w:rPr>
        <w:t>μονοκλωνικά</w:t>
      </w:r>
      <w:proofErr w:type="spellEnd"/>
      <w:r w:rsidR="00EA5BFA">
        <w:rPr>
          <w:rStyle w:val="tlid-translation"/>
          <w:color w:val="000000" w:themeColor="text1"/>
          <w:sz w:val="24"/>
          <w:szCs w:val="24"/>
        </w:rPr>
        <w:t xml:space="preserve"> αντισώματα</w:t>
      </w:r>
      <w:r w:rsidR="00451013">
        <w:rPr>
          <w:rStyle w:val="tlid-translation"/>
          <w:color w:val="000000" w:themeColor="text1"/>
          <w:sz w:val="24"/>
          <w:szCs w:val="24"/>
        </w:rPr>
        <w:t>, τα οποία έχουν σχεδιαστεί ώστε να δεσμεύουν και να παρεμποδίζουν</w:t>
      </w:r>
      <w:r w:rsidR="001A50A3">
        <w:rPr>
          <w:rStyle w:val="tlid-translation"/>
          <w:color w:val="000000" w:themeColor="text1"/>
          <w:sz w:val="24"/>
          <w:szCs w:val="24"/>
        </w:rPr>
        <w:t xml:space="preserve"> τη δράση φλεγμονωδών μεσολαβητών και μορίων που παίζουν ρόλο στην κυτταρική προσκόλληση και μετανάστευση. </w:t>
      </w:r>
      <w:r w:rsidR="00F52903" w:rsidRPr="00F52903">
        <w:rPr>
          <w:rStyle w:val="tlid-translation"/>
          <w:color w:val="000000" w:themeColor="text1"/>
          <w:sz w:val="24"/>
          <w:szCs w:val="24"/>
        </w:rPr>
        <w:t xml:space="preserve">Η </w:t>
      </w:r>
      <w:r w:rsidR="00C107B9">
        <w:rPr>
          <w:rStyle w:val="tlid-translation"/>
          <w:color w:val="000000" w:themeColor="text1"/>
          <w:sz w:val="24"/>
          <w:szCs w:val="24"/>
        </w:rPr>
        <w:t xml:space="preserve">έκκριση </w:t>
      </w:r>
      <w:r w:rsidR="00F52903" w:rsidRPr="00F52903">
        <w:rPr>
          <w:rStyle w:val="tlid-translation"/>
          <w:color w:val="000000" w:themeColor="text1"/>
          <w:sz w:val="24"/>
          <w:szCs w:val="24"/>
        </w:rPr>
        <w:t>Τ</w:t>
      </w:r>
      <w:r w:rsidR="00F52903">
        <w:rPr>
          <w:rStyle w:val="tlid-translation"/>
          <w:color w:val="000000" w:themeColor="text1"/>
          <w:sz w:val="24"/>
          <w:szCs w:val="24"/>
          <w:lang w:val="en-US"/>
        </w:rPr>
        <w:t>NF</w:t>
      </w:r>
      <w:r w:rsidR="00F52903" w:rsidRPr="00F52903">
        <w:rPr>
          <w:rStyle w:val="tlid-translation"/>
          <w:color w:val="000000" w:themeColor="text1"/>
          <w:sz w:val="24"/>
          <w:szCs w:val="24"/>
        </w:rPr>
        <w:t>-α από ενεργοποιημέν</w:t>
      </w:r>
      <w:r w:rsidR="00F52903">
        <w:rPr>
          <w:rStyle w:val="tlid-translation"/>
          <w:color w:val="000000" w:themeColor="text1"/>
          <w:sz w:val="24"/>
          <w:szCs w:val="24"/>
        </w:rPr>
        <w:t>α</w:t>
      </w:r>
      <w:r w:rsidR="00F52903" w:rsidRPr="00F52903">
        <w:rPr>
          <w:rStyle w:val="tlid-translation"/>
          <w:color w:val="000000" w:themeColor="text1"/>
          <w:sz w:val="24"/>
          <w:szCs w:val="24"/>
        </w:rPr>
        <w:t xml:space="preserve"> </w:t>
      </w:r>
      <w:proofErr w:type="spellStart"/>
      <w:r w:rsidR="00F52903" w:rsidRPr="00F52903">
        <w:rPr>
          <w:rStyle w:val="tlid-translation"/>
          <w:color w:val="000000" w:themeColor="text1"/>
          <w:sz w:val="24"/>
          <w:szCs w:val="24"/>
        </w:rPr>
        <w:t>μακροφάγ</w:t>
      </w:r>
      <w:r w:rsidR="00F52903">
        <w:rPr>
          <w:rStyle w:val="tlid-translation"/>
          <w:color w:val="000000" w:themeColor="text1"/>
          <w:sz w:val="24"/>
          <w:szCs w:val="24"/>
        </w:rPr>
        <w:t>α</w:t>
      </w:r>
      <w:proofErr w:type="spellEnd"/>
      <w:r w:rsidR="00F52903" w:rsidRPr="00F52903">
        <w:rPr>
          <w:rStyle w:val="tlid-translation"/>
          <w:color w:val="000000" w:themeColor="text1"/>
          <w:sz w:val="24"/>
          <w:szCs w:val="24"/>
        </w:rPr>
        <w:t xml:space="preserve"> και Τ-λεμφοκύτταρα οδηγεί σε περαιτέρω ενεργοποίηση </w:t>
      </w:r>
      <w:proofErr w:type="spellStart"/>
      <w:r w:rsidR="00F52903" w:rsidRPr="00F52903">
        <w:rPr>
          <w:rStyle w:val="tlid-translation"/>
          <w:color w:val="000000" w:themeColor="text1"/>
          <w:sz w:val="24"/>
          <w:szCs w:val="24"/>
        </w:rPr>
        <w:t>μακροφάγων</w:t>
      </w:r>
      <w:proofErr w:type="spellEnd"/>
      <w:r w:rsidR="00F52903" w:rsidRPr="00F52903">
        <w:rPr>
          <w:rStyle w:val="tlid-translation"/>
          <w:color w:val="000000" w:themeColor="text1"/>
          <w:sz w:val="24"/>
          <w:szCs w:val="24"/>
        </w:rPr>
        <w:t xml:space="preserve"> και Τ λεμφοκυττάρων, έκφραση μορίων προσκόλλησης στο αγγειακό ενδοθήλιο και πρ</w:t>
      </w:r>
      <w:r w:rsidR="00F52903">
        <w:rPr>
          <w:rStyle w:val="tlid-translation"/>
          <w:color w:val="000000" w:themeColor="text1"/>
          <w:sz w:val="24"/>
          <w:szCs w:val="24"/>
        </w:rPr>
        <w:t>οσέλκυση</w:t>
      </w:r>
      <w:r w:rsidR="00F52903" w:rsidRPr="00F52903">
        <w:rPr>
          <w:rStyle w:val="tlid-translation"/>
          <w:color w:val="000000" w:themeColor="text1"/>
          <w:sz w:val="24"/>
          <w:szCs w:val="24"/>
        </w:rPr>
        <w:t xml:space="preserve"> </w:t>
      </w:r>
      <w:proofErr w:type="spellStart"/>
      <w:r w:rsidR="00F52903" w:rsidRPr="00F52903">
        <w:rPr>
          <w:rStyle w:val="tlid-translation"/>
          <w:color w:val="000000" w:themeColor="text1"/>
          <w:sz w:val="24"/>
          <w:szCs w:val="24"/>
        </w:rPr>
        <w:t>ουδετεροφίλων</w:t>
      </w:r>
      <w:proofErr w:type="spellEnd"/>
      <w:r w:rsidR="00F52903" w:rsidRPr="00F52903">
        <w:rPr>
          <w:rStyle w:val="tlid-translation"/>
          <w:color w:val="000000" w:themeColor="text1"/>
          <w:sz w:val="24"/>
          <w:szCs w:val="24"/>
        </w:rPr>
        <w:t>, με αποτέλεσμα έναν φαύλο κύκλο αυξανόμενης φλεγμονής</w:t>
      </w:r>
      <w:r w:rsidR="00F52903">
        <w:rPr>
          <w:rStyle w:val="tlid-translation"/>
          <w:color w:val="000000" w:themeColor="text1"/>
          <w:sz w:val="24"/>
          <w:szCs w:val="24"/>
        </w:rPr>
        <w:t>.</w:t>
      </w:r>
      <w:r w:rsidR="00F52903" w:rsidRPr="00A44896">
        <w:rPr>
          <w:rStyle w:val="tlid-translation"/>
          <w:color w:val="000000" w:themeColor="text1"/>
          <w:sz w:val="24"/>
          <w:szCs w:val="24"/>
        </w:rPr>
        <w:t xml:space="preserve"> </w:t>
      </w:r>
      <w:r w:rsidR="00DF1D7C">
        <w:rPr>
          <w:rStyle w:val="tlid-translation"/>
          <w:color w:val="000000" w:themeColor="text1"/>
          <w:sz w:val="24"/>
          <w:szCs w:val="24"/>
        </w:rPr>
        <w:t>Τρεις θεραπείες στόχευσης του παράγοντα νέκρωσης όγκων</w:t>
      </w:r>
      <w:r w:rsidR="00A44896" w:rsidRPr="00A44896">
        <w:rPr>
          <w:rStyle w:val="tlid-translation"/>
          <w:color w:val="000000" w:themeColor="text1"/>
          <w:sz w:val="24"/>
          <w:szCs w:val="24"/>
        </w:rPr>
        <w:t xml:space="preserve"> (</w:t>
      </w:r>
      <w:proofErr w:type="spellStart"/>
      <w:r w:rsidR="00A44896" w:rsidRPr="00A44896">
        <w:rPr>
          <w:rStyle w:val="tlid-translation"/>
          <w:color w:val="000000" w:themeColor="text1"/>
          <w:sz w:val="24"/>
          <w:szCs w:val="24"/>
        </w:rPr>
        <w:t>anti</w:t>
      </w:r>
      <w:proofErr w:type="spellEnd"/>
      <w:r w:rsidR="00A44896" w:rsidRPr="00A44896">
        <w:rPr>
          <w:rStyle w:val="tlid-translation"/>
          <w:color w:val="000000" w:themeColor="text1"/>
          <w:sz w:val="24"/>
          <w:szCs w:val="24"/>
        </w:rPr>
        <w:t xml:space="preserve">-TNF) που </w:t>
      </w:r>
      <w:r w:rsidR="002F7796" w:rsidRPr="00A44896">
        <w:rPr>
          <w:rStyle w:val="tlid-translation"/>
          <w:color w:val="000000" w:themeColor="text1"/>
          <w:sz w:val="24"/>
          <w:szCs w:val="24"/>
        </w:rPr>
        <w:t xml:space="preserve">έχουν εγκριθεί </w:t>
      </w:r>
      <w:r w:rsidR="001764CB" w:rsidRPr="00A44896">
        <w:rPr>
          <w:rStyle w:val="tlid-translation"/>
          <w:color w:val="000000" w:themeColor="text1"/>
          <w:sz w:val="24"/>
          <w:szCs w:val="24"/>
        </w:rPr>
        <w:t xml:space="preserve">για </w:t>
      </w:r>
      <w:r w:rsidR="00A44896" w:rsidRPr="00A44896">
        <w:rPr>
          <w:rStyle w:val="tlid-translation"/>
          <w:color w:val="000000" w:themeColor="text1"/>
          <w:sz w:val="24"/>
          <w:szCs w:val="24"/>
        </w:rPr>
        <w:t>χρήση στη νόσο</w:t>
      </w:r>
      <w:r w:rsidR="002F7796" w:rsidRPr="00A44896">
        <w:rPr>
          <w:rStyle w:val="tlid-translation"/>
          <w:color w:val="000000" w:themeColor="text1"/>
          <w:sz w:val="24"/>
          <w:szCs w:val="24"/>
        </w:rPr>
        <w:t xml:space="preserve"> του </w:t>
      </w:r>
      <w:proofErr w:type="spellStart"/>
      <w:r w:rsidR="002F7796" w:rsidRPr="00A44896">
        <w:rPr>
          <w:rStyle w:val="tlid-translation"/>
          <w:color w:val="000000" w:themeColor="text1"/>
          <w:sz w:val="24"/>
          <w:szCs w:val="24"/>
        </w:rPr>
        <w:t>Crohn</w:t>
      </w:r>
      <w:proofErr w:type="spellEnd"/>
      <w:r w:rsidR="00A44896" w:rsidRPr="00A44896">
        <w:rPr>
          <w:rStyle w:val="tlid-translation"/>
          <w:color w:val="000000" w:themeColor="text1"/>
          <w:sz w:val="24"/>
          <w:szCs w:val="24"/>
        </w:rPr>
        <w:t xml:space="preserve"> είναι</w:t>
      </w:r>
      <w:r w:rsidR="002F7796" w:rsidRPr="00A44896">
        <w:rPr>
          <w:rStyle w:val="tlid-translation"/>
          <w:color w:val="000000" w:themeColor="text1"/>
          <w:sz w:val="24"/>
          <w:szCs w:val="24"/>
        </w:rPr>
        <w:t xml:space="preserve">: </w:t>
      </w:r>
      <w:r w:rsidR="001764CB" w:rsidRPr="00A44896">
        <w:rPr>
          <w:rStyle w:val="tlid-translation"/>
          <w:color w:val="000000" w:themeColor="text1"/>
          <w:sz w:val="24"/>
          <w:szCs w:val="24"/>
        </w:rPr>
        <w:t xml:space="preserve">το </w:t>
      </w:r>
      <w:proofErr w:type="spellStart"/>
      <w:r w:rsidR="001764CB" w:rsidRPr="00A44896">
        <w:rPr>
          <w:rStyle w:val="tlid-translation"/>
          <w:color w:val="000000" w:themeColor="text1"/>
          <w:sz w:val="24"/>
          <w:szCs w:val="24"/>
        </w:rPr>
        <w:t>infliximab</w:t>
      </w:r>
      <w:proofErr w:type="spellEnd"/>
      <w:r w:rsidR="001764CB" w:rsidRPr="00A44896">
        <w:rPr>
          <w:rStyle w:val="tlid-translation"/>
          <w:color w:val="000000" w:themeColor="text1"/>
          <w:sz w:val="24"/>
          <w:szCs w:val="24"/>
        </w:rPr>
        <w:t xml:space="preserve">, το </w:t>
      </w:r>
      <w:proofErr w:type="spellStart"/>
      <w:r w:rsidR="001764CB" w:rsidRPr="00A44896">
        <w:rPr>
          <w:rStyle w:val="tlid-translation"/>
          <w:color w:val="000000" w:themeColor="text1"/>
          <w:sz w:val="24"/>
          <w:szCs w:val="24"/>
        </w:rPr>
        <w:t>adalimumab</w:t>
      </w:r>
      <w:proofErr w:type="spellEnd"/>
      <w:r w:rsidR="001764CB" w:rsidRPr="00A44896">
        <w:rPr>
          <w:rStyle w:val="tlid-translation"/>
          <w:color w:val="000000" w:themeColor="text1"/>
          <w:sz w:val="24"/>
          <w:szCs w:val="24"/>
        </w:rPr>
        <w:t xml:space="preserve"> και </w:t>
      </w:r>
      <w:r w:rsidR="002F7796" w:rsidRPr="00A44896">
        <w:rPr>
          <w:rStyle w:val="tlid-translation"/>
          <w:color w:val="000000" w:themeColor="text1"/>
          <w:sz w:val="24"/>
          <w:szCs w:val="24"/>
        </w:rPr>
        <w:t xml:space="preserve">το </w:t>
      </w:r>
      <w:proofErr w:type="spellStart"/>
      <w:r w:rsidR="001764CB" w:rsidRPr="00A44896">
        <w:rPr>
          <w:rStyle w:val="tlid-translation"/>
          <w:color w:val="000000" w:themeColor="text1"/>
          <w:sz w:val="24"/>
          <w:szCs w:val="24"/>
        </w:rPr>
        <w:t>certolizumab</w:t>
      </w:r>
      <w:proofErr w:type="spellEnd"/>
      <w:r w:rsidR="001764CB" w:rsidRPr="00A44896">
        <w:rPr>
          <w:rStyle w:val="tlid-translation"/>
          <w:color w:val="000000" w:themeColor="text1"/>
          <w:sz w:val="24"/>
          <w:szCs w:val="24"/>
        </w:rPr>
        <w:t xml:space="preserve"> </w:t>
      </w:r>
      <w:proofErr w:type="spellStart"/>
      <w:r w:rsidR="001764CB" w:rsidRPr="00A44896">
        <w:rPr>
          <w:rStyle w:val="tlid-translation"/>
          <w:color w:val="000000" w:themeColor="text1"/>
          <w:sz w:val="24"/>
          <w:szCs w:val="24"/>
        </w:rPr>
        <w:t>pegol</w:t>
      </w:r>
      <w:proofErr w:type="spellEnd"/>
      <w:r w:rsidR="00106629" w:rsidRPr="00A44896">
        <w:rPr>
          <w:rStyle w:val="tlid-translation"/>
          <w:color w:val="000000" w:themeColor="text1"/>
          <w:sz w:val="24"/>
          <w:szCs w:val="24"/>
        </w:rPr>
        <w:t xml:space="preserve"> </w:t>
      </w:r>
      <w:r w:rsidR="00A15037" w:rsidRPr="00A44896">
        <w:rPr>
          <w:rStyle w:val="tlid-translation"/>
          <w:color w:val="000000" w:themeColor="text1"/>
          <w:sz w:val="24"/>
          <w:szCs w:val="24"/>
        </w:rPr>
        <w:fldChar w:fldCharType="begin"/>
      </w:r>
      <w:r w:rsidR="00A44896" w:rsidRPr="00A44896">
        <w:rPr>
          <w:rStyle w:val="tlid-translation"/>
          <w:color w:val="000000" w:themeColor="text1"/>
          <w:sz w:val="24"/>
          <w:szCs w:val="24"/>
        </w:rPr>
        <w:instrText xml:space="preserve"> ADDIN EN.CITE &lt;EndNote&gt;&lt;Cite&gt;&lt;Author&gt;Adegbola&lt;/Author&gt;&lt;Year&gt;2018&lt;/Year&gt;&lt;RecNum&gt;1764&lt;/RecNum&gt;&lt;DisplayText&gt;(8)&lt;/DisplayText&gt;&lt;record&gt;&lt;rec-number&gt;1764&lt;/rec-number&gt;&lt;foreign-keys&gt;&lt;key app="EN" db-id="50wxdpzd9vd5r7e9t5b595djrfpttrxw9avp"&gt;1764&lt;/key&gt;&lt;/foreign-keys&gt;&lt;ref-type name="Journal Article"&gt;17&lt;/ref-type&gt;&lt;contributors&gt;&lt;authors&gt;&lt;author&gt;Adegbola, Samuel&lt;/author&gt;&lt;author&gt;Sahnan, Kapil&lt;/author&gt;&lt;author&gt;Warusavitarne, Janindra&lt;/author&gt;&lt;author&gt;Hart, Ailsa&lt;/author&gt;&lt;author&gt;Tozer, Philip&lt;/author&gt;&lt;/authors&gt;&lt;/contributors&gt;&lt;titles&gt;&lt;title&gt;Anti-TNF Therapy in Crohn’s Disease&lt;/title&gt;&lt;secondary-title&gt;International journal of molecular sciences&lt;/secondary-title&gt;&lt;/titles&gt;&lt;periodical&gt;&lt;full-title&gt;Int J Mol Sci&lt;/full-title&gt;&lt;abbr-1&gt;International journal of molecular sciences&lt;/abbr-1&gt;&lt;/periodical&gt;&lt;pages&gt;2244&lt;/pages&gt;&lt;volume&gt;19&lt;/volume&gt;&lt;number&gt;8&lt;/number&gt;&lt;dates&gt;&lt;year&gt;2018&lt;/year&gt;&lt;/dates&gt;&lt;urls&gt;&lt;/urls&gt;&lt;/record&gt;&lt;/Cite&gt;&lt;/EndNote&gt;</w:instrText>
      </w:r>
      <w:r w:rsidR="00A15037" w:rsidRPr="00A44896">
        <w:rPr>
          <w:rStyle w:val="tlid-translation"/>
          <w:color w:val="000000" w:themeColor="text1"/>
          <w:sz w:val="24"/>
          <w:szCs w:val="24"/>
        </w:rPr>
        <w:fldChar w:fldCharType="separate"/>
      </w:r>
      <w:r w:rsidR="00A44896" w:rsidRPr="00A44896">
        <w:rPr>
          <w:rStyle w:val="tlid-translation"/>
          <w:noProof/>
          <w:color w:val="000000" w:themeColor="text1"/>
          <w:sz w:val="24"/>
          <w:szCs w:val="24"/>
        </w:rPr>
        <w:t>(</w:t>
      </w:r>
      <w:hyperlink w:anchor="_ENREF_8" w:tooltip="Adegbola, 2018 #1764" w:history="1">
        <w:r w:rsidR="004E15EE" w:rsidRPr="00A44896">
          <w:rPr>
            <w:rStyle w:val="tlid-translation"/>
            <w:noProof/>
            <w:color w:val="000000" w:themeColor="text1"/>
            <w:sz w:val="24"/>
            <w:szCs w:val="24"/>
          </w:rPr>
          <w:t>8</w:t>
        </w:r>
      </w:hyperlink>
      <w:r w:rsidR="00A44896" w:rsidRPr="00A44896">
        <w:rPr>
          <w:rStyle w:val="tlid-translation"/>
          <w:noProof/>
          <w:color w:val="000000" w:themeColor="text1"/>
          <w:sz w:val="24"/>
          <w:szCs w:val="24"/>
        </w:rPr>
        <w:t>)</w:t>
      </w:r>
      <w:r w:rsidR="00A15037" w:rsidRPr="00A44896">
        <w:rPr>
          <w:rStyle w:val="tlid-translation"/>
          <w:color w:val="000000" w:themeColor="text1"/>
          <w:sz w:val="24"/>
          <w:szCs w:val="24"/>
        </w:rPr>
        <w:fldChar w:fldCharType="end"/>
      </w:r>
      <w:r w:rsidR="00A44896" w:rsidRPr="00A44896">
        <w:rPr>
          <w:rStyle w:val="tlid-translation"/>
          <w:color w:val="000000" w:themeColor="text1"/>
          <w:sz w:val="24"/>
          <w:szCs w:val="24"/>
        </w:rPr>
        <w:t>.</w:t>
      </w:r>
    </w:p>
    <w:p w:rsidR="001764CB" w:rsidRDefault="001764CB" w:rsidP="001764CB">
      <w:pPr>
        <w:jc w:val="both"/>
        <w:rPr>
          <w:rStyle w:val="tlid-translation"/>
          <w:color w:val="000000" w:themeColor="text1"/>
          <w:sz w:val="24"/>
          <w:szCs w:val="24"/>
        </w:rPr>
      </w:pPr>
      <w:r>
        <w:rPr>
          <w:rStyle w:val="tlid-translation"/>
          <w:color w:val="000000" w:themeColor="text1"/>
          <w:sz w:val="24"/>
          <w:szCs w:val="24"/>
        </w:rPr>
        <w:lastRenderedPageBreak/>
        <w:t xml:space="preserve">Το </w:t>
      </w:r>
      <w:r>
        <w:rPr>
          <w:rStyle w:val="tlid-translation"/>
          <w:color w:val="000000" w:themeColor="text1"/>
          <w:sz w:val="24"/>
          <w:szCs w:val="24"/>
          <w:lang w:val="en-US"/>
        </w:rPr>
        <w:t>U</w:t>
      </w:r>
      <w:proofErr w:type="spellStart"/>
      <w:r w:rsidRPr="00502E98">
        <w:rPr>
          <w:rStyle w:val="tlid-translation"/>
          <w:color w:val="000000" w:themeColor="text1"/>
          <w:sz w:val="24"/>
          <w:szCs w:val="24"/>
        </w:rPr>
        <w:t>stekinumab</w:t>
      </w:r>
      <w:proofErr w:type="spellEnd"/>
      <w:r w:rsidRPr="00502E98">
        <w:rPr>
          <w:rStyle w:val="tlid-translation"/>
          <w:color w:val="000000" w:themeColor="text1"/>
          <w:sz w:val="24"/>
          <w:szCs w:val="24"/>
        </w:rPr>
        <w:t xml:space="preserve"> είναι ένα </w:t>
      </w:r>
      <w:proofErr w:type="spellStart"/>
      <w:r w:rsidR="00523184">
        <w:rPr>
          <w:rStyle w:val="tlid-translation"/>
          <w:color w:val="000000" w:themeColor="text1"/>
          <w:sz w:val="24"/>
          <w:szCs w:val="24"/>
        </w:rPr>
        <w:t>μονοκλωνικό</w:t>
      </w:r>
      <w:proofErr w:type="spellEnd"/>
      <w:r w:rsidR="00523184">
        <w:rPr>
          <w:rStyle w:val="tlid-translation"/>
          <w:color w:val="000000" w:themeColor="text1"/>
          <w:sz w:val="24"/>
          <w:szCs w:val="24"/>
        </w:rPr>
        <w:t xml:space="preserve"> </w:t>
      </w:r>
      <w:r w:rsidRPr="00502E98">
        <w:rPr>
          <w:rStyle w:val="tlid-translation"/>
          <w:color w:val="000000" w:themeColor="text1"/>
          <w:sz w:val="24"/>
          <w:szCs w:val="24"/>
        </w:rPr>
        <w:t xml:space="preserve">αντίσωμα </w:t>
      </w:r>
      <w:r>
        <w:rPr>
          <w:rStyle w:val="tlid-translation"/>
          <w:color w:val="000000" w:themeColor="text1"/>
          <w:sz w:val="24"/>
          <w:szCs w:val="24"/>
        </w:rPr>
        <w:t xml:space="preserve">έναντι </w:t>
      </w:r>
      <w:r w:rsidRPr="00502E98">
        <w:rPr>
          <w:rStyle w:val="tlid-translation"/>
          <w:color w:val="000000" w:themeColor="text1"/>
          <w:sz w:val="24"/>
          <w:szCs w:val="24"/>
        </w:rPr>
        <w:t xml:space="preserve">IL 12/23 που εγκρίθηκε από </w:t>
      </w:r>
      <w:r w:rsidR="00D25E1E">
        <w:rPr>
          <w:rStyle w:val="tlid-translation"/>
          <w:color w:val="000000" w:themeColor="text1"/>
          <w:sz w:val="24"/>
          <w:szCs w:val="24"/>
          <w:lang w:val="en-US"/>
        </w:rPr>
        <w:t>FDA</w:t>
      </w:r>
      <w:r w:rsidR="00D25E1E">
        <w:rPr>
          <w:rStyle w:val="tlid-translation"/>
          <w:color w:val="000000" w:themeColor="text1"/>
          <w:sz w:val="24"/>
          <w:szCs w:val="24"/>
        </w:rPr>
        <w:t xml:space="preserve"> </w:t>
      </w:r>
      <w:r w:rsidRPr="00502E98">
        <w:rPr>
          <w:rStyle w:val="tlid-translation"/>
          <w:color w:val="000000" w:themeColor="text1"/>
          <w:sz w:val="24"/>
          <w:szCs w:val="24"/>
        </w:rPr>
        <w:t xml:space="preserve">για χρήση σε ενήλικες ασθενείς με μέτρια έως σοβαρή ενεργό νόσο του </w:t>
      </w:r>
      <w:proofErr w:type="spellStart"/>
      <w:r w:rsidRPr="00502E98">
        <w:rPr>
          <w:rStyle w:val="tlid-translation"/>
          <w:color w:val="000000" w:themeColor="text1"/>
          <w:sz w:val="24"/>
          <w:szCs w:val="24"/>
        </w:rPr>
        <w:t>Crohn</w:t>
      </w:r>
      <w:proofErr w:type="spellEnd"/>
      <w:r w:rsidRPr="00502E98">
        <w:rPr>
          <w:rStyle w:val="tlid-translation"/>
          <w:color w:val="000000" w:themeColor="text1"/>
          <w:sz w:val="24"/>
          <w:szCs w:val="24"/>
        </w:rPr>
        <w:t xml:space="preserve"> οι οποίοι είχαν αποτύχει στη συνήθη θεραπεία (</w:t>
      </w:r>
      <w:proofErr w:type="spellStart"/>
      <w:r w:rsidRPr="00502E98">
        <w:rPr>
          <w:rStyle w:val="tlid-translation"/>
          <w:color w:val="000000" w:themeColor="text1"/>
          <w:sz w:val="24"/>
          <w:szCs w:val="24"/>
        </w:rPr>
        <w:t>γλυκοκορτικοειδή</w:t>
      </w:r>
      <w:proofErr w:type="spellEnd"/>
      <w:r w:rsidRPr="00502E98">
        <w:rPr>
          <w:rStyle w:val="tlid-translation"/>
          <w:color w:val="000000" w:themeColor="text1"/>
          <w:sz w:val="24"/>
          <w:szCs w:val="24"/>
        </w:rPr>
        <w:t xml:space="preserve">, </w:t>
      </w:r>
      <w:proofErr w:type="spellStart"/>
      <w:r w:rsidRPr="00502E98">
        <w:rPr>
          <w:rStyle w:val="tlid-translation"/>
          <w:color w:val="000000" w:themeColor="text1"/>
          <w:sz w:val="24"/>
          <w:szCs w:val="24"/>
        </w:rPr>
        <w:t>ανοσοκατασταλτικοί</w:t>
      </w:r>
      <w:proofErr w:type="spellEnd"/>
      <w:r w:rsidRPr="00502E98">
        <w:rPr>
          <w:rStyle w:val="tlid-translation"/>
          <w:color w:val="000000" w:themeColor="text1"/>
          <w:sz w:val="24"/>
          <w:szCs w:val="24"/>
        </w:rPr>
        <w:t xml:space="preserve"> παράγοντες ή </w:t>
      </w:r>
      <w:proofErr w:type="spellStart"/>
      <w:r w:rsidRPr="00502E98">
        <w:rPr>
          <w:rStyle w:val="tlid-translation"/>
          <w:color w:val="000000" w:themeColor="text1"/>
          <w:sz w:val="24"/>
          <w:szCs w:val="24"/>
        </w:rPr>
        <w:t>αντι</w:t>
      </w:r>
      <w:proofErr w:type="spellEnd"/>
      <w:r w:rsidRPr="00502E98">
        <w:rPr>
          <w:rStyle w:val="tlid-translation"/>
          <w:color w:val="000000" w:themeColor="text1"/>
          <w:sz w:val="24"/>
          <w:szCs w:val="24"/>
        </w:rPr>
        <w:t>- TNF-παράγοντες)</w:t>
      </w:r>
      <w:r>
        <w:rPr>
          <w:rStyle w:val="tlid-translation"/>
          <w:color w:val="000000" w:themeColor="text1"/>
          <w:sz w:val="24"/>
          <w:szCs w:val="24"/>
        </w:rPr>
        <w:t>.</w:t>
      </w:r>
      <w:r w:rsidRPr="00F34E02">
        <w:t xml:space="preserve"> </w:t>
      </w:r>
      <w:r w:rsidR="00523184">
        <w:rPr>
          <w:rStyle w:val="tlid-translation"/>
          <w:color w:val="000000" w:themeColor="text1"/>
          <w:sz w:val="24"/>
          <w:szCs w:val="24"/>
        </w:rPr>
        <w:t>Π</w:t>
      </w:r>
      <w:r>
        <w:rPr>
          <w:rStyle w:val="tlid-translation"/>
          <w:color w:val="000000" w:themeColor="text1"/>
          <w:sz w:val="24"/>
          <w:szCs w:val="24"/>
        </w:rPr>
        <w:t xml:space="preserve">αρεμποδίζει </w:t>
      </w:r>
      <w:r w:rsidRPr="00F34E02">
        <w:rPr>
          <w:rStyle w:val="tlid-translation"/>
          <w:color w:val="000000" w:themeColor="text1"/>
          <w:sz w:val="24"/>
          <w:szCs w:val="24"/>
        </w:rPr>
        <w:t>τη βιολογική δραστ</w:t>
      </w:r>
      <w:r>
        <w:rPr>
          <w:rStyle w:val="tlid-translation"/>
          <w:color w:val="000000" w:themeColor="text1"/>
          <w:sz w:val="24"/>
          <w:szCs w:val="24"/>
        </w:rPr>
        <w:t>ηριότητα</w:t>
      </w:r>
      <w:r w:rsidRPr="00F34E02">
        <w:rPr>
          <w:rStyle w:val="tlid-translation"/>
          <w:color w:val="000000" w:themeColor="text1"/>
          <w:sz w:val="24"/>
          <w:szCs w:val="24"/>
        </w:rPr>
        <w:t xml:space="preserve"> τ</w:t>
      </w:r>
      <w:r>
        <w:rPr>
          <w:rStyle w:val="tlid-translation"/>
          <w:color w:val="000000" w:themeColor="text1"/>
          <w:sz w:val="24"/>
          <w:szCs w:val="24"/>
        </w:rPr>
        <w:t>ων</w:t>
      </w:r>
      <w:r w:rsidRPr="00F34E02">
        <w:rPr>
          <w:rStyle w:val="tlid-translation"/>
          <w:color w:val="000000" w:themeColor="text1"/>
          <w:sz w:val="24"/>
          <w:szCs w:val="24"/>
        </w:rPr>
        <w:t xml:space="preserve"> IL-12 και της IL-23 αναστέλλοντας τους υποδοχείς αυτών των </w:t>
      </w:r>
      <w:proofErr w:type="spellStart"/>
      <w:r w:rsidRPr="00F34E02">
        <w:rPr>
          <w:rStyle w:val="tlid-translation"/>
          <w:color w:val="000000" w:themeColor="text1"/>
          <w:sz w:val="24"/>
          <w:szCs w:val="24"/>
        </w:rPr>
        <w:t>κυ</w:t>
      </w:r>
      <w:r w:rsidR="001A4950">
        <w:rPr>
          <w:rStyle w:val="tlid-translation"/>
          <w:color w:val="000000" w:themeColor="text1"/>
          <w:sz w:val="24"/>
          <w:szCs w:val="24"/>
        </w:rPr>
        <w:t>ταρ</w:t>
      </w:r>
      <w:r w:rsidRPr="00F34E02">
        <w:rPr>
          <w:rStyle w:val="tlid-translation"/>
          <w:color w:val="000000" w:themeColor="text1"/>
          <w:sz w:val="24"/>
          <w:szCs w:val="24"/>
        </w:rPr>
        <w:t>οκινών</w:t>
      </w:r>
      <w:proofErr w:type="spellEnd"/>
      <w:r w:rsidRPr="00F34E02">
        <w:rPr>
          <w:rStyle w:val="tlid-translation"/>
          <w:color w:val="000000" w:themeColor="text1"/>
          <w:sz w:val="24"/>
          <w:szCs w:val="24"/>
        </w:rPr>
        <w:t xml:space="preserve"> σ</w:t>
      </w:r>
      <w:r>
        <w:rPr>
          <w:rStyle w:val="tlid-translation"/>
          <w:color w:val="000000" w:themeColor="text1"/>
          <w:sz w:val="24"/>
          <w:szCs w:val="24"/>
        </w:rPr>
        <w:t>τα</w:t>
      </w:r>
      <w:r w:rsidRPr="00F34E02">
        <w:rPr>
          <w:rStyle w:val="tlid-translation"/>
          <w:color w:val="000000" w:themeColor="text1"/>
          <w:sz w:val="24"/>
          <w:szCs w:val="24"/>
        </w:rPr>
        <w:t xml:space="preserve"> Τ κύτταρα, φυσικά </w:t>
      </w:r>
      <w:r>
        <w:rPr>
          <w:rStyle w:val="tlid-translation"/>
          <w:color w:val="000000" w:themeColor="text1"/>
          <w:sz w:val="24"/>
          <w:szCs w:val="24"/>
        </w:rPr>
        <w:t xml:space="preserve">φονικά κύτταρα </w:t>
      </w:r>
      <w:r w:rsidRPr="00F34E02">
        <w:rPr>
          <w:rStyle w:val="tlid-translation"/>
          <w:color w:val="000000" w:themeColor="text1"/>
          <w:sz w:val="24"/>
          <w:szCs w:val="24"/>
        </w:rPr>
        <w:t xml:space="preserve">και </w:t>
      </w:r>
      <w:r>
        <w:rPr>
          <w:rStyle w:val="tlid-translation"/>
          <w:color w:val="000000" w:themeColor="text1"/>
          <w:sz w:val="24"/>
          <w:szCs w:val="24"/>
        </w:rPr>
        <w:t xml:space="preserve">στα </w:t>
      </w:r>
      <w:proofErr w:type="spellStart"/>
      <w:r>
        <w:rPr>
          <w:rStyle w:val="tlid-translation"/>
          <w:color w:val="000000" w:themeColor="text1"/>
          <w:sz w:val="24"/>
          <w:szCs w:val="24"/>
        </w:rPr>
        <w:t>αντιγονοπαρουσιαστικά</w:t>
      </w:r>
      <w:proofErr w:type="spellEnd"/>
      <w:r>
        <w:rPr>
          <w:rStyle w:val="tlid-translation"/>
          <w:color w:val="000000" w:themeColor="text1"/>
          <w:sz w:val="24"/>
          <w:szCs w:val="24"/>
        </w:rPr>
        <w:t xml:space="preserve"> κύτταρα.</w:t>
      </w:r>
      <w:r w:rsidR="00523184">
        <w:rPr>
          <w:rStyle w:val="tlid-translation"/>
          <w:color w:val="000000" w:themeColor="text1"/>
          <w:sz w:val="24"/>
          <w:szCs w:val="24"/>
        </w:rPr>
        <w:t xml:space="preserve"> </w:t>
      </w:r>
    </w:p>
    <w:p w:rsidR="002971B3" w:rsidRDefault="001764CB" w:rsidP="001764CB">
      <w:pPr>
        <w:jc w:val="both"/>
        <w:rPr>
          <w:rStyle w:val="tlid-translation"/>
          <w:color w:val="000000" w:themeColor="text1"/>
          <w:sz w:val="24"/>
          <w:szCs w:val="24"/>
        </w:rPr>
      </w:pPr>
      <w:r w:rsidRPr="00EC768A">
        <w:rPr>
          <w:rStyle w:val="tlid-translation"/>
          <w:rFonts w:cs="Calibri"/>
          <w:color w:val="000000" w:themeColor="text1"/>
          <w:sz w:val="24"/>
          <w:szCs w:val="24"/>
        </w:rPr>
        <w:t>Τ</w:t>
      </w:r>
      <w:r w:rsidR="006E6B80" w:rsidRPr="00EC768A">
        <w:rPr>
          <w:rStyle w:val="tlid-translation"/>
          <w:rFonts w:cs="Calibri"/>
          <w:color w:val="000000" w:themeColor="text1"/>
          <w:sz w:val="24"/>
          <w:szCs w:val="24"/>
        </w:rPr>
        <w:t xml:space="preserve">α </w:t>
      </w:r>
      <w:r w:rsidRPr="00EC768A">
        <w:rPr>
          <w:rStyle w:val="tlid-translation"/>
          <w:rFonts w:cs="Calibri"/>
          <w:color w:val="000000" w:themeColor="text1"/>
          <w:sz w:val="24"/>
          <w:szCs w:val="24"/>
          <w:lang w:val="en-US"/>
        </w:rPr>
        <w:t>V</w:t>
      </w:r>
      <w:proofErr w:type="spellStart"/>
      <w:r w:rsidRPr="00EC768A">
        <w:rPr>
          <w:rStyle w:val="tlid-translation"/>
          <w:rFonts w:cs="Calibri"/>
          <w:color w:val="000000" w:themeColor="text1"/>
          <w:sz w:val="24"/>
          <w:szCs w:val="24"/>
        </w:rPr>
        <w:t>edolizumab</w:t>
      </w:r>
      <w:proofErr w:type="spellEnd"/>
      <w:r w:rsidRPr="00EC768A">
        <w:rPr>
          <w:rStyle w:val="tlid-translation"/>
          <w:rFonts w:cs="Calibri"/>
          <w:color w:val="000000" w:themeColor="text1"/>
          <w:sz w:val="24"/>
          <w:szCs w:val="24"/>
        </w:rPr>
        <w:t xml:space="preserve"> </w:t>
      </w:r>
      <w:r w:rsidR="000018CC" w:rsidRPr="00EC768A">
        <w:rPr>
          <w:rStyle w:val="tlid-translation"/>
          <w:rFonts w:cs="Calibri"/>
          <w:color w:val="000000" w:themeColor="text1"/>
          <w:sz w:val="24"/>
          <w:szCs w:val="24"/>
        </w:rPr>
        <w:t xml:space="preserve">και </w:t>
      </w:r>
      <w:proofErr w:type="spellStart"/>
      <w:r w:rsidR="000018CC" w:rsidRPr="00EC768A">
        <w:rPr>
          <w:rStyle w:val="tlid-translation"/>
          <w:rFonts w:cs="Calibri"/>
          <w:color w:val="000000" w:themeColor="text1"/>
          <w:sz w:val="24"/>
          <w:szCs w:val="24"/>
        </w:rPr>
        <w:t>Natalizumab</w:t>
      </w:r>
      <w:proofErr w:type="spellEnd"/>
      <w:r w:rsidR="000018CC" w:rsidRPr="00EC768A">
        <w:rPr>
          <w:rStyle w:val="tlid-translation"/>
          <w:rFonts w:cs="Calibri"/>
          <w:color w:val="000000" w:themeColor="text1"/>
          <w:sz w:val="24"/>
          <w:szCs w:val="24"/>
        </w:rPr>
        <w:t xml:space="preserve"> είναι </w:t>
      </w:r>
      <w:proofErr w:type="spellStart"/>
      <w:r w:rsidR="000018CC" w:rsidRPr="00EC768A">
        <w:rPr>
          <w:rStyle w:val="tlid-translation"/>
          <w:rFonts w:cs="Calibri"/>
          <w:color w:val="000000" w:themeColor="text1"/>
          <w:sz w:val="24"/>
          <w:szCs w:val="24"/>
        </w:rPr>
        <w:t>μονοκλωνικά</w:t>
      </w:r>
      <w:proofErr w:type="spellEnd"/>
      <w:r w:rsidR="000018CC" w:rsidRPr="00EC768A">
        <w:rPr>
          <w:rStyle w:val="tlid-translation"/>
          <w:rFonts w:cs="Calibri"/>
          <w:color w:val="000000" w:themeColor="text1"/>
          <w:sz w:val="24"/>
          <w:szCs w:val="24"/>
        </w:rPr>
        <w:t xml:space="preserve"> </w:t>
      </w:r>
      <w:r w:rsidRPr="00EC768A">
        <w:rPr>
          <w:rStyle w:val="tlid-translation"/>
          <w:rFonts w:cs="Calibri"/>
          <w:color w:val="000000" w:themeColor="text1"/>
          <w:sz w:val="24"/>
          <w:szCs w:val="24"/>
        </w:rPr>
        <w:t>αντ</w:t>
      </w:r>
      <w:r w:rsidR="000018CC" w:rsidRPr="00EC768A">
        <w:rPr>
          <w:rStyle w:val="tlid-translation"/>
          <w:rFonts w:cs="Calibri"/>
          <w:color w:val="000000" w:themeColor="text1"/>
          <w:sz w:val="24"/>
          <w:szCs w:val="24"/>
        </w:rPr>
        <w:t xml:space="preserve">ισώματα έναντι των </w:t>
      </w:r>
      <w:proofErr w:type="spellStart"/>
      <w:r w:rsidR="000018CC" w:rsidRPr="00EC768A">
        <w:rPr>
          <w:rStyle w:val="tlid-translation"/>
          <w:rFonts w:cs="Calibri"/>
          <w:color w:val="000000" w:themeColor="text1"/>
          <w:sz w:val="24"/>
          <w:szCs w:val="24"/>
        </w:rPr>
        <w:t>ιντεγκρινών</w:t>
      </w:r>
      <w:proofErr w:type="spellEnd"/>
      <w:r w:rsidR="00EC768A" w:rsidRPr="00EC768A">
        <w:rPr>
          <w:rStyle w:val="tlid-translation"/>
          <w:rFonts w:cs="Calibri"/>
          <w:color w:val="000000" w:themeColor="text1"/>
          <w:sz w:val="24"/>
          <w:szCs w:val="24"/>
        </w:rPr>
        <w:t xml:space="preserve">, </w:t>
      </w:r>
      <w:proofErr w:type="spellStart"/>
      <w:r w:rsidR="00EC768A" w:rsidRPr="00EC768A">
        <w:rPr>
          <w:rFonts w:cs="Calibri"/>
          <w:sz w:val="24"/>
          <w:szCs w:val="24"/>
        </w:rPr>
        <w:t>διαμεμβρανικών</w:t>
      </w:r>
      <w:proofErr w:type="spellEnd"/>
      <w:r w:rsidR="00EC768A" w:rsidRPr="00EC768A">
        <w:rPr>
          <w:rFonts w:cs="Calibri"/>
          <w:sz w:val="24"/>
          <w:szCs w:val="24"/>
        </w:rPr>
        <w:t xml:space="preserve"> υποδοχέων, που εμπλέκονται στην κυτταρική προσ</w:t>
      </w:r>
      <w:r w:rsidR="00541629">
        <w:rPr>
          <w:rFonts w:cs="Calibri"/>
          <w:sz w:val="24"/>
          <w:szCs w:val="24"/>
        </w:rPr>
        <w:t xml:space="preserve">κόλληση και τη μεταγωγή σήματος </w:t>
      </w:r>
      <w:r w:rsidR="00A15037" w:rsidRPr="004E15EE">
        <w:rPr>
          <w:rFonts w:cs="Calibri"/>
          <w:color w:val="000000" w:themeColor="text1"/>
          <w:sz w:val="24"/>
          <w:szCs w:val="24"/>
        </w:rPr>
        <w:fldChar w:fldCharType="begin">
          <w:fldData xml:space="preserve">PEVuZE5vdGU+PENpdGU+PEF1dGhvcj5QYXJrPC9BdXRob3I+PFllYXI+MjAxODwvWWVhcj48UmVj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LTE+PC9hbHQtcGVyaW9kaWNhbD48cGFnZXM+MTg2OC0xODgwPC9wYWdlcz48dm9sdW1lPjI0PC92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</w:fldData>
        </w:fldChar>
      </w:r>
      <w:r w:rsidR="004E15EE" w:rsidRPr="004E15EE">
        <w:rPr>
          <w:rFonts w:cs="Calibri"/>
          <w:color w:val="000000" w:themeColor="text1"/>
          <w:sz w:val="24"/>
          <w:szCs w:val="24"/>
        </w:rPr>
        <w:instrText xml:space="preserve"> ADDIN EN.CITE </w:instrText>
      </w:r>
      <w:r w:rsidR="00A15037" w:rsidRPr="004E15EE">
        <w:rPr>
          <w:rFonts w:cs="Calibri"/>
          <w:color w:val="000000" w:themeColor="text1"/>
          <w:sz w:val="24"/>
          <w:szCs w:val="24"/>
        </w:rPr>
        <w:fldChar w:fldCharType="begin">
          <w:fldData xml:space="preserve">PEVuZE5vdGU+PENpdGU+PEF1dGhvcj5QYXJrPC9BdXRob3I+PFllYXI+MjAxODwvWWVhcj48UmVj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LTE+PC9hbHQtcGVyaW9kaWNhbD48cGFnZXM+MTg2OC0xODgwPC9wYWdlcz48dm9sdW1lPjI0PC92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</w:fldData>
        </w:fldChar>
      </w:r>
      <w:r w:rsidR="004E15EE" w:rsidRPr="004E15EE">
        <w:rPr>
          <w:rFonts w:cs="Calibri"/>
          <w:color w:val="000000" w:themeColor="text1"/>
          <w:sz w:val="24"/>
          <w:szCs w:val="24"/>
        </w:rPr>
        <w:instrText xml:space="preserve"> ADDIN EN.CITE.DATA </w:instrText>
      </w:r>
      <w:r w:rsidR="00A15037" w:rsidRPr="004E15EE">
        <w:rPr>
          <w:rFonts w:cs="Calibri"/>
          <w:color w:val="000000" w:themeColor="text1"/>
          <w:sz w:val="24"/>
          <w:szCs w:val="24"/>
        </w:rPr>
      </w:r>
      <w:r w:rsidR="00A15037" w:rsidRPr="004E15EE">
        <w:rPr>
          <w:rFonts w:cs="Calibri"/>
          <w:color w:val="000000" w:themeColor="text1"/>
          <w:sz w:val="24"/>
          <w:szCs w:val="24"/>
        </w:rPr>
        <w:fldChar w:fldCharType="end"/>
      </w:r>
      <w:r w:rsidR="00A15037" w:rsidRPr="004E15EE">
        <w:rPr>
          <w:rFonts w:cs="Calibri"/>
          <w:color w:val="000000" w:themeColor="text1"/>
          <w:sz w:val="24"/>
          <w:szCs w:val="24"/>
        </w:rPr>
      </w:r>
      <w:r w:rsidR="00A15037" w:rsidRPr="004E15EE">
        <w:rPr>
          <w:rFonts w:cs="Calibri"/>
          <w:color w:val="000000" w:themeColor="text1"/>
          <w:sz w:val="24"/>
          <w:szCs w:val="24"/>
        </w:rPr>
        <w:fldChar w:fldCharType="separate"/>
      </w:r>
      <w:r w:rsidR="004E15EE" w:rsidRPr="004E15EE">
        <w:rPr>
          <w:rFonts w:cs="Calibri"/>
          <w:noProof/>
          <w:color w:val="000000" w:themeColor="text1"/>
          <w:sz w:val="24"/>
          <w:szCs w:val="24"/>
        </w:rPr>
        <w:t>(</w:t>
      </w:r>
      <w:hyperlink w:anchor="_ENREF_9" w:tooltip="Park, 2018 #1765" w:history="1">
        <w:r w:rsidR="004E15EE" w:rsidRPr="004E15EE">
          <w:rPr>
            <w:rFonts w:cs="Calibri"/>
            <w:noProof/>
            <w:color w:val="000000" w:themeColor="text1"/>
            <w:sz w:val="24"/>
            <w:szCs w:val="24"/>
          </w:rPr>
          <w:t>9</w:t>
        </w:r>
      </w:hyperlink>
      <w:r w:rsidR="004E15EE" w:rsidRPr="004E15EE">
        <w:rPr>
          <w:rFonts w:cs="Calibri"/>
          <w:noProof/>
          <w:color w:val="000000" w:themeColor="text1"/>
          <w:sz w:val="24"/>
          <w:szCs w:val="24"/>
        </w:rPr>
        <w:t>)</w:t>
      </w:r>
      <w:r w:rsidR="00A15037" w:rsidRPr="004E15EE">
        <w:rPr>
          <w:rFonts w:cs="Calibri"/>
          <w:color w:val="000000" w:themeColor="text1"/>
          <w:sz w:val="24"/>
          <w:szCs w:val="24"/>
        </w:rPr>
        <w:fldChar w:fldCharType="end"/>
      </w:r>
      <w:r w:rsidR="004E15EE" w:rsidRPr="004E15EE">
        <w:rPr>
          <w:rFonts w:cs="Calibri"/>
          <w:color w:val="000000" w:themeColor="text1"/>
          <w:sz w:val="24"/>
          <w:szCs w:val="24"/>
        </w:rPr>
        <w:t>.</w:t>
      </w:r>
      <w:r w:rsidR="004E15EE">
        <w:rPr>
          <w:rFonts w:cs="Calibri"/>
          <w:color w:val="FF0000"/>
          <w:sz w:val="24"/>
          <w:szCs w:val="24"/>
        </w:rPr>
        <w:t xml:space="preserve"> </w:t>
      </w:r>
      <w:r w:rsidRPr="00EC768A">
        <w:rPr>
          <w:rStyle w:val="tlid-translation"/>
          <w:rFonts w:cs="Calibri"/>
          <w:color w:val="000000" w:themeColor="text1"/>
          <w:sz w:val="24"/>
          <w:szCs w:val="24"/>
        </w:rPr>
        <w:t xml:space="preserve">Η χρήση του </w:t>
      </w:r>
      <w:r w:rsidRPr="00EC768A">
        <w:rPr>
          <w:rStyle w:val="tlid-translation"/>
          <w:rFonts w:cs="Calibri"/>
          <w:color w:val="000000" w:themeColor="text1"/>
          <w:sz w:val="24"/>
          <w:szCs w:val="24"/>
          <w:lang w:val="en-US"/>
        </w:rPr>
        <w:t>vedolizumab</w:t>
      </w:r>
      <w:r w:rsidRPr="00EC768A">
        <w:rPr>
          <w:rStyle w:val="tlid-translation"/>
          <w:rFonts w:cs="Calibri"/>
          <w:color w:val="000000" w:themeColor="text1"/>
          <w:sz w:val="24"/>
          <w:szCs w:val="24"/>
        </w:rPr>
        <w:t xml:space="preserve"> ενδείκνυται σε ασθενείς με ενεργή, μέτρια έως σοβαρή νόσο του </w:t>
      </w:r>
      <w:proofErr w:type="spellStart"/>
      <w:r w:rsidRPr="00EC768A">
        <w:rPr>
          <w:rStyle w:val="tlid-translation"/>
          <w:rFonts w:cs="Calibri"/>
          <w:color w:val="000000" w:themeColor="text1"/>
          <w:sz w:val="24"/>
          <w:szCs w:val="24"/>
        </w:rPr>
        <w:t>Crohn</w:t>
      </w:r>
      <w:proofErr w:type="spellEnd"/>
      <w:r w:rsidRPr="00EC768A">
        <w:rPr>
          <w:rStyle w:val="tlid-translation"/>
          <w:rFonts w:cs="Calibri"/>
          <w:color w:val="000000" w:themeColor="text1"/>
          <w:sz w:val="24"/>
          <w:szCs w:val="24"/>
        </w:rPr>
        <w:t xml:space="preserve"> ως εναλλακτική λύση στη θεραπεία με </w:t>
      </w:r>
      <w:proofErr w:type="spellStart"/>
      <w:r w:rsidRPr="00EC768A">
        <w:rPr>
          <w:rStyle w:val="tlid-translation"/>
          <w:rFonts w:cs="Calibri"/>
          <w:color w:val="000000" w:themeColor="text1"/>
          <w:sz w:val="24"/>
          <w:szCs w:val="24"/>
        </w:rPr>
        <w:t>αντι</w:t>
      </w:r>
      <w:proofErr w:type="spellEnd"/>
      <w:r w:rsidRPr="00EC768A">
        <w:rPr>
          <w:rStyle w:val="tlid-translation"/>
          <w:rFonts w:cs="Calibri"/>
          <w:color w:val="000000" w:themeColor="text1"/>
          <w:sz w:val="24"/>
          <w:szCs w:val="24"/>
        </w:rPr>
        <w:t>-ΤΝ</w:t>
      </w:r>
      <w:r w:rsidRPr="00EC768A">
        <w:rPr>
          <w:rStyle w:val="tlid-translation"/>
          <w:rFonts w:cs="Calibri"/>
          <w:color w:val="000000" w:themeColor="text1"/>
          <w:sz w:val="24"/>
          <w:szCs w:val="24"/>
          <w:lang w:val="en-US"/>
        </w:rPr>
        <w:t>F</w:t>
      </w:r>
      <w:r w:rsidR="007C1733">
        <w:rPr>
          <w:rStyle w:val="tlid-translation"/>
          <w:rFonts w:cs="Calibri"/>
          <w:color w:val="000000" w:themeColor="text1"/>
          <w:sz w:val="24"/>
          <w:szCs w:val="24"/>
        </w:rPr>
        <w:t xml:space="preserve">. </w:t>
      </w:r>
      <w:r w:rsidR="007C1733">
        <w:rPr>
          <w:rStyle w:val="tlid-translation"/>
          <w:color w:val="000000" w:themeColor="text1"/>
          <w:sz w:val="24"/>
          <w:szCs w:val="24"/>
        </w:rPr>
        <w:t xml:space="preserve">Το </w:t>
      </w:r>
      <w:r w:rsidR="007C1733">
        <w:rPr>
          <w:rStyle w:val="tlid-translation"/>
          <w:color w:val="000000" w:themeColor="text1"/>
          <w:sz w:val="24"/>
          <w:szCs w:val="24"/>
          <w:lang w:val="en-US"/>
        </w:rPr>
        <w:t>Natalizumab</w:t>
      </w:r>
      <w:r w:rsidR="007C1733" w:rsidRPr="007C1733">
        <w:rPr>
          <w:rStyle w:val="tlid-translation"/>
          <w:color w:val="000000" w:themeColor="text1"/>
          <w:sz w:val="24"/>
          <w:szCs w:val="24"/>
        </w:rPr>
        <w:t xml:space="preserve"> </w:t>
      </w:r>
      <w:r>
        <w:rPr>
          <w:rStyle w:val="tlid-translation"/>
          <w:color w:val="000000" w:themeColor="text1"/>
          <w:sz w:val="24"/>
          <w:szCs w:val="24"/>
        </w:rPr>
        <w:t>σ</w:t>
      </w:r>
      <w:r w:rsidR="00541629">
        <w:rPr>
          <w:rStyle w:val="tlid-translation"/>
          <w:color w:val="000000" w:themeColor="text1"/>
          <w:sz w:val="24"/>
          <w:szCs w:val="24"/>
        </w:rPr>
        <w:t xml:space="preserve">χετίζεται </w:t>
      </w:r>
      <w:r>
        <w:rPr>
          <w:rStyle w:val="tlid-translation"/>
          <w:color w:val="000000" w:themeColor="text1"/>
          <w:sz w:val="24"/>
          <w:szCs w:val="24"/>
        </w:rPr>
        <w:t>με σοβαρά ανεπιθύμητα συμπτώ</w:t>
      </w:r>
      <w:r w:rsidRPr="00FA3B98">
        <w:rPr>
          <w:rStyle w:val="tlid-translation"/>
          <w:color w:val="000000" w:themeColor="text1"/>
          <w:sz w:val="24"/>
          <w:szCs w:val="24"/>
        </w:rPr>
        <w:t xml:space="preserve">ματα, συμπεριλαμβανομένης της προοδευτικής </w:t>
      </w:r>
      <w:proofErr w:type="spellStart"/>
      <w:r w:rsidRPr="00FA3B98">
        <w:rPr>
          <w:rStyle w:val="tlid-translation"/>
          <w:color w:val="000000" w:themeColor="text1"/>
          <w:sz w:val="24"/>
          <w:szCs w:val="24"/>
        </w:rPr>
        <w:t>πολυεστιακής</w:t>
      </w:r>
      <w:proofErr w:type="spellEnd"/>
      <w:r w:rsidRPr="00FA3B98">
        <w:rPr>
          <w:rStyle w:val="tlid-translation"/>
          <w:color w:val="000000" w:themeColor="text1"/>
          <w:sz w:val="24"/>
          <w:szCs w:val="24"/>
        </w:rPr>
        <w:t xml:space="preserve"> </w:t>
      </w:r>
      <w:proofErr w:type="spellStart"/>
      <w:r w:rsidRPr="00FA3B98">
        <w:rPr>
          <w:rStyle w:val="tlid-translation"/>
          <w:color w:val="000000" w:themeColor="text1"/>
          <w:sz w:val="24"/>
          <w:szCs w:val="24"/>
        </w:rPr>
        <w:t>λευκοεγκεφαλοπάθειας</w:t>
      </w:r>
      <w:proofErr w:type="spellEnd"/>
      <w:r w:rsidRPr="00FA3B98">
        <w:rPr>
          <w:rStyle w:val="tlid-translation"/>
          <w:color w:val="000000" w:themeColor="text1"/>
          <w:sz w:val="24"/>
          <w:szCs w:val="24"/>
        </w:rPr>
        <w:t xml:space="preserve"> (PML)</w:t>
      </w:r>
      <w:r w:rsidR="009439D4">
        <w:rPr>
          <w:rStyle w:val="tlid-translation"/>
          <w:color w:val="000000" w:themeColor="text1"/>
          <w:sz w:val="24"/>
          <w:szCs w:val="24"/>
        </w:rPr>
        <w:t xml:space="preserve"> </w:t>
      </w:r>
      <w:r w:rsidR="00A15037">
        <w:rPr>
          <w:rStyle w:val="tlid-translation"/>
          <w:color w:val="000000" w:themeColor="text1"/>
          <w:sz w:val="24"/>
          <w:szCs w:val="24"/>
        </w:rPr>
        <w:fldChar w:fldCharType="begin"/>
      </w:r>
      <w:r w:rsidR="004E15EE">
        <w:rPr>
          <w:rStyle w:val="tlid-translation"/>
          <w:color w:val="000000" w:themeColor="text1"/>
          <w:sz w:val="24"/>
          <w:szCs w:val="24"/>
        </w:rPr>
        <w:instrText xml:space="preserve"> ADDIN EN.CITE &lt;EndNote&gt;&lt;Cite&gt;&lt;Author&gt;Danese&lt;/Author&gt;&lt;Year&gt;2015&lt;/Year&gt;&lt;RecNum&gt;974&lt;/RecNum&gt;&lt;DisplayText&gt;(10)&lt;/DisplayText&gt;&lt;record&gt;&lt;rec-number&gt;974&lt;/rec-number&gt;&lt;foreign-keys&gt;&lt;key app="EN" db-id="2a5wdxv0z2fet1e0d0p5w0fd0209tesfe02w"&gt;974&lt;/key&gt;&lt;/foreign-keys&gt;&lt;ref-type name="Journal Article"&gt;17&lt;/ref-type&gt;&lt;contributors&gt;&lt;authors&gt;&lt;author&gt;Danese, S.&lt;/author&gt;&lt;author&gt;Vuitton, L.&lt;/author&gt;&lt;author&gt;Peyrin-Biroulet, L.&lt;/author&gt;&lt;/authors&gt;&lt;/contributors&gt;&lt;titles&gt;&lt;title&gt;Biologic agents for IBD: practical insights&lt;/title&gt;&lt;secondary-title&gt;Nat Rev Gastroenterol Hepatol&lt;/secondary-title&gt;&lt;/titles&gt;&lt;periodical&gt;&lt;full-title&gt;Nat Rev Gastroenterol Hepatol&lt;/full-title&gt;&lt;abbr-1&gt;Nature reviews. Gastroenterology &amp;amp; hepatology&lt;/abbr-1&gt;&lt;/periodical&gt;&lt;pages&gt;537-45&lt;/pages&gt;&lt;volume&gt;12&lt;/volume&gt;&lt;number&gt;9&lt;/number&gt;&lt;dates&gt;&lt;year&gt;2015&lt;/year&gt;&lt;/dates&gt;&lt;isbn&gt;1759-5053 (Electronic)&amp;#xD;1759-5045 (Linking)&lt;/isbn&gt;&lt;urls&gt;&lt;/urls&gt;&lt;/record&gt;&lt;/Cite&gt;&lt;/EndNote&gt;</w:instrText>
      </w:r>
      <w:r w:rsidR="00A15037">
        <w:rPr>
          <w:rStyle w:val="tlid-translation"/>
          <w:color w:val="000000" w:themeColor="text1"/>
          <w:sz w:val="24"/>
          <w:szCs w:val="24"/>
        </w:rPr>
        <w:fldChar w:fldCharType="separate"/>
      </w:r>
      <w:r w:rsidR="004E15EE">
        <w:rPr>
          <w:rStyle w:val="tlid-translation"/>
          <w:noProof/>
          <w:color w:val="000000" w:themeColor="text1"/>
          <w:sz w:val="24"/>
          <w:szCs w:val="24"/>
        </w:rPr>
        <w:t>(</w:t>
      </w:r>
      <w:hyperlink w:anchor="_ENREF_10" w:tooltip="Danese, 2015 #974" w:history="1">
        <w:r w:rsidR="004E15EE">
          <w:rPr>
            <w:rStyle w:val="tlid-translation"/>
            <w:noProof/>
            <w:color w:val="000000" w:themeColor="text1"/>
            <w:sz w:val="24"/>
            <w:szCs w:val="24"/>
          </w:rPr>
          <w:t>10</w:t>
        </w:r>
      </w:hyperlink>
      <w:r w:rsidR="004E15EE">
        <w:rPr>
          <w:rStyle w:val="tlid-translation"/>
          <w:noProof/>
          <w:color w:val="000000" w:themeColor="text1"/>
          <w:sz w:val="24"/>
          <w:szCs w:val="24"/>
        </w:rPr>
        <w:t>)</w:t>
      </w:r>
      <w:r w:rsidR="00A15037">
        <w:rPr>
          <w:rStyle w:val="tlid-translation"/>
          <w:color w:val="000000" w:themeColor="text1"/>
          <w:sz w:val="24"/>
          <w:szCs w:val="24"/>
        </w:rPr>
        <w:fldChar w:fldCharType="end"/>
      </w:r>
    </w:p>
    <w:p w:rsidR="002971B3" w:rsidRPr="002971B3" w:rsidRDefault="002971B3" w:rsidP="001764CB">
      <w:pPr>
        <w:jc w:val="both"/>
        <w:rPr>
          <w:color w:val="000000" w:themeColor="text1"/>
          <w:sz w:val="24"/>
          <w:szCs w:val="24"/>
        </w:rPr>
      </w:pPr>
      <w:r w:rsidRPr="002971B3">
        <w:rPr>
          <w:color w:val="000000" w:themeColor="text1"/>
          <w:sz w:val="24"/>
          <w:szCs w:val="24"/>
        </w:rPr>
        <w:t xml:space="preserve">Αναστολείς JAK </w:t>
      </w:r>
      <w:proofErr w:type="spellStart"/>
      <w:r w:rsidRPr="002971B3">
        <w:rPr>
          <w:color w:val="000000" w:themeColor="text1"/>
          <w:sz w:val="24"/>
          <w:szCs w:val="24"/>
        </w:rPr>
        <w:t>κινασών</w:t>
      </w:r>
      <w:proofErr w:type="spellEnd"/>
      <w:r w:rsidRPr="002971B3">
        <w:rPr>
          <w:color w:val="000000" w:themeColor="text1"/>
          <w:sz w:val="24"/>
          <w:szCs w:val="24"/>
        </w:rPr>
        <w:t xml:space="preserve"> (</w:t>
      </w:r>
      <w:proofErr w:type="spellStart"/>
      <w:r w:rsidRPr="002971B3">
        <w:rPr>
          <w:color w:val="000000" w:themeColor="text1"/>
          <w:sz w:val="24"/>
          <w:szCs w:val="24"/>
        </w:rPr>
        <w:t>Tofacitinib</w:t>
      </w:r>
      <w:proofErr w:type="spellEnd"/>
      <w:r w:rsidRPr="002971B3">
        <w:rPr>
          <w:color w:val="000000" w:themeColor="text1"/>
          <w:sz w:val="24"/>
          <w:szCs w:val="24"/>
        </w:rPr>
        <w:t xml:space="preserve">, </w:t>
      </w:r>
      <w:proofErr w:type="spellStart"/>
      <w:r w:rsidRPr="002971B3">
        <w:rPr>
          <w:color w:val="000000" w:themeColor="text1"/>
          <w:sz w:val="24"/>
          <w:szCs w:val="24"/>
        </w:rPr>
        <w:t>Filgotinib</w:t>
      </w:r>
      <w:proofErr w:type="spellEnd"/>
      <w:r w:rsidRPr="002971B3">
        <w:rPr>
          <w:color w:val="000000" w:themeColor="text1"/>
          <w:sz w:val="24"/>
          <w:szCs w:val="24"/>
        </w:rPr>
        <w:t xml:space="preserve">). Οι JAK </w:t>
      </w:r>
      <w:proofErr w:type="spellStart"/>
      <w:r w:rsidRPr="002971B3">
        <w:rPr>
          <w:color w:val="000000" w:themeColor="text1"/>
          <w:sz w:val="24"/>
          <w:szCs w:val="24"/>
        </w:rPr>
        <w:t>κινάσες</w:t>
      </w:r>
      <w:proofErr w:type="spellEnd"/>
      <w:r w:rsidRPr="002971B3">
        <w:rPr>
          <w:color w:val="000000" w:themeColor="text1"/>
          <w:sz w:val="24"/>
          <w:szCs w:val="24"/>
        </w:rPr>
        <w:t xml:space="preserve"> είναι μια οικογένεια ενδοκυττάριων πρωτεϊνών, </w:t>
      </w:r>
      <w:proofErr w:type="spellStart"/>
      <w:r w:rsidRPr="002971B3">
        <w:rPr>
          <w:color w:val="000000" w:themeColor="text1"/>
          <w:sz w:val="24"/>
          <w:szCs w:val="24"/>
        </w:rPr>
        <w:t>κινασών</w:t>
      </w:r>
      <w:proofErr w:type="spellEnd"/>
      <w:r w:rsidRPr="002971B3">
        <w:rPr>
          <w:color w:val="000000" w:themeColor="text1"/>
          <w:sz w:val="24"/>
          <w:szCs w:val="24"/>
        </w:rPr>
        <w:t xml:space="preserve"> </w:t>
      </w:r>
      <w:proofErr w:type="spellStart"/>
      <w:r w:rsidRPr="002971B3">
        <w:rPr>
          <w:color w:val="000000" w:themeColor="text1"/>
          <w:sz w:val="24"/>
          <w:szCs w:val="24"/>
        </w:rPr>
        <w:t>τυροσίνης</w:t>
      </w:r>
      <w:proofErr w:type="spellEnd"/>
      <w:r w:rsidRPr="002971B3">
        <w:rPr>
          <w:color w:val="000000" w:themeColor="text1"/>
          <w:sz w:val="24"/>
          <w:szCs w:val="24"/>
        </w:rPr>
        <w:t xml:space="preserve">, οι οποίες μεταδίδουν τα σήματα των </w:t>
      </w:r>
      <w:proofErr w:type="spellStart"/>
      <w:r w:rsidRPr="002971B3">
        <w:rPr>
          <w:color w:val="000000" w:themeColor="text1"/>
          <w:sz w:val="24"/>
          <w:szCs w:val="24"/>
        </w:rPr>
        <w:t>κυτταροκινών</w:t>
      </w:r>
      <w:proofErr w:type="spellEnd"/>
      <w:r w:rsidRPr="002971B3">
        <w:rPr>
          <w:color w:val="000000" w:themeColor="text1"/>
          <w:sz w:val="24"/>
          <w:szCs w:val="24"/>
        </w:rPr>
        <w:t xml:space="preserve"> στο εσωτερικό του κυττάρου, μέσω του μονοπατιού JAK/STAT</w:t>
      </w:r>
    </w:p>
    <w:p w:rsidR="007423DD" w:rsidRDefault="0071054E" w:rsidP="007423DD">
      <w:pPr>
        <w:jc w:val="both"/>
        <w:rPr>
          <w:rFonts w:eastAsiaTheme="majorEastAsia" w:cs="Calibri"/>
          <w:bCs/>
          <w:color w:val="000000" w:themeColor="text1"/>
          <w:kern w:val="24"/>
          <w:sz w:val="24"/>
          <w:szCs w:val="24"/>
        </w:rPr>
      </w:pPr>
      <w:r w:rsidRPr="00FD689E">
        <w:rPr>
          <w:rStyle w:val="tlid-translation"/>
          <w:noProof/>
          <w:color w:val="000000" w:themeColor="text1"/>
          <w:sz w:val="24"/>
          <w:lang w:eastAsia="el-GR"/>
        </w:rPr>
        <w:drawing>
          <wp:inline distT="0" distB="0" distL="0" distR="0">
            <wp:extent cx="4876800" cy="4816475"/>
            <wp:effectExtent l="0" t="0" r="0" b="9525"/>
            <wp:docPr id="11" name="Picture 4" descr="nrgastro.2015.1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nrgastro.2015.135-f1.jpg"/>
                    <pic:cNvPicPr>
                      <a:picLocks noChangeAspect="1"/>
                    </pic:cNvPicPr>
                  </pic:nvPicPr>
                  <pic:blipFill>
                    <a:blip r:embed="rId16" cstate="print"/>
                    <a:srcRect/>
                    <a:stretch>
                      <a:fillRect/>
                    </a:stretch>
                  </pic:blipFill>
                  <pic:spPr bwMode="auto">
                    <a:xfrm>
                      <a:off x="0" y="0"/>
                      <a:ext cx="4876800" cy="4816475"/>
                    </a:xfrm>
                    <a:prstGeom prst="rect">
                      <a:avLst/>
                    </a:prstGeom>
                    <a:noFill/>
                    <a:ln w="9525">
                      <a:noFill/>
                      <a:miter lim="800000"/>
                      <a:headEnd/>
                      <a:tailEnd/>
                    </a:ln>
                  </pic:spPr>
                </pic:pic>
              </a:graphicData>
            </a:graphic>
          </wp:inline>
        </w:drawing>
      </w:r>
    </w:p>
    <w:p w:rsidR="00A25E86" w:rsidRDefault="00A25E86" w:rsidP="00A36979">
      <w:pPr>
        <w:jc w:val="both"/>
        <w:rPr>
          <w:rFonts w:eastAsiaTheme="majorEastAsia" w:cs="Calibri"/>
          <w:bCs/>
          <w:color w:val="000000" w:themeColor="text1"/>
          <w:kern w:val="24"/>
          <w:sz w:val="24"/>
          <w:szCs w:val="24"/>
        </w:rPr>
      </w:pPr>
    </w:p>
    <w:p w:rsidR="00A36979" w:rsidRPr="00592542" w:rsidRDefault="00592542" w:rsidP="00A36979">
      <w:pPr>
        <w:jc w:val="both"/>
        <w:rPr>
          <w:rFonts w:asciiTheme="majorHAnsi" w:hAnsiTheme="majorHAnsi" w:cstheme="majorHAnsi"/>
          <w:b/>
          <w:sz w:val="24"/>
          <w:szCs w:val="24"/>
          <w:lang w:val="en-US"/>
        </w:rPr>
      </w:pPr>
      <w:r w:rsidRPr="00592542">
        <w:rPr>
          <w:rFonts w:asciiTheme="majorHAnsi" w:hAnsiTheme="majorHAnsi" w:cstheme="majorHAnsi"/>
          <w:b/>
          <w:sz w:val="24"/>
          <w:szCs w:val="24"/>
        </w:rPr>
        <w:t>Θεραπεία</w:t>
      </w:r>
      <w:r w:rsidRPr="00592542">
        <w:rPr>
          <w:rFonts w:asciiTheme="majorHAnsi" w:hAnsiTheme="majorHAnsi" w:cstheme="majorHAnsi"/>
          <w:b/>
          <w:sz w:val="24"/>
          <w:szCs w:val="24"/>
          <w:lang w:val="en-US"/>
        </w:rPr>
        <w:t xml:space="preserve"> </w:t>
      </w:r>
      <w:r w:rsidRPr="00592542">
        <w:rPr>
          <w:rFonts w:asciiTheme="majorHAnsi" w:hAnsiTheme="majorHAnsi" w:cstheme="majorHAnsi"/>
          <w:b/>
          <w:sz w:val="24"/>
          <w:szCs w:val="24"/>
        </w:rPr>
        <w:t>ήπιας</w:t>
      </w:r>
      <w:r w:rsidRPr="00592542">
        <w:rPr>
          <w:rFonts w:asciiTheme="majorHAnsi" w:hAnsiTheme="majorHAnsi" w:cstheme="majorHAnsi"/>
          <w:b/>
          <w:sz w:val="24"/>
          <w:szCs w:val="24"/>
          <w:lang w:val="en-US"/>
        </w:rPr>
        <w:t xml:space="preserve"> </w:t>
      </w:r>
      <w:r w:rsidRPr="00592542">
        <w:rPr>
          <w:rFonts w:asciiTheme="majorHAnsi" w:hAnsiTheme="majorHAnsi" w:cstheme="majorHAnsi"/>
          <w:b/>
          <w:sz w:val="24"/>
          <w:szCs w:val="24"/>
        </w:rPr>
        <w:t>νόσου</w:t>
      </w:r>
      <w:r w:rsidRPr="00592542">
        <w:rPr>
          <w:rFonts w:asciiTheme="majorHAnsi" w:hAnsiTheme="majorHAnsi" w:cstheme="majorHAnsi"/>
          <w:b/>
          <w:sz w:val="24"/>
          <w:szCs w:val="24"/>
          <w:lang w:val="en-US"/>
        </w:rPr>
        <w:t xml:space="preserve"> (Crohn’s and colitis Foundation)</w:t>
      </w:r>
    </w:p>
    <w:tbl>
      <w:tblPr>
        <w:tblStyle w:val="a7"/>
        <w:tblW w:w="0" w:type="auto"/>
        <w:tblLook w:val="04A0" w:firstRow="1" w:lastRow="0" w:firstColumn="1" w:lastColumn="0" w:noHBand="0" w:noVBand="1"/>
      </w:tblPr>
      <w:tblGrid>
        <w:gridCol w:w="2120"/>
        <w:gridCol w:w="2120"/>
        <w:gridCol w:w="2120"/>
        <w:gridCol w:w="2121"/>
      </w:tblGrid>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lang w:val="en-US"/>
              </w:rPr>
            </w:pPr>
          </w:p>
        </w:tc>
        <w:tc>
          <w:tcPr>
            <w:tcW w:w="2120" w:type="dxa"/>
          </w:tcPr>
          <w:p w:rsidR="00592542" w:rsidRPr="00592542" w:rsidRDefault="00592542" w:rsidP="00A36979">
            <w:pPr>
              <w:jc w:val="both"/>
              <w:rPr>
                <w:rFonts w:asciiTheme="majorHAnsi" w:hAnsiTheme="majorHAnsi" w:cstheme="majorHAnsi"/>
                <w:b/>
                <w:sz w:val="24"/>
                <w:szCs w:val="24"/>
                <w:lang w:val="en-US"/>
              </w:rPr>
            </w:pPr>
          </w:p>
        </w:tc>
        <w:tc>
          <w:tcPr>
            <w:tcW w:w="2120" w:type="dxa"/>
          </w:tcPr>
          <w:p w:rsidR="00592542" w:rsidRPr="00592542" w:rsidRDefault="00592542" w:rsidP="00A36979">
            <w:pPr>
              <w:jc w:val="both"/>
              <w:rPr>
                <w:rFonts w:asciiTheme="majorHAnsi" w:hAnsiTheme="majorHAnsi" w:cstheme="majorHAnsi"/>
                <w:b/>
                <w:sz w:val="24"/>
                <w:szCs w:val="24"/>
              </w:rPr>
            </w:pPr>
            <w:r w:rsidRPr="00592542">
              <w:rPr>
                <w:rFonts w:asciiTheme="majorHAnsi" w:hAnsiTheme="majorHAnsi" w:cstheme="majorHAnsi"/>
                <w:b/>
                <w:sz w:val="24"/>
                <w:szCs w:val="24"/>
              </w:rPr>
              <w:t>Επαγωγή ύφεσης</w:t>
            </w:r>
          </w:p>
        </w:tc>
        <w:tc>
          <w:tcPr>
            <w:tcW w:w="2121" w:type="dxa"/>
          </w:tcPr>
          <w:p w:rsidR="00592542" w:rsidRPr="00592542" w:rsidRDefault="00592542" w:rsidP="00A36979">
            <w:pPr>
              <w:jc w:val="both"/>
              <w:rPr>
                <w:rFonts w:asciiTheme="majorHAnsi" w:hAnsiTheme="majorHAnsi" w:cstheme="majorHAnsi"/>
                <w:b/>
                <w:sz w:val="24"/>
                <w:szCs w:val="24"/>
              </w:rPr>
            </w:pPr>
            <w:r w:rsidRPr="00592542">
              <w:rPr>
                <w:rFonts w:asciiTheme="majorHAnsi" w:hAnsiTheme="majorHAnsi" w:cstheme="majorHAnsi"/>
                <w:b/>
                <w:sz w:val="24"/>
                <w:szCs w:val="24"/>
              </w:rPr>
              <w:t>Διατήρηση ύφεσης</w:t>
            </w:r>
          </w:p>
        </w:tc>
      </w:tr>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Κορτικοστεροειδή</w:t>
            </w:r>
            <w:proofErr w:type="spellEnd"/>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2121"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Βουδεσονίδη</w:t>
            </w:r>
            <w:proofErr w:type="spellEnd"/>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2121"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Αμινοσαλικυλικά</w:t>
            </w:r>
            <w:proofErr w:type="spellEnd"/>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EK</w:t>
            </w:r>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2121"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bl>
    <w:p w:rsidR="00592542" w:rsidRPr="00592542" w:rsidRDefault="00592542" w:rsidP="00A36979">
      <w:pPr>
        <w:jc w:val="both"/>
        <w:rPr>
          <w:rFonts w:asciiTheme="majorHAnsi" w:hAnsiTheme="majorHAnsi" w:cstheme="majorHAnsi"/>
          <w:color w:val="000000" w:themeColor="text1"/>
          <w:sz w:val="24"/>
          <w:szCs w:val="24"/>
        </w:rPr>
      </w:pPr>
    </w:p>
    <w:p w:rsidR="00BA6FF0" w:rsidRDefault="00BA6FF0" w:rsidP="00A25E86">
      <w:pPr>
        <w:spacing w:after="0"/>
        <w:ind w:left="720" w:hanging="720"/>
        <w:jc w:val="both"/>
        <w:rPr>
          <w:rFonts w:asciiTheme="majorHAnsi" w:hAnsiTheme="majorHAnsi" w:cstheme="majorHAnsi"/>
          <w:b/>
          <w:sz w:val="24"/>
          <w:szCs w:val="24"/>
        </w:rPr>
      </w:pPr>
    </w:p>
    <w:p w:rsidR="00BA6FF0" w:rsidRDefault="00BA6FF0" w:rsidP="00A25E86">
      <w:pPr>
        <w:spacing w:after="0"/>
        <w:ind w:left="720" w:hanging="720"/>
        <w:jc w:val="both"/>
        <w:rPr>
          <w:rFonts w:asciiTheme="majorHAnsi" w:hAnsiTheme="majorHAnsi" w:cstheme="majorHAnsi"/>
          <w:b/>
          <w:sz w:val="24"/>
          <w:szCs w:val="24"/>
        </w:rPr>
      </w:pPr>
    </w:p>
    <w:p w:rsidR="00A25E86" w:rsidRPr="00BA6FF0" w:rsidRDefault="00592542" w:rsidP="00A25E86">
      <w:pPr>
        <w:spacing w:after="0"/>
        <w:ind w:left="720" w:hanging="720"/>
        <w:jc w:val="both"/>
        <w:rPr>
          <w:rFonts w:asciiTheme="majorHAnsi" w:hAnsiTheme="majorHAnsi" w:cstheme="majorHAnsi"/>
          <w:b/>
          <w:sz w:val="24"/>
          <w:szCs w:val="24"/>
          <w:lang w:val="en-US"/>
        </w:rPr>
      </w:pPr>
      <w:r w:rsidRPr="00BA6FF0">
        <w:rPr>
          <w:rFonts w:asciiTheme="majorHAnsi" w:hAnsiTheme="majorHAnsi" w:cstheme="majorHAnsi"/>
          <w:b/>
          <w:sz w:val="24"/>
          <w:szCs w:val="24"/>
        </w:rPr>
        <w:t>Θεραπεία</w:t>
      </w:r>
      <w:r w:rsidRPr="00BA6FF0">
        <w:rPr>
          <w:rFonts w:asciiTheme="majorHAnsi" w:hAnsiTheme="majorHAnsi" w:cstheme="majorHAnsi"/>
          <w:b/>
          <w:sz w:val="24"/>
          <w:szCs w:val="24"/>
          <w:lang w:val="en-US"/>
        </w:rPr>
        <w:t xml:space="preserve"> </w:t>
      </w:r>
      <w:proofErr w:type="spellStart"/>
      <w:r w:rsidRPr="00BA6FF0">
        <w:rPr>
          <w:rFonts w:asciiTheme="majorHAnsi" w:hAnsiTheme="majorHAnsi" w:cstheme="majorHAnsi"/>
          <w:b/>
          <w:sz w:val="24"/>
          <w:szCs w:val="24"/>
        </w:rPr>
        <w:t>μέτροας</w:t>
      </w:r>
      <w:proofErr w:type="spellEnd"/>
      <w:r w:rsidRPr="00BA6FF0">
        <w:rPr>
          <w:rFonts w:asciiTheme="majorHAnsi" w:hAnsiTheme="majorHAnsi" w:cstheme="majorHAnsi"/>
          <w:b/>
          <w:sz w:val="24"/>
          <w:szCs w:val="24"/>
          <w:lang w:val="en-US"/>
        </w:rPr>
        <w:t xml:space="preserve"> –</w:t>
      </w:r>
      <w:r w:rsidRPr="00BA6FF0">
        <w:rPr>
          <w:rFonts w:asciiTheme="majorHAnsi" w:hAnsiTheme="majorHAnsi" w:cstheme="majorHAnsi"/>
          <w:b/>
          <w:sz w:val="24"/>
          <w:szCs w:val="24"/>
        </w:rPr>
        <w:t>βαριάς</w:t>
      </w:r>
      <w:r w:rsidRPr="00BA6FF0">
        <w:rPr>
          <w:rFonts w:asciiTheme="majorHAnsi" w:hAnsiTheme="majorHAnsi" w:cstheme="majorHAnsi"/>
          <w:b/>
          <w:sz w:val="24"/>
          <w:szCs w:val="24"/>
          <w:lang w:val="en-US"/>
        </w:rPr>
        <w:t xml:space="preserve"> </w:t>
      </w:r>
      <w:r w:rsidRPr="00BA6FF0">
        <w:rPr>
          <w:rFonts w:asciiTheme="majorHAnsi" w:hAnsiTheme="majorHAnsi" w:cstheme="majorHAnsi"/>
          <w:b/>
          <w:sz w:val="24"/>
          <w:szCs w:val="24"/>
        </w:rPr>
        <w:t>νόσου</w:t>
      </w:r>
      <w:r w:rsidRPr="00BA6FF0">
        <w:rPr>
          <w:rFonts w:asciiTheme="majorHAnsi" w:hAnsiTheme="majorHAnsi" w:cstheme="majorHAnsi"/>
          <w:b/>
          <w:sz w:val="24"/>
          <w:szCs w:val="24"/>
          <w:lang w:val="en-US"/>
        </w:rPr>
        <w:t xml:space="preserve"> (Crohn’s and colitis Foundation)</w:t>
      </w:r>
    </w:p>
    <w:p w:rsidR="00592542" w:rsidRPr="00592542" w:rsidRDefault="00592542" w:rsidP="00A25E86">
      <w:pPr>
        <w:spacing w:after="0"/>
        <w:ind w:left="720" w:hanging="720"/>
        <w:jc w:val="both"/>
        <w:rPr>
          <w:rFonts w:asciiTheme="majorHAnsi" w:hAnsiTheme="majorHAnsi" w:cstheme="majorHAnsi"/>
          <w:sz w:val="24"/>
          <w:szCs w:val="24"/>
          <w:lang w:val="en-US"/>
        </w:rPr>
      </w:pPr>
    </w:p>
    <w:tbl>
      <w:tblPr>
        <w:tblStyle w:val="a7"/>
        <w:tblW w:w="0" w:type="auto"/>
        <w:tblInd w:w="-34" w:type="dxa"/>
        <w:tblLook w:val="04A0" w:firstRow="1" w:lastRow="0" w:firstColumn="1" w:lastColumn="0" w:noHBand="0" w:noVBand="1"/>
      </w:tblPr>
      <w:tblGrid>
        <w:gridCol w:w="2127"/>
        <w:gridCol w:w="2126"/>
        <w:gridCol w:w="2321"/>
        <w:gridCol w:w="1941"/>
      </w:tblGrid>
      <w:tr w:rsidR="00592542" w:rsidRPr="00BA6FF0"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
        </w:tc>
        <w:tc>
          <w:tcPr>
            <w:tcW w:w="2126" w:type="dxa"/>
          </w:tcPr>
          <w:p w:rsidR="00592542" w:rsidRPr="00BA6FF0" w:rsidRDefault="00592542" w:rsidP="00A25E86">
            <w:pPr>
              <w:spacing w:after="0"/>
              <w:jc w:val="both"/>
              <w:rPr>
                <w:rFonts w:asciiTheme="majorHAnsi" w:hAnsiTheme="majorHAnsi" w:cstheme="majorHAnsi"/>
                <w:b/>
                <w:sz w:val="24"/>
                <w:szCs w:val="24"/>
                <w:lang w:val="en-US"/>
              </w:rPr>
            </w:pPr>
          </w:p>
        </w:tc>
        <w:tc>
          <w:tcPr>
            <w:tcW w:w="2321" w:type="dxa"/>
          </w:tcPr>
          <w:p w:rsidR="00592542" w:rsidRPr="00BA6FF0" w:rsidRDefault="00592542" w:rsidP="00A25E86">
            <w:pPr>
              <w:spacing w:after="0"/>
              <w:jc w:val="both"/>
              <w:rPr>
                <w:rFonts w:asciiTheme="majorHAnsi" w:hAnsiTheme="majorHAnsi" w:cstheme="majorHAnsi"/>
                <w:b/>
                <w:sz w:val="24"/>
                <w:szCs w:val="24"/>
                <w:lang w:val="en-US"/>
              </w:rPr>
            </w:pPr>
            <w:r w:rsidRPr="00BA6FF0">
              <w:rPr>
                <w:rFonts w:asciiTheme="majorHAnsi" w:hAnsiTheme="majorHAnsi" w:cstheme="majorHAnsi"/>
                <w:b/>
                <w:sz w:val="24"/>
                <w:szCs w:val="24"/>
                <w:lang w:val="en-US"/>
              </w:rPr>
              <w:t>Επα</w:t>
            </w:r>
            <w:proofErr w:type="spellStart"/>
            <w:r w:rsidRPr="00BA6FF0">
              <w:rPr>
                <w:rFonts w:asciiTheme="majorHAnsi" w:hAnsiTheme="majorHAnsi" w:cstheme="majorHAnsi"/>
                <w:b/>
                <w:sz w:val="24"/>
                <w:szCs w:val="24"/>
                <w:lang w:val="en-US"/>
              </w:rPr>
              <w:t>γωγή</w:t>
            </w:r>
            <w:proofErr w:type="spellEnd"/>
            <w:r w:rsidRPr="00BA6FF0">
              <w:rPr>
                <w:rFonts w:asciiTheme="majorHAnsi" w:hAnsiTheme="majorHAnsi" w:cstheme="majorHAnsi"/>
                <w:b/>
                <w:sz w:val="24"/>
                <w:szCs w:val="24"/>
                <w:lang w:val="en-US"/>
              </w:rPr>
              <w:t xml:space="preserve"> </w:t>
            </w:r>
            <w:proofErr w:type="spellStart"/>
            <w:r w:rsidRPr="00BA6FF0">
              <w:rPr>
                <w:rFonts w:asciiTheme="majorHAnsi" w:hAnsiTheme="majorHAnsi" w:cstheme="majorHAnsi"/>
                <w:b/>
                <w:sz w:val="24"/>
                <w:szCs w:val="24"/>
                <w:lang w:val="en-US"/>
              </w:rPr>
              <w:t>ύφεσης</w:t>
            </w:r>
            <w:proofErr w:type="spellEnd"/>
          </w:p>
        </w:tc>
        <w:tc>
          <w:tcPr>
            <w:tcW w:w="1941"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Δι</w:t>
            </w:r>
            <w:proofErr w:type="spellEnd"/>
            <w:r w:rsidRPr="00BA6FF0">
              <w:rPr>
                <w:rFonts w:asciiTheme="majorHAnsi" w:hAnsiTheme="majorHAnsi" w:cstheme="majorHAnsi"/>
                <w:b/>
                <w:sz w:val="24"/>
                <w:szCs w:val="24"/>
                <w:lang w:val="en-US"/>
              </w:rPr>
              <w:t xml:space="preserve">ατήρηση </w:t>
            </w:r>
            <w:proofErr w:type="spellStart"/>
            <w:r w:rsidRPr="00BA6FF0">
              <w:rPr>
                <w:rFonts w:asciiTheme="majorHAnsi" w:hAnsiTheme="majorHAnsi" w:cstheme="majorHAnsi"/>
                <w:b/>
                <w:sz w:val="24"/>
                <w:szCs w:val="24"/>
                <w:lang w:val="en-US"/>
              </w:rPr>
              <w:t>ύφεσης</w:t>
            </w:r>
            <w:proofErr w:type="spellEnd"/>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Θειοπουρίνες</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Μεθοτρεξάτη</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rPr>
              <w:t>Αντι</w:t>
            </w:r>
            <w:proofErr w:type="spellEnd"/>
            <w:r w:rsidRPr="00BA6FF0">
              <w:rPr>
                <w:rFonts w:asciiTheme="majorHAnsi" w:hAnsiTheme="majorHAnsi" w:cstheme="majorHAnsi"/>
                <w:b/>
                <w:sz w:val="24"/>
                <w:szCs w:val="24"/>
              </w:rPr>
              <w:t>-</w:t>
            </w:r>
            <w:r w:rsidRPr="00BA6FF0">
              <w:rPr>
                <w:rFonts w:asciiTheme="majorHAnsi" w:hAnsiTheme="majorHAnsi" w:cstheme="majorHAnsi"/>
                <w:b/>
                <w:sz w:val="24"/>
                <w:szCs w:val="24"/>
                <w:lang w:val="en-US"/>
              </w:rPr>
              <w:t>TNF</w:t>
            </w:r>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Vedolizumab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Natalizumab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Ustekinumab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Tofacitinib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bl>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Pr="00592542" w:rsidRDefault="00592542" w:rsidP="00A25E86">
      <w:pPr>
        <w:spacing w:after="0"/>
        <w:ind w:left="720" w:hanging="720"/>
        <w:jc w:val="both"/>
        <w:rPr>
          <w:lang w:val="en-US"/>
        </w:rPr>
      </w:pPr>
    </w:p>
    <w:p w:rsidR="00A25E86" w:rsidRPr="00A25E86" w:rsidRDefault="00A25E86" w:rsidP="00A25E86">
      <w:pPr>
        <w:spacing w:after="0"/>
        <w:ind w:left="720" w:hanging="720"/>
        <w:jc w:val="both"/>
        <w:rPr>
          <w:sz w:val="20"/>
          <w:szCs w:val="20"/>
          <w:lang w:val="en-US"/>
        </w:rPr>
      </w:pPr>
    </w:p>
    <w:p w:rsidR="00EB528B" w:rsidRPr="00DB4737" w:rsidRDefault="00F66179" w:rsidP="008E0C76">
      <w:pPr>
        <w:rPr>
          <w:b/>
          <w:bCs/>
          <w:sz w:val="24"/>
          <w:szCs w:val="24"/>
          <w:lang w:val="en-US"/>
        </w:rPr>
      </w:pPr>
      <w:r w:rsidRPr="00F66179">
        <w:rPr>
          <w:b/>
          <w:bCs/>
          <w:sz w:val="24"/>
          <w:szCs w:val="24"/>
        </w:rPr>
        <w:t>Βιβλιογραφία</w:t>
      </w:r>
    </w:p>
    <w:p w:rsidR="004E15EE" w:rsidRPr="004E15EE" w:rsidRDefault="00A15037" w:rsidP="004E15EE">
      <w:pPr>
        <w:spacing w:after="0" w:line="240" w:lineRule="auto"/>
        <w:rPr>
          <w:bCs/>
          <w:noProof/>
          <w:szCs w:val="24"/>
          <w:lang w:val="en-US"/>
        </w:rPr>
      </w:pPr>
      <w:r w:rsidRPr="00EB528B">
        <w:rPr>
          <w:bCs/>
          <w:sz w:val="24"/>
          <w:szCs w:val="24"/>
        </w:rPr>
        <w:fldChar w:fldCharType="begin"/>
      </w:r>
      <w:r w:rsidR="00C7781F" w:rsidRPr="00EB528B">
        <w:rPr>
          <w:bCs/>
          <w:sz w:val="24"/>
          <w:szCs w:val="24"/>
          <w:lang w:val="en-US"/>
        </w:rPr>
        <w:instrText xml:space="preserve"> ADDIN EN.REFLIST </w:instrText>
      </w:r>
      <w:r w:rsidRPr="00EB528B">
        <w:rPr>
          <w:bCs/>
          <w:sz w:val="24"/>
          <w:szCs w:val="24"/>
        </w:rPr>
        <w:fldChar w:fldCharType="separate"/>
      </w:r>
      <w:bookmarkStart w:id="1" w:name="_ENREF_1"/>
      <w:r w:rsidR="004E15EE" w:rsidRPr="004E15EE">
        <w:rPr>
          <w:bCs/>
          <w:noProof/>
          <w:szCs w:val="24"/>
          <w:lang w:val="en-US"/>
        </w:rPr>
        <w:t>1.</w:t>
      </w:r>
      <w:r w:rsidR="004E15EE" w:rsidRPr="004E15EE">
        <w:rPr>
          <w:bCs/>
          <w:noProof/>
          <w:szCs w:val="24"/>
          <w:lang w:val="en-US"/>
        </w:rPr>
        <w:tab/>
        <w:t>Neurath MF. Cytokines in inflammatory bowel disease. Nat Rev Immunol. 2014;14(5):329-42.</w:t>
      </w:r>
      <w:bookmarkEnd w:id="1"/>
    </w:p>
    <w:p w:rsidR="004E15EE" w:rsidRPr="004E15EE" w:rsidRDefault="004E15EE" w:rsidP="004E15EE">
      <w:pPr>
        <w:spacing w:after="0" w:line="240" w:lineRule="auto"/>
        <w:rPr>
          <w:bCs/>
          <w:noProof/>
          <w:szCs w:val="24"/>
          <w:lang w:val="en-US"/>
        </w:rPr>
      </w:pPr>
      <w:bookmarkStart w:id="2" w:name="_ENREF_2"/>
      <w:r w:rsidRPr="004E15EE">
        <w:rPr>
          <w:bCs/>
          <w:noProof/>
          <w:szCs w:val="24"/>
          <w:lang w:val="en-US"/>
        </w:rPr>
        <w:t>2.</w:t>
      </w:r>
      <w:r w:rsidRPr="004E15EE">
        <w:rPr>
          <w:bCs/>
          <w:noProof/>
          <w:szCs w:val="24"/>
          <w:lang w:val="en-US"/>
        </w:rPr>
        <w:tab/>
        <w:t>Molodecky NA, Soon IS, Rabi DM, Ghali WA, Ferris M, Chernoff G, et al. Increasing incidence and prevalence of the inflammatory bowel diseases with time, based on systematic review. Gastroenterology. 2012;142(1):46-54.</w:t>
      </w:r>
      <w:bookmarkEnd w:id="2"/>
    </w:p>
    <w:p w:rsidR="004E15EE" w:rsidRPr="004E15EE" w:rsidRDefault="004E15EE" w:rsidP="004E15EE">
      <w:pPr>
        <w:spacing w:after="0" w:line="240" w:lineRule="auto"/>
        <w:rPr>
          <w:bCs/>
          <w:noProof/>
          <w:szCs w:val="24"/>
          <w:lang w:val="en-US"/>
        </w:rPr>
      </w:pPr>
      <w:bookmarkStart w:id="3" w:name="_ENREF_3"/>
      <w:r w:rsidRPr="004E15EE">
        <w:rPr>
          <w:bCs/>
          <w:noProof/>
          <w:szCs w:val="24"/>
          <w:lang w:val="en-US"/>
        </w:rPr>
        <w:t>3.</w:t>
      </w:r>
      <w:r w:rsidRPr="004E15EE">
        <w:rPr>
          <w:bCs/>
          <w:noProof/>
          <w:szCs w:val="24"/>
          <w:lang w:val="en-US"/>
        </w:rPr>
        <w:tab/>
        <w:t>Skamnelos A, Katsanos K, Malakos Z, Kolios S, Mitselos I, Politis D, et al. P751 Trends in incidence of inflammatory bowel disease in northwest Greece. Journal of Crohn's and Colitis. 2017;11(suppl_1):S466.</w:t>
      </w:r>
      <w:bookmarkEnd w:id="3"/>
    </w:p>
    <w:p w:rsidR="004E15EE" w:rsidRPr="004E15EE" w:rsidRDefault="004E15EE" w:rsidP="004E15EE">
      <w:pPr>
        <w:spacing w:after="0" w:line="240" w:lineRule="auto"/>
        <w:rPr>
          <w:bCs/>
          <w:noProof/>
          <w:szCs w:val="24"/>
          <w:lang w:val="en-US"/>
        </w:rPr>
      </w:pPr>
      <w:bookmarkStart w:id="4" w:name="_ENREF_4"/>
      <w:r w:rsidRPr="004E15EE">
        <w:rPr>
          <w:bCs/>
          <w:noProof/>
          <w:szCs w:val="24"/>
          <w:lang w:val="en-US"/>
        </w:rPr>
        <w:lastRenderedPageBreak/>
        <w:t>4.</w:t>
      </w:r>
      <w:r w:rsidRPr="004E15EE">
        <w:rPr>
          <w:bCs/>
          <w:noProof/>
          <w:szCs w:val="24"/>
          <w:lang w:val="en-US"/>
        </w:rPr>
        <w:tab/>
        <w:t>Tsianos E, Katsanos K, Christodoulou D, Kogevinas A, Logan R. The epidemiological profile of inflammatory bowel disease in different parts of North-West Greece. Annals of Gastroenterology. 2005.</w:t>
      </w:r>
      <w:bookmarkEnd w:id="4"/>
    </w:p>
    <w:p w:rsidR="004E15EE" w:rsidRPr="004E15EE" w:rsidRDefault="004E15EE" w:rsidP="004E15EE">
      <w:pPr>
        <w:spacing w:after="0" w:line="240" w:lineRule="auto"/>
        <w:rPr>
          <w:bCs/>
          <w:noProof/>
          <w:szCs w:val="24"/>
          <w:lang w:val="en-US"/>
        </w:rPr>
      </w:pPr>
      <w:bookmarkStart w:id="5" w:name="_ENREF_5"/>
      <w:r w:rsidRPr="004E15EE">
        <w:rPr>
          <w:bCs/>
          <w:noProof/>
          <w:szCs w:val="24"/>
          <w:lang w:val="en-US"/>
        </w:rPr>
        <w:t>5.</w:t>
      </w:r>
      <w:r w:rsidRPr="004E15EE">
        <w:rPr>
          <w:bCs/>
          <w:noProof/>
          <w:szCs w:val="24"/>
          <w:lang w:val="en-US"/>
        </w:rPr>
        <w:tab/>
        <w:t>Yang H, McElree C, Roth M, Shanahan F, Targan S, Rotter J. Familial empirical risks for inflammatory bowel disease: differences between Jews and non-Jews. Gut. 1993;34(4):517-24.</w:t>
      </w:r>
      <w:bookmarkEnd w:id="5"/>
    </w:p>
    <w:p w:rsidR="004E15EE" w:rsidRPr="004E15EE" w:rsidRDefault="004E15EE" w:rsidP="004E15EE">
      <w:pPr>
        <w:spacing w:after="0" w:line="240" w:lineRule="auto"/>
        <w:rPr>
          <w:bCs/>
          <w:noProof/>
          <w:szCs w:val="24"/>
          <w:lang w:val="en-US"/>
        </w:rPr>
      </w:pPr>
      <w:bookmarkStart w:id="6" w:name="_ENREF_6"/>
      <w:r w:rsidRPr="004E15EE">
        <w:rPr>
          <w:bCs/>
          <w:noProof/>
          <w:szCs w:val="24"/>
          <w:lang w:val="en-US"/>
        </w:rPr>
        <w:t>6.</w:t>
      </w:r>
      <w:r w:rsidRPr="004E15EE">
        <w:rPr>
          <w:bCs/>
          <w:noProof/>
          <w:szCs w:val="24"/>
          <w:lang w:val="en-US"/>
        </w:rPr>
        <w:tab/>
        <w:t>Peppercorn MA KS. Clinical manifestations, diagnosis, and prognosis of ulcerative colitis in adults. Up to date. 2019.</w:t>
      </w:r>
      <w:bookmarkEnd w:id="6"/>
    </w:p>
    <w:p w:rsidR="004E15EE" w:rsidRPr="004E15EE" w:rsidRDefault="004E15EE" w:rsidP="004E15EE">
      <w:pPr>
        <w:spacing w:after="0" w:line="240" w:lineRule="auto"/>
        <w:rPr>
          <w:bCs/>
          <w:noProof/>
          <w:szCs w:val="24"/>
          <w:lang w:val="en-US"/>
        </w:rPr>
      </w:pPr>
      <w:bookmarkStart w:id="7" w:name="_ENREF_7"/>
      <w:r w:rsidRPr="004E15EE">
        <w:rPr>
          <w:bCs/>
          <w:noProof/>
          <w:szCs w:val="24"/>
          <w:lang w:val="en-US"/>
        </w:rPr>
        <w:t>7.</w:t>
      </w:r>
      <w:r w:rsidRPr="004E15EE">
        <w:rPr>
          <w:bCs/>
          <w:noProof/>
          <w:szCs w:val="24"/>
          <w:lang w:val="en-US"/>
        </w:rPr>
        <w:tab/>
        <w:t>Peppercorn MA KS. Clinical manifestations, diagnosis and prognosis of Crohn disease in adults. Up to date. 2019.</w:t>
      </w:r>
      <w:bookmarkEnd w:id="7"/>
    </w:p>
    <w:p w:rsidR="004E15EE" w:rsidRPr="004E15EE" w:rsidRDefault="004E15EE" w:rsidP="004E15EE">
      <w:pPr>
        <w:spacing w:after="0" w:line="240" w:lineRule="auto"/>
        <w:rPr>
          <w:bCs/>
          <w:noProof/>
          <w:szCs w:val="24"/>
          <w:lang w:val="en-US"/>
        </w:rPr>
      </w:pPr>
      <w:bookmarkStart w:id="8" w:name="_ENREF_8"/>
      <w:r w:rsidRPr="004E15EE">
        <w:rPr>
          <w:bCs/>
          <w:noProof/>
          <w:szCs w:val="24"/>
          <w:lang w:val="en-US"/>
        </w:rPr>
        <w:t>8.</w:t>
      </w:r>
      <w:r w:rsidRPr="004E15EE">
        <w:rPr>
          <w:bCs/>
          <w:noProof/>
          <w:szCs w:val="24"/>
          <w:lang w:val="en-US"/>
        </w:rPr>
        <w:tab/>
        <w:t>Adegbola S, Sahnan K, Warusavitarne J, Hart A, Tozer P. Anti-TNF Therapy in Crohn’s Disease. International journal of molecular sciences. 2018;19(8):2244.</w:t>
      </w:r>
      <w:bookmarkEnd w:id="8"/>
    </w:p>
    <w:p w:rsidR="004E15EE" w:rsidRPr="004E15EE" w:rsidRDefault="004E15EE" w:rsidP="004E15EE">
      <w:pPr>
        <w:spacing w:after="0" w:line="240" w:lineRule="auto"/>
        <w:rPr>
          <w:bCs/>
          <w:noProof/>
          <w:szCs w:val="24"/>
          <w:lang w:val="en-US"/>
        </w:rPr>
      </w:pPr>
      <w:bookmarkStart w:id="9" w:name="_ENREF_9"/>
      <w:r w:rsidRPr="004E15EE">
        <w:rPr>
          <w:bCs/>
          <w:noProof/>
          <w:szCs w:val="24"/>
          <w:lang w:val="en-US"/>
        </w:rPr>
        <w:t>9.</w:t>
      </w:r>
      <w:r w:rsidRPr="004E15EE">
        <w:rPr>
          <w:bCs/>
          <w:noProof/>
          <w:szCs w:val="24"/>
          <w:lang w:val="en-US"/>
        </w:rPr>
        <w:tab/>
        <w:t>Park SC, Jeen YT. Anti-integrin therapy for inflammatory bowel disease. World journal of gastroenterology. 2018 May 7;24(17):1868-80. PubMed PMID: 29740202. Pubmed Central PMCID: PMC5937204. Epub 2018/05/10. eng.</w:t>
      </w:r>
      <w:bookmarkEnd w:id="9"/>
    </w:p>
    <w:p w:rsidR="004E15EE" w:rsidRPr="004E15EE" w:rsidRDefault="004E15EE" w:rsidP="004E15EE">
      <w:pPr>
        <w:spacing w:after="0" w:line="240" w:lineRule="auto"/>
        <w:rPr>
          <w:bCs/>
          <w:noProof/>
          <w:szCs w:val="24"/>
          <w:lang w:val="en-US"/>
        </w:rPr>
      </w:pPr>
      <w:bookmarkStart w:id="10" w:name="_ENREF_10"/>
      <w:r w:rsidRPr="004E15EE">
        <w:rPr>
          <w:bCs/>
          <w:noProof/>
          <w:szCs w:val="24"/>
          <w:lang w:val="en-US"/>
        </w:rPr>
        <w:t>10.</w:t>
      </w:r>
      <w:r w:rsidRPr="004E15EE">
        <w:rPr>
          <w:bCs/>
          <w:noProof/>
          <w:szCs w:val="24"/>
          <w:lang w:val="en-US"/>
        </w:rPr>
        <w:tab/>
        <w:t>Danese S, Vuitton L, Peyrin-Biroulet L. Biologic agents for IBD: practical insights. Nature reviews Gastroenterology &amp; hepatology. 2015;12(9):537-45.</w:t>
      </w:r>
      <w:bookmarkEnd w:id="10"/>
    </w:p>
    <w:p w:rsidR="004E15EE" w:rsidRPr="004E15EE" w:rsidRDefault="004E15EE" w:rsidP="004E15EE">
      <w:pPr>
        <w:spacing w:after="0" w:line="240" w:lineRule="auto"/>
        <w:rPr>
          <w:bCs/>
          <w:noProof/>
          <w:szCs w:val="24"/>
          <w:lang w:val="en-US"/>
        </w:rPr>
      </w:pPr>
      <w:bookmarkStart w:id="11" w:name="_ENREF_11"/>
      <w:r w:rsidRPr="004E15EE">
        <w:rPr>
          <w:bCs/>
          <w:noProof/>
          <w:szCs w:val="24"/>
          <w:lang w:val="en-US"/>
        </w:rPr>
        <w:t>11.</w:t>
      </w:r>
      <w:r w:rsidRPr="004E15EE">
        <w:rPr>
          <w:bCs/>
          <w:noProof/>
          <w:szCs w:val="24"/>
          <w:lang w:val="en-US"/>
        </w:rPr>
        <w:tab/>
        <w:t>Hashash JA RM. Overview of medical management of high-risk, adult patients with moderate to severe Crohn disease. Up to date. 2019.</w:t>
      </w:r>
      <w:bookmarkEnd w:id="11"/>
    </w:p>
    <w:p w:rsidR="004E15EE" w:rsidRPr="004E15EE" w:rsidRDefault="004E15EE" w:rsidP="004E15EE">
      <w:pPr>
        <w:spacing w:after="0" w:line="240" w:lineRule="auto"/>
        <w:rPr>
          <w:bCs/>
          <w:noProof/>
          <w:szCs w:val="24"/>
          <w:lang w:val="en-US"/>
        </w:rPr>
      </w:pPr>
      <w:bookmarkStart w:id="12" w:name="_ENREF_12"/>
      <w:r w:rsidRPr="004E15EE">
        <w:rPr>
          <w:bCs/>
          <w:noProof/>
          <w:szCs w:val="24"/>
          <w:lang w:val="en-US"/>
        </w:rPr>
        <w:t>12.</w:t>
      </w:r>
      <w:r w:rsidRPr="004E15EE">
        <w:rPr>
          <w:bCs/>
          <w:noProof/>
          <w:szCs w:val="24"/>
          <w:lang w:val="en-US"/>
        </w:rPr>
        <w:tab/>
        <w:t>Regueiro M HJ. Overview of the medical management of mild (low risk) Crohn disease in adults. Up to date. 2019.</w:t>
      </w:r>
      <w:bookmarkEnd w:id="12"/>
    </w:p>
    <w:p w:rsidR="004E15EE" w:rsidRPr="004E15EE" w:rsidRDefault="004E15EE" w:rsidP="004E15EE">
      <w:pPr>
        <w:spacing w:after="0" w:line="240" w:lineRule="auto"/>
        <w:rPr>
          <w:bCs/>
          <w:noProof/>
          <w:szCs w:val="24"/>
          <w:lang w:val="en-US"/>
        </w:rPr>
      </w:pPr>
      <w:bookmarkStart w:id="13" w:name="_ENREF_13"/>
      <w:r w:rsidRPr="004E15EE">
        <w:rPr>
          <w:bCs/>
          <w:noProof/>
          <w:szCs w:val="24"/>
          <w:lang w:val="en-US"/>
        </w:rPr>
        <w:t>13.</w:t>
      </w:r>
      <w:r w:rsidRPr="004E15EE">
        <w:rPr>
          <w:bCs/>
          <w:noProof/>
          <w:szCs w:val="24"/>
          <w:lang w:val="en-US"/>
        </w:rPr>
        <w:tab/>
        <w:t>RP M. Management of mild to moderate ulcerative colitis in adults. Up to date. 2019.</w:t>
      </w:r>
      <w:bookmarkEnd w:id="13"/>
    </w:p>
    <w:p w:rsidR="004E15EE" w:rsidRPr="004E15EE" w:rsidRDefault="004E15EE" w:rsidP="004E15EE">
      <w:pPr>
        <w:spacing w:after="0" w:line="240" w:lineRule="auto"/>
        <w:rPr>
          <w:bCs/>
          <w:noProof/>
          <w:szCs w:val="24"/>
          <w:lang w:val="en-US"/>
        </w:rPr>
      </w:pPr>
      <w:bookmarkStart w:id="14" w:name="_ENREF_14"/>
      <w:r w:rsidRPr="004E15EE">
        <w:rPr>
          <w:bCs/>
          <w:noProof/>
          <w:szCs w:val="24"/>
          <w:lang w:val="en-US"/>
        </w:rPr>
        <w:t>14.</w:t>
      </w:r>
      <w:r w:rsidRPr="004E15EE">
        <w:rPr>
          <w:bCs/>
          <w:noProof/>
          <w:szCs w:val="24"/>
          <w:lang w:val="en-US"/>
        </w:rPr>
        <w:tab/>
        <w:t>Peppecorn MA FR. Management of severe ulcerative colitis in adults. Up to date. 2019.</w:t>
      </w:r>
      <w:bookmarkEnd w:id="14"/>
    </w:p>
    <w:p w:rsidR="004E15EE" w:rsidRPr="004E15EE" w:rsidRDefault="004E15EE" w:rsidP="004E15EE">
      <w:pPr>
        <w:spacing w:line="240" w:lineRule="auto"/>
        <w:rPr>
          <w:bCs/>
          <w:noProof/>
          <w:szCs w:val="24"/>
          <w:lang w:val="en-US"/>
        </w:rPr>
      </w:pPr>
      <w:bookmarkStart w:id="15" w:name="_ENREF_15"/>
      <w:r w:rsidRPr="004E15EE">
        <w:rPr>
          <w:bCs/>
          <w:noProof/>
          <w:szCs w:val="24"/>
          <w:lang w:val="en-US"/>
        </w:rPr>
        <w:t>15.</w:t>
      </w:r>
      <w:r w:rsidRPr="004E15EE">
        <w:rPr>
          <w:bCs/>
          <w:noProof/>
          <w:szCs w:val="24"/>
          <w:lang w:val="en-US"/>
        </w:rPr>
        <w:tab/>
        <w:t>Ungaro R, Mehandru S, Allen PB, Peyrin-Biroulet L, Colombel JF. Ulcerative colitis. Lancet. 2017;389(10080):1756-70.</w:t>
      </w:r>
      <w:bookmarkEnd w:id="15"/>
    </w:p>
    <w:p w:rsidR="004E15EE" w:rsidRDefault="004E15EE" w:rsidP="004E15EE">
      <w:pPr>
        <w:spacing w:line="240" w:lineRule="auto"/>
        <w:rPr>
          <w:bCs/>
          <w:noProof/>
          <w:szCs w:val="24"/>
          <w:lang w:val="en-US"/>
        </w:rPr>
      </w:pPr>
    </w:p>
    <w:p w:rsidR="005D343E" w:rsidRPr="003174FD" w:rsidRDefault="00A15037" w:rsidP="008E0C76">
      <w:pPr>
        <w:rPr>
          <w:b/>
          <w:bCs/>
          <w:sz w:val="24"/>
          <w:szCs w:val="24"/>
        </w:rPr>
      </w:pPr>
      <w:r w:rsidRPr="00EB528B">
        <w:rPr>
          <w:bCs/>
          <w:sz w:val="24"/>
          <w:szCs w:val="24"/>
        </w:rPr>
        <w:fldChar w:fldCharType="end"/>
      </w:r>
    </w:p>
    <w:sectPr w:rsidR="005D343E" w:rsidRPr="003174FD" w:rsidSect="00483622">
      <w:headerReference w:type="even" r:id="rId17"/>
      <w:headerReference w:type="default" r:id="rId18"/>
      <w:pgSz w:w="11906" w:h="16838"/>
      <w:pgMar w:top="1440" w:right="1841"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F6D" w:rsidRDefault="00A46F6D" w:rsidP="00C853D3">
      <w:pPr>
        <w:spacing w:after="0" w:line="240" w:lineRule="auto"/>
      </w:pPr>
      <w:r>
        <w:separator/>
      </w:r>
    </w:p>
  </w:endnote>
  <w:endnote w:type="continuationSeparator" w:id="0">
    <w:p w:rsidR="00A46F6D" w:rsidRDefault="00A46F6D" w:rsidP="00C8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abonLTStd-Roman">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F6D" w:rsidRDefault="00A46F6D" w:rsidP="00C853D3">
      <w:pPr>
        <w:spacing w:after="0" w:line="240" w:lineRule="auto"/>
      </w:pPr>
      <w:r>
        <w:separator/>
      </w:r>
    </w:p>
  </w:footnote>
  <w:footnote w:type="continuationSeparator" w:id="0">
    <w:p w:rsidR="00A46F6D" w:rsidRDefault="00A46F6D" w:rsidP="00C85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880" w:rsidRDefault="00A15037" w:rsidP="00C853D3">
    <w:pPr>
      <w:pStyle w:val="a4"/>
      <w:framePr w:wrap="around" w:vAnchor="text" w:hAnchor="margin" w:xAlign="right" w:y="1"/>
      <w:rPr>
        <w:rStyle w:val="a9"/>
      </w:rPr>
    </w:pPr>
    <w:r>
      <w:rPr>
        <w:rStyle w:val="a9"/>
      </w:rPr>
      <w:fldChar w:fldCharType="begin"/>
    </w:r>
    <w:r w:rsidR="00250880">
      <w:rPr>
        <w:rStyle w:val="a9"/>
      </w:rPr>
      <w:instrText xml:space="preserve">PAGE  </w:instrText>
    </w:r>
    <w:r>
      <w:rPr>
        <w:rStyle w:val="a9"/>
      </w:rPr>
      <w:fldChar w:fldCharType="end"/>
    </w:r>
  </w:p>
  <w:p w:rsidR="00250880" w:rsidRDefault="00250880" w:rsidP="00C853D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880" w:rsidRDefault="00A15037" w:rsidP="00C853D3">
    <w:pPr>
      <w:pStyle w:val="a4"/>
      <w:framePr w:wrap="around" w:vAnchor="text" w:hAnchor="margin" w:xAlign="right" w:y="1"/>
      <w:rPr>
        <w:rStyle w:val="a9"/>
      </w:rPr>
    </w:pPr>
    <w:r>
      <w:rPr>
        <w:rStyle w:val="a9"/>
      </w:rPr>
      <w:fldChar w:fldCharType="begin"/>
    </w:r>
    <w:r w:rsidR="00250880">
      <w:rPr>
        <w:rStyle w:val="a9"/>
      </w:rPr>
      <w:instrText xml:space="preserve">PAGE  </w:instrText>
    </w:r>
    <w:r>
      <w:rPr>
        <w:rStyle w:val="a9"/>
      </w:rPr>
      <w:fldChar w:fldCharType="separate"/>
    </w:r>
    <w:r w:rsidR="00EE20B1">
      <w:rPr>
        <w:rStyle w:val="a9"/>
        <w:noProof/>
      </w:rPr>
      <w:t>15</w:t>
    </w:r>
    <w:r>
      <w:rPr>
        <w:rStyle w:val="a9"/>
      </w:rPr>
      <w:fldChar w:fldCharType="end"/>
    </w:r>
  </w:p>
  <w:p w:rsidR="00250880" w:rsidRDefault="00250880" w:rsidP="00C853D3">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7F5327"/>
    <w:multiLevelType w:val="hybridMultilevel"/>
    <w:tmpl w:val="BD7829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wxdpzd9vd5r7e9t5b595djrfpttrxw9avp&quot;&gt;Sample_Library_X6&lt;record-ids&gt;&lt;item&gt;1764&lt;/item&gt;&lt;item&gt;1765&lt;/item&gt;&lt;/record-ids&gt;&lt;/item&gt;&lt;/Libraries&gt;"/>
  </w:docVars>
  <w:rsids>
    <w:rsidRoot w:val="007433CD"/>
    <w:rsid w:val="000018CC"/>
    <w:rsid w:val="00004DA7"/>
    <w:rsid w:val="000056E9"/>
    <w:rsid w:val="00006700"/>
    <w:rsid w:val="00006950"/>
    <w:rsid w:val="000079CB"/>
    <w:rsid w:val="00010F6E"/>
    <w:rsid w:val="00011096"/>
    <w:rsid w:val="00011298"/>
    <w:rsid w:val="00012102"/>
    <w:rsid w:val="00013892"/>
    <w:rsid w:val="00013EC5"/>
    <w:rsid w:val="000163D7"/>
    <w:rsid w:val="00017133"/>
    <w:rsid w:val="00017961"/>
    <w:rsid w:val="00017F87"/>
    <w:rsid w:val="00021B6C"/>
    <w:rsid w:val="00026E76"/>
    <w:rsid w:val="000318E8"/>
    <w:rsid w:val="00032EF2"/>
    <w:rsid w:val="00035BFF"/>
    <w:rsid w:val="00040241"/>
    <w:rsid w:val="00042FF9"/>
    <w:rsid w:val="0004354B"/>
    <w:rsid w:val="00043BC3"/>
    <w:rsid w:val="0005259C"/>
    <w:rsid w:val="000619B4"/>
    <w:rsid w:val="00067B31"/>
    <w:rsid w:val="000729E0"/>
    <w:rsid w:val="000734BE"/>
    <w:rsid w:val="00077F35"/>
    <w:rsid w:val="000802E0"/>
    <w:rsid w:val="00082C02"/>
    <w:rsid w:val="00082F74"/>
    <w:rsid w:val="00083ACE"/>
    <w:rsid w:val="00086E87"/>
    <w:rsid w:val="0009371F"/>
    <w:rsid w:val="00094055"/>
    <w:rsid w:val="00094729"/>
    <w:rsid w:val="000A5F8D"/>
    <w:rsid w:val="000A71C7"/>
    <w:rsid w:val="000A7FE9"/>
    <w:rsid w:val="000B1E84"/>
    <w:rsid w:val="000B2F2D"/>
    <w:rsid w:val="000B74B9"/>
    <w:rsid w:val="000C04A3"/>
    <w:rsid w:val="000C1A23"/>
    <w:rsid w:val="000C531F"/>
    <w:rsid w:val="000C677F"/>
    <w:rsid w:val="000D3EE0"/>
    <w:rsid w:val="000D5EA3"/>
    <w:rsid w:val="000D67CF"/>
    <w:rsid w:val="000E1649"/>
    <w:rsid w:val="000E3E79"/>
    <w:rsid w:val="000E5BF7"/>
    <w:rsid w:val="000F0595"/>
    <w:rsid w:val="000F2EE0"/>
    <w:rsid w:val="000F4146"/>
    <w:rsid w:val="000F71A6"/>
    <w:rsid w:val="0010093B"/>
    <w:rsid w:val="00100ACC"/>
    <w:rsid w:val="00103D0A"/>
    <w:rsid w:val="00105D84"/>
    <w:rsid w:val="00106629"/>
    <w:rsid w:val="001115C3"/>
    <w:rsid w:val="00115D33"/>
    <w:rsid w:val="00115F2D"/>
    <w:rsid w:val="001215F0"/>
    <w:rsid w:val="00121CA9"/>
    <w:rsid w:val="00124C70"/>
    <w:rsid w:val="0012535F"/>
    <w:rsid w:val="00131F3E"/>
    <w:rsid w:val="001341B8"/>
    <w:rsid w:val="00143D79"/>
    <w:rsid w:val="0015375F"/>
    <w:rsid w:val="001577B6"/>
    <w:rsid w:val="00162E94"/>
    <w:rsid w:val="00165932"/>
    <w:rsid w:val="00172254"/>
    <w:rsid w:val="0017491F"/>
    <w:rsid w:val="001764CB"/>
    <w:rsid w:val="00176A9F"/>
    <w:rsid w:val="00180369"/>
    <w:rsid w:val="001836B2"/>
    <w:rsid w:val="00185807"/>
    <w:rsid w:val="00186B37"/>
    <w:rsid w:val="0019252A"/>
    <w:rsid w:val="001A0198"/>
    <w:rsid w:val="001A0352"/>
    <w:rsid w:val="001A1341"/>
    <w:rsid w:val="001A1899"/>
    <w:rsid w:val="001A2893"/>
    <w:rsid w:val="001A4950"/>
    <w:rsid w:val="001A50A3"/>
    <w:rsid w:val="001A623E"/>
    <w:rsid w:val="001A6DED"/>
    <w:rsid w:val="001A7D4B"/>
    <w:rsid w:val="001B038C"/>
    <w:rsid w:val="001B0D5D"/>
    <w:rsid w:val="001B1B5C"/>
    <w:rsid w:val="001B2725"/>
    <w:rsid w:val="001B3702"/>
    <w:rsid w:val="001B572C"/>
    <w:rsid w:val="001C1E02"/>
    <w:rsid w:val="001C22A7"/>
    <w:rsid w:val="001C32A7"/>
    <w:rsid w:val="001C3A4C"/>
    <w:rsid w:val="001D0DFA"/>
    <w:rsid w:val="001D1EF7"/>
    <w:rsid w:val="001D236E"/>
    <w:rsid w:val="001D3688"/>
    <w:rsid w:val="001D37FE"/>
    <w:rsid w:val="001D3A9E"/>
    <w:rsid w:val="001D5485"/>
    <w:rsid w:val="001D6DB7"/>
    <w:rsid w:val="001D6FBD"/>
    <w:rsid w:val="001D7FCF"/>
    <w:rsid w:val="001E2097"/>
    <w:rsid w:val="001E2A89"/>
    <w:rsid w:val="001E4847"/>
    <w:rsid w:val="001E53A5"/>
    <w:rsid w:val="001F036B"/>
    <w:rsid w:val="001F33CC"/>
    <w:rsid w:val="001F3A68"/>
    <w:rsid w:val="001F4F14"/>
    <w:rsid w:val="001F5DBB"/>
    <w:rsid w:val="00200E01"/>
    <w:rsid w:val="00202C8B"/>
    <w:rsid w:val="00216938"/>
    <w:rsid w:val="00221652"/>
    <w:rsid w:val="0022375E"/>
    <w:rsid w:val="002275C1"/>
    <w:rsid w:val="002303B5"/>
    <w:rsid w:val="00234D11"/>
    <w:rsid w:val="002374BF"/>
    <w:rsid w:val="00240398"/>
    <w:rsid w:val="00241ACC"/>
    <w:rsid w:val="00244051"/>
    <w:rsid w:val="002442E8"/>
    <w:rsid w:val="002467C8"/>
    <w:rsid w:val="00247CA1"/>
    <w:rsid w:val="00250880"/>
    <w:rsid w:val="00250B2C"/>
    <w:rsid w:val="00251ECA"/>
    <w:rsid w:val="0025504C"/>
    <w:rsid w:val="002621BD"/>
    <w:rsid w:val="002628E6"/>
    <w:rsid w:val="00265D7B"/>
    <w:rsid w:val="00267A49"/>
    <w:rsid w:val="002807FD"/>
    <w:rsid w:val="00280ACF"/>
    <w:rsid w:val="00281B16"/>
    <w:rsid w:val="00282936"/>
    <w:rsid w:val="00282F6D"/>
    <w:rsid w:val="00283FC9"/>
    <w:rsid w:val="0028576D"/>
    <w:rsid w:val="00290A8C"/>
    <w:rsid w:val="00291328"/>
    <w:rsid w:val="002930D3"/>
    <w:rsid w:val="002971B3"/>
    <w:rsid w:val="00297E9F"/>
    <w:rsid w:val="002A20B6"/>
    <w:rsid w:val="002A2C90"/>
    <w:rsid w:val="002B22BD"/>
    <w:rsid w:val="002B60D4"/>
    <w:rsid w:val="002B6F0C"/>
    <w:rsid w:val="002B7720"/>
    <w:rsid w:val="002B78F3"/>
    <w:rsid w:val="002C10E1"/>
    <w:rsid w:val="002C428D"/>
    <w:rsid w:val="002C5F00"/>
    <w:rsid w:val="002C7B66"/>
    <w:rsid w:val="002D1B1C"/>
    <w:rsid w:val="002D21B0"/>
    <w:rsid w:val="002D281D"/>
    <w:rsid w:val="002D4A22"/>
    <w:rsid w:val="002D5237"/>
    <w:rsid w:val="002E401E"/>
    <w:rsid w:val="002E4077"/>
    <w:rsid w:val="002E43BB"/>
    <w:rsid w:val="002E6882"/>
    <w:rsid w:val="002E706F"/>
    <w:rsid w:val="002E70B7"/>
    <w:rsid w:val="002F3633"/>
    <w:rsid w:val="002F4697"/>
    <w:rsid w:val="002F7796"/>
    <w:rsid w:val="003002AD"/>
    <w:rsid w:val="0030190A"/>
    <w:rsid w:val="0030330E"/>
    <w:rsid w:val="00312568"/>
    <w:rsid w:val="00313814"/>
    <w:rsid w:val="003174FD"/>
    <w:rsid w:val="003179C8"/>
    <w:rsid w:val="00320395"/>
    <w:rsid w:val="00320412"/>
    <w:rsid w:val="003207D3"/>
    <w:rsid w:val="00320977"/>
    <w:rsid w:val="00322A43"/>
    <w:rsid w:val="003233A7"/>
    <w:rsid w:val="0032461C"/>
    <w:rsid w:val="00324633"/>
    <w:rsid w:val="00324B77"/>
    <w:rsid w:val="00325DE6"/>
    <w:rsid w:val="003309B1"/>
    <w:rsid w:val="0033340E"/>
    <w:rsid w:val="003355D6"/>
    <w:rsid w:val="00337B3D"/>
    <w:rsid w:val="0034060F"/>
    <w:rsid w:val="00340BDE"/>
    <w:rsid w:val="00346ED1"/>
    <w:rsid w:val="0034767D"/>
    <w:rsid w:val="00354FCA"/>
    <w:rsid w:val="00355FC7"/>
    <w:rsid w:val="003562AD"/>
    <w:rsid w:val="003624DF"/>
    <w:rsid w:val="00364EBF"/>
    <w:rsid w:val="00370566"/>
    <w:rsid w:val="00370BF9"/>
    <w:rsid w:val="00371007"/>
    <w:rsid w:val="00371DA9"/>
    <w:rsid w:val="00375932"/>
    <w:rsid w:val="00377012"/>
    <w:rsid w:val="00382B29"/>
    <w:rsid w:val="00383B28"/>
    <w:rsid w:val="00385179"/>
    <w:rsid w:val="0039486E"/>
    <w:rsid w:val="00394942"/>
    <w:rsid w:val="003949FA"/>
    <w:rsid w:val="00395EE5"/>
    <w:rsid w:val="00397C46"/>
    <w:rsid w:val="003A06E7"/>
    <w:rsid w:val="003A0793"/>
    <w:rsid w:val="003A284F"/>
    <w:rsid w:val="003A327E"/>
    <w:rsid w:val="003A4895"/>
    <w:rsid w:val="003B3866"/>
    <w:rsid w:val="003B483B"/>
    <w:rsid w:val="003B5DAA"/>
    <w:rsid w:val="003B7336"/>
    <w:rsid w:val="003C0D32"/>
    <w:rsid w:val="003C1936"/>
    <w:rsid w:val="003C1B58"/>
    <w:rsid w:val="003C1CF0"/>
    <w:rsid w:val="003C79C3"/>
    <w:rsid w:val="003D291E"/>
    <w:rsid w:val="003D6816"/>
    <w:rsid w:val="003E38F9"/>
    <w:rsid w:val="003E3FA1"/>
    <w:rsid w:val="003E4547"/>
    <w:rsid w:val="003F05A2"/>
    <w:rsid w:val="003F0C1F"/>
    <w:rsid w:val="003F5E34"/>
    <w:rsid w:val="00400429"/>
    <w:rsid w:val="004012C2"/>
    <w:rsid w:val="00401B40"/>
    <w:rsid w:val="00405DE9"/>
    <w:rsid w:val="00406218"/>
    <w:rsid w:val="00407D36"/>
    <w:rsid w:val="00407FBE"/>
    <w:rsid w:val="00410B77"/>
    <w:rsid w:val="00412ACB"/>
    <w:rsid w:val="00412DCC"/>
    <w:rsid w:val="00416B13"/>
    <w:rsid w:val="00423101"/>
    <w:rsid w:val="00427082"/>
    <w:rsid w:val="00430B4D"/>
    <w:rsid w:val="00432A91"/>
    <w:rsid w:val="0043403E"/>
    <w:rsid w:val="004348BF"/>
    <w:rsid w:val="00434E1E"/>
    <w:rsid w:val="004405BF"/>
    <w:rsid w:val="004410A2"/>
    <w:rsid w:val="00441368"/>
    <w:rsid w:val="004420E0"/>
    <w:rsid w:val="00443072"/>
    <w:rsid w:val="004431A4"/>
    <w:rsid w:val="004436D4"/>
    <w:rsid w:val="00447321"/>
    <w:rsid w:val="00447F00"/>
    <w:rsid w:val="00450BB4"/>
    <w:rsid w:val="00451013"/>
    <w:rsid w:val="0045162C"/>
    <w:rsid w:val="004538D0"/>
    <w:rsid w:val="004569E5"/>
    <w:rsid w:val="00463129"/>
    <w:rsid w:val="00467230"/>
    <w:rsid w:val="00472753"/>
    <w:rsid w:val="00473B02"/>
    <w:rsid w:val="004807EA"/>
    <w:rsid w:val="0048224D"/>
    <w:rsid w:val="00483622"/>
    <w:rsid w:val="0048572E"/>
    <w:rsid w:val="00491F6D"/>
    <w:rsid w:val="004928DA"/>
    <w:rsid w:val="00492B5D"/>
    <w:rsid w:val="00494EE9"/>
    <w:rsid w:val="00496FCC"/>
    <w:rsid w:val="004A0993"/>
    <w:rsid w:val="004A0A5A"/>
    <w:rsid w:val="004A5876"/>
    <w:rsid w:val="004A7B15"/>
    <w:rsid w:val="004B24CB"/>
    <w:rsid w:val="004B2751"/>
    <w:rsid w:val="004B5681"/>
    <w:rsid w:val="004B5DF8"/>
    <w:rsid w:val="004B66EA"/>
    <w:rsid w:val="004C22C3"/>
    <w:rsid w:val="004C44D4"/>
    <w:rsid w:val="004C56BC"/>
    <w:rsid w:val="004D00F3"/>
    <w:rsid w:val="004D1266"/>
    <w:rsid w:val="004D1BCE"/>
    <w:rsid w:val="004D3921"/>
    <w:rsid w:val="004D43BF"/>
    <w:rsid w:val="004D4878"/>
    <w:rsid w:val="004D58CC"/>
    <w:rsid w:val="004D60F6"/>
    <w:rsid w:val="004E01EB"/>
    <w:rsid w:val="004E03D7"/>
    <w:rsid w:val="004E15EE"/>
    <w:rsid w:val="004E2AA7"/>
    <w:rsid w:val="004E36F8"/>
    <w:rsid w:val="004E7C12"/>
    <w:rsid w:val="004F0B43"/>
    <w:rsid w:val="004F1438"/>
    <w:rsid w:val="004F368B"/>
    <w:rsid w:val="0050068C"/>
    <w:rsid w:val="00501318"/>
    <w:rsid w:val="00502E98"/>
    <w:rsid w:val="0050706E"/>
    <w:rsid w:val="00510656"/>
    <w:rsid w:val="00511D72"/>
    <w:rsid w:val="00511F0F"/>
    <w:rsid w:val="005138A1"/>
    <w:rsid w:val="00513B00"/>
    <w:rsid w:val="00513EA2"/>
    <w:rsid w:val="00515595"/>
    <w:rsid w:val="00521BAA"/>
    <w:rsid w:val="00523184"/>
    <w:rsid w:val="00524CB3"/>
    <w:rsid w:val="00526121"/>
    <w:rsid w:val="00526E75"/>
    <w:rsid w:val="00532CFB"/>
    <w:rsid w:val="00532DE4"/>
    <w:rsid w:val="00541629"/>
    <w:rsid w:val="00543870"/>
    <w:rsid w:val="00546EB6"/>
    <w:rsid w:val="00547FD3"/>
    <w:rsid w:val="005504A6"/>
    <w:rsid w:val="00551955"/>
    <w:rsid w:val="00557C05"/>
    <w:rsid w:val="0056028C"/>
    <w:rsid w:val="00560334"/>
    <w:rsid w:val="00560B72"/>
    <w:rsid w:val="00563AB4"/>
    <w:rsid w:val="005679CD"/>
    <w:rsid w:val="00570C43"/>
    <w:rsid w:val="00571CF4"/>
    <w:rsid w:val="005722CF"/>
    <w:rsid w:val="0057340C"/>
    <w:rsid w:val="00573E33"/>
    <w:rsid w:val="00574FE0"/>
    <w:rsid w:val="00581886"/>
    <w:rsid w:val="00583635"/>
    <w:rsid w:val="00583A25"/>
    <w:rsid w:val="005853F4"/>
    <w:rsid w:val="005913E9"/>
    <w:rsid w:val="00592542"/>
    <w:rsid w:val="00593054"/>
    <w:rsid w:val="005979E9"/>
    <w:rsid w:val="005A224E"/>
    <w:rsid w:val="005A6447"/>
    <w:rsid w:val="005B0860"/>
    <w:rsid w:val="005B3558"/>
    <w:rsid w:val="005B4915"/>
    <w:rsid w:val="005B75D1"/>
    <w:rsid w:val="005C0946"/>
    <w:rsid w:val="005C0AAC"/>
    <w:rsid w:val="005C37DF"/>
    <w:rsid w:val="005C5BAC"/>
    <w:rsid w:val="005C7910"/>
    <w:rsid w:val="005D0415"/>
    <w:rsid w:val="005D17DE"/>
    <w:rsid w:val="005D343E"/>
    <w:rsid w:val="005D5E43"/>
    <w:rsid w:val="005E046E"/>
    <w:rsid w:val="005E0F5D"/>
    <w:rsid w:val="005E2471"/>
    <w:rsid w:val="005E6CF6"/>
    <w:rsid w:val="005F0000"/>
    <w:rsid w:val="005F4ED6"/>
    <w:rsid w:val="005F5B73"/>
    <w:rsid w:val="005F7E22"/>
    <w:rsid w:val="00600D86"/>
    <w:rsid w:val="00600FE2"/>
    <w:rsid w:val="00602363"/>
    <w:rsid w:val="00603916"/>
    <w:rsid w:val="00611FFA"/>
    <w:rsid w:val="006131BB"/>
    <w:rsid w:val="0061398D"/>
    <w:rsid w:val="00617A2D"/>
    <w:rsid w:val="00625724"/>
    <w:rsid w:val="00626399"/>
    <w:rsid w:val="00626EA9"/>
    <w:rsid w:val="00627F87"/>
    <w:rsid w:val="006327D5"/>
    <w:rsid w:val="00634EAC"/>
    <w:rsid w:val="00637680"/>
    <w:rsid w:val="00637816"/>
    <w:rsid w:val="00641AB6"/>
    <w:rsid w:val="00642D6F"/>
    <w:rsid w:val="00643D29"/>
    <w:rsid w:val="006444C8"/>
    <w:rsid w:val="00645F7A"/>
    <w:rsid w:val="00647980"/>
    <w:rsid w:val="0065061F"/>
    <w:rsid w:val="00650C06"/>
    <w:rsid w:val="0065562F"/>
    <w:rsid w:val="00661D52"/>
    <w:rsid w:val="00667520"/>
    <w:rsid w:val="006702A4"/>
    <w:rsid w:val="0067189E"/>
    <w:rsid w:val="00671CF4"/>
    <w:rsid w:val="006741B9"/>
    <w:rsid w:val="006751F1"/>
    <w:rsid w:val="00675B04"/>
    <w:rsid w:val="0067731F"/>
    <w:rsid w:val="006813AF"/>
    <w:rsid w:val="00681AF7"/>
    <w:rsid w:val="0068567C"/>
    <w:rsid w:val="00693B99"/>
    <w:rsid w:val="00693E12"/>
    <w:rsid w:val="00697572"/>
    <w:rsid w:val="006978A1"/>
    <w:rsid w:val="006A2345"/>
    <w:rsid w:val="006A299C"/>
    <w:rsid w:val="006B1D34"/>
    <w:rsid w:val="006B2688"/>
    <w:rsid w:val="006B3101"/>
    <w:rsid w:val="006B3B0F"/>
    <w:rsid w:val="006B3FE7"/>
    <w:rsid w:val="006B64BA"/>
    <w:rsid w:val="006C03C6"/>
    <w:rsid w:val="006C131B"/>
    <w:rsid w:val="006C1BE6"/>
    <w:rsid w:val="006C394C"/>
    <w:rsid w:val="006C57D2"/>
    <w:rsid w:val="006C58E6"/>
    <w:rsid w:val="006C755B"/>
    <w:rsid w:val="006D60D3"/>
    <w:rsid w:val="006E29EB"/>
    <w:rsid w:val="006E5B76"/>
    <w:rsid w:val="006E6B80"/>
    <w:rsid w:val="006F51AB"/>
    <w:rsid w:val="006F605C"/>
    <w:rsid w:val="006F7317"/>
    <w:rsid w:val="006F78F4"/>
    <w:rsid w:val="007016B4"/>
    <w:rsid w:val="00702593"/>
    <w:rsid w:val="0071054E"/>
    <w:rsid w:val="007144A3"/>
    <w:rsid w:val="0071693D"/>
    <w:rsid w:val="0071737D"/>
    <w:rsid w:val="00720216"/>
    <w:rsid w:val="00720FE3"/>
    <w:rsid w:val="00722C77"/>
    <w:rsid w:val="00723C59"/>
    <w:rsid w:val="007253FD"/>
    <w:rsid w:val="00731485"/>
    <w:rsid w:val="0073434C"/>
    <w:rsid w:val="00734A69"/>
    <w:rsid w:val="00735C45"/>
    <w:rsid w:val="00735CAE"/>
    <w:rsid w:val="00736809"/>
    <w:rsid w:val="00736E9A"/>
    <w:rsid w:val="007412B8"/>
    <w:rsid w:val="007423DD"/>
    <w:rsid w:val="007433CD"/>
    <w:rsid w:val="00745BA3"/>
    <w:rsid w:val="00745EAA"/>
    <w:rsid w:val="0074625C"/>
    <w:rsid w:val="007500A2"/>
    <w:rsid w:val="007530D0"/>
    <w:rsid w:val="00753C46"/>
    <w:rsid w:val="007547DD"/>
    <w:rsid w:val="00755A13"/>
    <w:rsid w:val="007572FB"/>
    <w:rsid w:val="00763DF2"/>
    <w:rsid w:val="007647B6"/>
    <w:rsid w:val="007669B3"/>
    <w:rsid w:val="00766B8C"/>
    <w:rsid w:val="00777333"/>
    <w:rsid w:val="00777C2B"/>
    <w:rsid w:val="007828B1"/>
    <w:rsid w:val="00783378"/>
    <w:rsid w:val="00786C3B"/>
    <w:rsid w:val="0078790C"/>
    <w:rsid w:val="0079033B"/>
    <w:rsid w:val="00790639"/>
    <w:rsid w:val="0079094C"/>
    <w:rsid w:val="0079182D"/>
    <w:rsid w:val="0079236D"/>
    <w:rsid w:val="00792899"/>
    <w:rsid w:val="00793D59"/>
    <w:rsid w:val="00794E28"/>
    <w:rsid w:val="00795A4A"/>
    <w:rsid w:val="007A5C6A"/>
    <w:rsid w:val="007A715B"/>
    <w:rsid w:val="007A798C"/>
    <w:rsid w:val="007B28F6"/>
    <w:rsid w:val="007B2902"/>
    <w:rsid w:val="007B41B8"/>
    <w:rsid w:val="007B6D60"/>
    <w:rsid w:val="007C107C"/>
    <w:rsid w:val="007C1733"/>
    <w:rsid w:val="007C4F0B"/>
    <w:rsid w:val="007C5F64"/>
    <w:rsid w:val="007C6F5D"/>
    <w:rsid w:val="007D0371"/>
    <w:rsid w:val="007D185F"/>
    <w:rsid w:val="007D2A36"/>
    <w:rsid w:val="007D3016"/>
    <w:rsid w:val="007D7C6D"/>
    <w:rsid w:val="007E2609"/>
    <w:rsid w:val="007E589F"/>
    <w:rsid w:val="007F4E7F"/>
    <w:rsid w:val="007F4E94"/>
    <w:rsid w:val="007F686E"/>
    <w:rsid w:val="008011AC"/>
    <w:rsid w:val="008053DE"/>
    <w:rsid w:val="0080547E"/>
    <w:rsid w:val="00811B99"/>
    <w:rsid w:val="00813185"/>
    <w:rsid w:val="00813741"/>
    <w:rsid w:val="0081701B"/>
    <w:rsid w:val="00817AF8"/>
    <w:rsid w:val="0082552D"/>
    <w:rsid w:val="00826CD8"/>
    <w:rsid w:val="0082716F"/>
    <w:rsid w:val="0083063C"/>
    <w:rsid w:val="0083072B"/>
    <w:rsid w:val="00830D5C"/>
    <w:rsid w:val="008321BA"/>
    <w:rsid w:val="008325DE"/>
    <w:rsid w:val="00840EE0"/>
    <w:rsid w:val="008412D6"/>
    <w:rsid w:val="00841983"/>
    <w:rsid w:val="0084405A"/>
    <w:rsid w:val="00844C81"/>
    <w:rsid w:val="00852BB4"/>
    <w:rsid w:val="00853A88"/>
    <w:rsid w:val="008614ED"/>
    <w:rsid w:val="008615BF"/>
    <w:rsid w:val="00865624"/>
    <w:rsid w:val="00865CF4"/>
    <w:rsid w:val="0086636B"/>
    <w:rsid w:val="008676FE"/>
    <w:rsid w:val="00880274"/>
    <w:rsid w:val="008810A4"/>
    <w:rsid w:val="008822E0"/>
    <w:rsid w:val="008846F5"/>
    <w:rsid w:val="00886D27"/>
    <w:rsid w:val="0088706A"/>
    <w:rsid w:val="00890752"/>
    <w:rsid w:val="008914EC"/>
    <w:rsid w:val="00894CBC"/>
    <w:rsid w:val="008971B1"/>
    <w:rsid w:val="008A078D"/>
    <w:rsid w:val="008A13AB"/>
    <w:rsid w:val="008A41F1"/>
    <w:rsid w:val="008A5244"/>
    <w:rsid w:val="008A786D"/>
    <w:rsid w:val="008C001E"/>
    <w:rsid w:val="008C294C"/>
    <w:rsid w:val="008C44E1"/>
    <w:rsid w:val="008C6241"/>
    <w:rsid w:val="008C7608"/>
    <w:rsid w:val="008D36E0"/>
    <w:rsid w:val="008D7473"/>
    <w:rsid w:val="008E0C76"/>
    <w:rsid w:val="008E0D76"/>
    <w:rsid w:val="008E2057"/>
    <w:rsid w:val="008E250E"/>
    <w:rsid w:val="008E2518"/>
    <w:rsid w:val="008E31AD"/>
    <w:rsid w:val="008E55BD"/>
    <w:rsid w:val="008F3A0A"/>
    <w:rsid w:val="008F6CC8"/>
    <w:rsid w:val="00904C55"/>
    <w:rsid w:val="00905BA3"/>
    <w:rsid w:val="00910733"/>
    <w:rsid w:val="00910BCC"/>
    <w:rsid w:val="00910F9E"/>
    <w:rsid w:val="00910FBA"/>
    <w:rsid w:val="00912439"/>
    <w:rsid w:val="009128F8"/>
    <w:rsid w:val="00913BAC"/>
    <w:rsid w:val="00914DCC"/>
    <w:rsid w:val="009202BA"/>
    <w:rsid w:val="00920400"/>
    <w:rsid w:val="00922438"/>
    <w:rsid w:val="009227C6"/>
    <w:rsid w:val="0092476A"/>
    <w:rsid w:val="00925943"/>
    <w:rsid w:val="00926658"/>
    <w:rsid w:val="0092780D"/>
    <w:rsid w:val="009279A3"/>
    <w:rsid w:val="009279D0"/>
    <w:rsid w:val="00931E06"/>
    <w:rsid w:val="00932C8C"/>
    <w:rsid w:val="00934295"/>
    <w:rsid w:val="00935E2A"/>
    <w:rsid w:val="009360D1"/>
    <w:rsid w:val="00937167"/>
    <w:rsid w:val="00940541"/>
    <w:rsid w:val="00940FD3"/>
    <w:rsid w:val="009422AF"/>
    <w:rsid w:val="00942958"/>
    <w:rsid w:val="009439D4"/>
    <w:rsid w:val="00950A2C"/>
    <w:rsid w:val="009513D2"/>
    <w:rsid w:val="00953911"/>
    <w:rsid w:val="0095640E"/>
    <w:rsid w:val="00960070"/>
    <w:rsid w:val="009617A8"/>
    <w:rsid w:val="009629A4"/>
    <w:rsid w:val="009631BD"/>
    <w:rsid w:val="00964483"/>
    <w:rsid w:val="0097290F"/>
    <w:rsid w:val="00973523"/>
    <w:rsid w:val="00973AA3"/>
    <w:rsid w:val="009765E8"/>
    <w:rsid w:val="00977069"/>
    <w:rsid w:val="00977A1D"/>
    <w:rsid w:val="00980020"/>
    <w:rsid w:val="009807C8"/>
    <w:rsid w:val="009876D3"/>
    <w:rsid w:val="00995461"/>
    <w:rsid w:val="0099755E"/>
    <w:rsid w:val="009A1F60"/>
    <w:rsid w:val="009A5D4E"/>
    <w:rsid w:val="009A6258"/>
    <w:rsid w:val="009B108F"/>
    <w:rsid w:val="009B4A29"/>
    <w:rsid w:val="009C0036"/>
    <w:rsid w:val="009C0995"/>
    <w:rsid w:val="009C2C4E"/>
    <w:rsid w:val="009C3799"/>
    <w:rsid w:val="009C4E85"/>
    <w:rsid w:val="009C7023"/>
    <w:rsid w:val="009C7CC2"/>
    <w:rsid w:val="009D158B"/>
    <w:rsid w:val="009D312D"/>
    <w:rsid w:val="009D3AAC"/>
    <w:rsid w:val="009E2A27"/>
    <w:rsid w:val="009E3EF2"/>
    <w:rsid w:val="009E40C8"/>
    <w:rsid w:val="009F187B"/>
    <w:rsid w:val="009F5D5D"/>
    <w:rsid w:val="009F750B"/>
    <w:rsid w:val="009F7C1D"/>
    <w:rsid w:val="00A00879"/>
    <w:rsid w:val="00A01EFE"/>
    <w:rsid w:val="00A0272F"/>
    <w:rsid w:val="00A03D75"/>
    <w:rsid w:val="00A0428A"/>
    <w:rsid w:val="00A04929"/>
    <w:rsid w:val="00A068EC"/>
    <w:rsid w:val="00A11355"/>
    <w:rsid w:val="00A12FBC"/>
    <w:rsid w:val="00A13717"/>
    <w:rsid w:val="00A15037"/>
    <w:rsid w:val="00A16F50"/>
    <w:rsid w:val="00A21B5A"/>
    <w:rsid w:val="00A22D60"/>
    <w:rsid w:val="00A232D0"/>
    <w:rsid w:val="00A25E86"/>
    <w:rsid w:val="00A26F96"/>
    <w:rsid w:val="00A32081"/>
    <w:rsid w:val="00A320BA"/>
    <w:rsid w:val="00A330A5"/>
    <w:rsid w:val="00A3472A"/>
    <w:rsid w:val="00A35634"/>
    <w:rsid w:val="00A36979"/>
    <w:rsid w:val="00A37BE9"/>
    <w:rsid w:val="00A41087"/>
    <w:rsid w:val="00A44896"/>
    <w:rsid w:val="00A453AB"/>
    <w:rsid w:val="00A46F6D"/>
    <w:rsid w:val="00A50B97"/>
    <w:rsid w:val="00A50CB1"/>
    <w:rsid w:val="00A52CC3"/>
    <w:rsid w:val="00A573F5"/>
    <w:rsid w:val="00A6276A"/>
    <w:rsid w:val="00A643B6"/>
    <w:rsid w:val="00A665AE"/>
    <w:rsid w:val="00A7126D"/>
    <w:rsid w:val="00A765F4"/>
    <w:rsid w:val="00A81112"/>
    <w:rsid w:val="00A8297D"/>
    <w:rsid w:val="00A85552"/>
    <w:rsid w:val="00A87923"/>
    <w:rsid w:val="00A918EE"/>
    <w:rsid w:val="00A97156"/>
    <w:rsid w:val="00AA4868"/>
    <w:rsid w:val="00AA5633"/>
    <w:rsid w:val="00AB0B38"/>
    <w:rsid w:val="00AB157F"/>
    <w:rsid w:val="00AB1692"/>
    <w:rsid w:val="00AB76D5"/>
    <w:rsid w:val="00AC26BA"/>
    <w:rsid w:val="00AC3EE9"/>
    <w:rsid w:val="00AC5629"/>
    <w:rsid w:val="00AC7FA1"/>
    <w:rsid w:val="00AD04A2"/>
    <w:rsid w:val="00AD1541"/>
    <w:rsid w:val="00AD3C43"/>
    <w:rsid w:val="00AE07ED"/>
    <w:rsid w:val="00AE0F46"/>
    <w:rsid w:val="00AE45FE"/>
    <w:rsid w:val="00AE4CBE"/>
    <w:rsid w:val="00AE7C32"/>
    <w:rsid w:val="00AE7EF9"/>
    <w:rsid w:val="00AF39F1"/>
    <w:rsid w:val="00AF3F7D"/>
    <w:rsid w:val="00AF64C1"/>
    <w:rsid w:val="00AF7F29"/>
    <w:rsid w:val="00B114C6"/>
    <w:rsid w:val="00B127E8"/>
    <w:rsid w:val="00B158FF"/>
    <w:rsid w:val="00B21D6F"/>
    <w:rsid w:val="00B22276"/>
    <w:rsid w:val="00B222CA"/>
    <w:rsid w:val="00B22C58"/>
    <w:rsid w:val="00B26B50"/>
    <w:rsid w:val="00B26BF6"/>
    <w:rsid w:val="00B30470"/>
    <w:rsid w:val="00B337AA"/>
    <w:rsid w:val="00B43433"/>
    <w:rsid w:val="00B51A20"/>
    <w:rsid w:val="00B51E7B"/>
    <w:rsid w:val="00B55C39"/>
    <w:rsid w:val="00B55C95"/>
    <w:rsid w:val="00B6521C"/>
    <w:rsid w:val="00B704C3"/>
    <w:rsid w:val="00B76A66"/>
    <w:rsid w:val="00B77141"/>
    <w:rsid w:val="00B77534"/>
    <w:rsid w:val="00B77973"/>
    <w:rsid w:val="00B85255"/>
    <w:rsid w:val="00B9639C"/>
    <w:rsid w:val="00BA0A36"/>
    <w:rsid w:val="00BA21A3"/>
    <w:rsid w:val="00BA61F5"/>
    <w:rsid w:val="00BA6FF0"/>
    <w:rsid w:val="00BB061B"/>
    <w:rsid w:val="00BB1A40"/>
    <w:rsid w:val="00BB40A9"/>
    <w:rsid w:val="00BB478C"/>
    <w:rsid w:val="00BB55C2"/>
    <w:rsid w:val="00BB5F0A"/>
    <w:rsid w:val="00BC1D49"/>
    <w:rsid w:val="00BD0D9A"/>
    <w:rsid w:val="00BD5BB6"/>
    <w:rsid w:val="00BD64B1"/>
    <w:rsid w:val="00BE0593"/>
    <w:rsid w:val="00BE1AF1"/>
    <w:rsid w:val="00BE544B"/>
    <w:rsid w:val="00BE7700"/>
    <w:rsid w:val="00BE7F3D"/>
    <w:rsid w:val="00BF09F5"/>
    <w:rsid w:val="00C01B70"/>
    <w:rsid w:val="00C04904"/>
    <w:rsid w:val="00C107B9"/>
    <w:rsid w:val="00C11FF1"/>
    <w:rsid w:val="00C13835"/>
    <w:rsid w:val="00C13E74"/>
    <w:rsid w:val="00C1518B"/>
    <w:rsid w:val="00C20035"/>
    <w:rsid w:val="00C206D5"/>
    <w:rsid w:val="00C20EC2"/>
    <w:rsid w:val="00C25A18"/>
    <w:rsid w:val="00C26113"/>
    <w:rsid w:val="00C27797"/>
    <w:rsid w:val="00C30D75"/>
    <w:rsid w:val="00C40400"/>
    <w:rsid w:val="00C4237C"/>
    <w:rsid w:val="00C4468F"/>
    <w:rsid w:val="00C51B17"/>
    <w:rsid w:val="00C51BC6"/>
    <w:rsid w:val="00C53912"/>
    <w:rsid w:val="00C5546E"/>
    <w:rsid w:val="00C555C4"/>
    <w:rsid w:val="00C57B4E"/>
    <w:rsid w:val="00C57F2A"/>
    <w:rsid w:val="00C60EF3"/>
    <w:rsid w:val="00C62249"/>
    <w:rsid w:val="00C636B1"/>
    <w:rsid w:val="00C66125"/>
    <w:rsid w:val="00C710CF"/>
    <w:rsid w:val="00C71D79"/>
    <w:rsid w:val="00C75827"/>
    <w:rsid w:val="00C7781F"/>
    <w:rsid w:val="00C80F34"/>
    <w:rsid w:val="00C853D3"/>
    <w:rsid w:val="00C860C3"/>
    <w:rsid w:val="00C87BAA"/>
    <w:rsid w:val="00C909D0"/>
    <w:rsid w:val="00C91D5B"/>
    <w:rsid w:val="00C939E3"/>
    <w:rsid w:val="00C9470C"/>
    <w:rsid w:val="00C9643A"/>
    <w:rsid w:val="00CA4184"/>
    <w:rsid w:val="00CA684C"/>
    <w:rsid w:val="00CB04E0"/>
    <w:rsid w:val="00CB2937"/>
    <w:rsid w:val="00CC0264"/>
    <w:rsid w:val="00CC04BB"/>
    <w:rsid w:val="00CC0908"/>
    <w:rsid w:val="00CC5C4D"/>
    <w:rsid w:val="00CC78A5"/>
    <w:rsid w:val="00CD0517"/>
    <w:rsid w:val="00CD1780"/>
    <w:rsid w:val="00CD3392"/>
    <w:rsid w:val="00CD34E5"/>
    <w:rsid w:val="00CD7D9D"/>
    <w:rsid w:val="00CE3EAB"/>
    <w:rsid w:val="00CE6399"/>
    <w:rsid w:val="00CF6EA6"/>
    <w:rsid w:val="00D0060C"/>
    <w:rsid w:val="00D009AE"/>
    <w:rsid w:val="00D038D6"/>
    <w:rsid w:val="00D06EC4"/>
    <w:rsid w:val="00D11242"/>
    <w:rsid w:val="00D1266F"/>
    <w:rsid w:val="00D1297D"/>
    <w:rsid w:val="00D16ECA"/>
    <w:rsid w:val="00D235F2"/>
    <w:rsid w:val="00D25E1E"/>
    <w:rsid w:val="00D316E1"/>
    <w:rsid w:val="00D33580"/>
    <w:rsid w:val="00D3494D"/>
    <w:rsid w:val="00D34F68"/>
    <w:rsid w:val="00D3794A"/>
    <w:rsid w:val="00D40FA7"/>
    <w:rsid w:val="00D41E06"/>
    <w:rsid w:val="00D425E9"/>
    <w:rsid w:val="00D43393"/>
    <w:rsid w:val="00D43935"/>
    <w:rsid w:val="00D44087"/>
    <w:rsid w:val="00D47528"/>
    <w:rsid w:val="00D47CF0"/>
    <w:rsid w:val="00D5092E"/>
    <w:rsid w:val="00D50AEF"/>
    <w:rsid w:val="00D51BAB"/>
    <w:rsid w:val="00D52F6A"/>
    <w:rsid w:val="00D530FC"/>
    <w:rsid w:val="00D54456"/>
    <w:rsid w:val="00D55781"/>
    <w:rsid w:val="00D63187"/>
    <w:rsid w:val="00D65B9D"/>
    <w:rsid w:val="00D71D3B"/>
    <w:rsid w:val="00D73413"/>
    <w:rsid w:val="00D739AF"/>
    <w:rsid w:val="00D76E7B"/>
    <w:rsid w:val="00D76FEA"/>
    <w:rsid w:val="00D77B37"/>
    <w:rsid w:val="00D808D9"/>
    <w:rsid w:val="00D82909"/>
    <w:rsid w:val="00D829A2"/>
    <w:rsid w:val="00D8473C"/>
    <w:rsid w:val="00D86729"/>
    <w:rsid w:val="00D87AEC"/>
    <w:rsid w:val="00D90E79"/>
    <w:rsid w:val="00D91164"/>
    <w:rsid w:val="00D91714"/>
    <w:rsid w:val="00D94063"/>
    <w:rsid w:val="00D9423B"/>
    <w:rsid w:val="00D963ED"/>
    <w:rsid w:val="00DA16AE"/>
    <w:rsid w:val="00DA53D0"/>
    <w:rsid w:val="00DB07FF"/>
    <w:rsid w:val="00DB2F56"/>
    <w:rsid w:val="00DB4737"/>
    <w:rsid w:val="00DB51BC"/>
    <w:rsid w:val="00DB64B7"/>
    <w:rsid w:val="00DC144F"/>
    <w:rsid w:val="00DC36FA"/>
    <w:rsid w:val="00DC7580"/>
    <w:rsid w:val="00DD2BEF"/>
    <w:rsid w:val="00DD4635"/>
    <w:rsid w:val="00DD61CC"/>
    <w:rsid w:val="00DD74F7"/>
    <w:rsid w:val="00DD7B75"/>
    <w:rsid w:val="00DE126D"/>
    <w:rsid w:val="00DE34BA"/>
    <w:rsid w:val="00DE3E73"/>
    <w:rsid w:val="00DF035A"/>
    <w:rsid w:val="00DF1C9C"/>
    <w:rsid w:val="00DF1D7C"/>
    <w:rsid w:val="00DF3895"/>
    <w:rsid w:val="00DF58E7"/>
    <w:rsid w:val="00DF62F8"/>
    <w:rsid w:val="00DF7730"/>
    <w:rsid w:val="00E0116B"/>
    <w:rsid w:val="00E03F72"/>
    <w:rsid w:val="00E06620"/>
    <w:rsid w:val="00E10932"/>
    <w:rsid w:val="00E110F0"/>
    <w:rsid w:val="00E158F3"/>
    <w:rsid w:val="00E17490"/>
    <w:rsid w:val="00E20A7E"/>
    <w:rsid w:val="00E23BA4"/>
    <w:rsid w:val="00E25F00"/>
    <w:rsid w:val="00E30662"/>
    <w:rsid w:val="00E40F0C"/>
    <w:rsid w:val="00E46253"/>
    <w:rsid w:val="00E4674A"/>
    <w:rsid w:val="00E516A9"/>
    <w:rsid w:val="00E51C83"/>
    <w:rsid w:val="00E52509"/>
    <w:rsid w:val="00E5261B"/>
    <w:rsid w:val="00E538AB"/>
    <w:rsid w:val="00E53C7E"/>
    <w:rsid w:val="00E63248"/>
    <w:rsid w:val="00E71642"/>
    <w:rsid w:val="00E71A1B"/>
    <w:rsid w:val="00E7371F"/>
    <w:rsid w:val="00E76DC5"/>
    <w:rsid w:val="00E810A1"/>
    <w:rsid w:val="00E84827"/>
    <w:rsid w:val="00E87432"/>
    <w:rsid w:val="00E901A1"/>
    <w:rsid w:val="00E94DC6"/>
    <w:rsid w:val="00E97F7D"/>
    <w:rsid w:val="00EA558C"/>
    <w:rsid w:val="00EA5BFA"/>
    <w:rsid w:val="00EB1999"/>
    <w:rsid w:val="00EB1DF1"/>
    <w:rsid w:val="00EB5244"/>
    <w:rsid w:val="00EB528B"/>
    <w:rsid w:val="00EB743C"/>
    <w:rsid w:val="00EB7D57"/>
    <w:rsid w:val="00EC6AD9"/>
    <w:rsid w:val="00EC768A"/>
    <w:rsid w:val="00ED11D3"/>
    <w:rsid w:val="00ED12F0"/>
    <w:rsid w:val="00ED1F9A"/>
    <w:rsid w:val="00ED5179"/>
    <w:rsid w:val="00ED69E9"/>
    <w:rsid w:val="00EE1CE0"/>
    <w:rsid w:val="00EE1D92"/>
    <w:rsid w:val="00EE20B1"/>
    <w:rsid w:val="00EE264D"/>
    <w:rsid w:val="00EE3E29"/>
    <w:rsid w:val="00EE61E4"/>
    <w:rsid w:val="00EF3ED4"/>
    <w:rsid w:val="00EF5228"/>
    <w:rsid w:val="00EF5E93"/>
    <w:rsid w:val="00F0006D"/>
    <w:rsid w:val="00F006E2"/>
    <w:rsid w:val="00F02ED5"/>
    <w:rsid w:val="00F0495D"/>
    <w:rsid w:val="00F07F79"/>
    <w:rsid w:val="00F13111"/>
    <w:rsid w:val="00F20876"/>
    <w:rsid w:val="00F21D52"/>
    <w:rsid w:val="00F25521"/>
    <w:rsid w:val="00F27CE6"/>
    <w:rsid w:val="00F34845"/>
    <w:rsid w:val="00F34E02"/>
    <w:rsid w:val="00F401B1"/>
    <w:rsid w:val="00F4072B"/>
    <w:rsid w:val="00F41EFD"/>
    <w:rsid w:val="00F42120"/>
    <w:rsid w:val="00F4423A"/>
    <w:rsid w:val="00F44269"/>
    <w:rsid w:val="00F460C2"/>
    <w:rsid w:val="00F5191B"/>
    <w:rsid w:val="00F52903"/>
    <w:rsid w:val="00F54061"/>
    <w:rsid w:val="00F54349"/>
    <w:rsid w:val="00F5474E"/>
    <w:rsid w:val="00F54CB5"/>
    <w:rsid w:val="00F55248"/>
    <w:rsid w:val="00F62949"/>
    <w:rsid w:val="00F64C3E"/>
    <w:rsid w:val="00F64E82"/>
    <w:rsid w:val="00F65D87"/>
    <w:rsid w:val="00F66179"/>
    <w:rsid w:val="00F6679C"/>
    <w:rsid w:val="00F674A2"/>
    <w:rsid w:val="00F76B54"/>
    <w:rsid w:val="00F773D4"/>
    <w:rsid w:val="00F827F0"/>
    <w:rsid w:val="00F84173"/>
    <w:rsid w:val="00F85CEF"/>
    <w:rsid w:val="00F86E38"/>
    <w:rsid w:val="00F90BB1"/>
    <w:rsid w:val="00F90F2A"/>
    <w:rsid w:val="00F92B1B"/>
    <w:rsid w:val="00F93030"/>
    <w:rsid w:val="00F93BB8"/>
    <w:rsid w:val="00F94290"/>
    <w:rsid w:val="00F9432E"/>
    <w:rsid w:val="00F96B3B"/>
    <w:rsid w:val="00F96C34"/>
    <w:rsid w:val="00FA1A55"/>
    <w:rsid w:val="00FA2B0E"/>
    <w:rsid w:val="00FA3B98"/>
    <w:rsid w:val="00FA590C"/>
    <w:rsid w:val="00FA76DC"/>
    <w:rsid w:val="00FA7BC2"/>
    <w:rsid w:val="00FB23C6"/>
    <w:rsid w:val="00FB2729"/>
    <w:rsid w:val="00FB322C"/>
    <w:rsid w:val="00FC6504"/>
    <w:rsid w:val="00FC6697"/>
    <w:rsid w:val="00FD3F47"/>
    <w:rsid w:val="00FD5FA9"/>
    <w:rsid w:val="00FD689E"/>
    <w:rsid w:val="00FD6D16"/>
    <w:rsid w:val="00FE68B7"/>
    <w:rsid w:val="00FF080B"/>
    <w:rsid w:val="00FF4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BFE6E19-72FF-4E07-A92A-AEC0C911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58FF"/>
    <w:pPr>
      <w:spacing w:after="200" w:line="276" w:lineRule="auto"/>
    </w:pPr>
    <w:rPr>
      <w:sz w:val="22"/>
      <w:szCs w:val="22"/>
      <w:lang w:val="el-GR"/>
    </w:rPr>
  </w:style>
  <w:style w:type="paragraph" w:styleId="1">
    <w:name w:val="heading 1"/>
    <w:basedOn w:val="a"/>
    <w:next w:val="a"/>
    <w:link w:val="1Char"/>
    <w:qFormat/>
    <w:rsid w:val="00A26F96"/>
    <w:pPr>
      <w:keepNext/>
      <w:spacing w:after="0" w:line="240" w:lineRule="auto"/>
      <w:jc w:val="both"/>
      <w:outlineLvl w:val="0"/>
    </w:pPr>
    <w:rPr>
      <w:rFonts w:ascii="Arial" w:eastAsia="Times New Roman" w:hAnsi="Arial" w:cs="Arial"/>
      <w:b/>
      <w:bCs/>
      <w:sz w:val="24"/>
      <w:szCs w:val="24"/>
    </w:rPr>
  </w:style>
  <w:style w:type="paragraph" w:styleId="2">
    <w:name w:val="heading 2"/>
    <w:basedOn w:val="a"/>
    <w:next w:val="a"/>
    <w:link w:val="2Char"/>
    <w:qFormat/>
    <w:rsid w:val="00A26F96"/>
    <w:pPr>
      <w:keepNext/>
      <w:autoSpaceDE w:val="0"/>
      <w:autoSpaceDN w:val="0"/>
      <w:adjustRightInd w:val="0"/>
      <w:spacing w:after="0" w:line="240" w:lineRule="auto"/>
      <w:jc w:val="both"/>
      <w:outlineLvl w:val="1"/>
    </w:pPr>
    <w:rPr>
      <w:rFonts w:ascii="Arial" w:eastAsia="Times New Roman" w:hAnsi="Arial" w:cs="Arial"/>
      <w:b/>
      <w:bCs/>
      <w:color w:val="000000"/>
      <w:sz w:val="24"/>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129"/>
    <w:pPr>
      <w:ind w:left="720"/>
      <w:contextualSpacing/>
    </w:pPr>
  </w:style>
  <w:style w:type="character" w:customStyle="1" w:styleId="1Char">
    <w:name w:val="Επικεφαλίδα 1 Char"/>
    <w:link w:val="1"/>
    <w:rsid w:val="00A26F96"/>
    <w:rPr>
      <w:rFonts w:ascii="Arial" w:eastAsia="Times New Roman" w:hAnsi="Arial" w:cs="Arial"/>
      <w:b/>
      <w:bCs/>
      <w:sz w:val="24"/>
      <w:szCs w:val="24"/>
      <w:lang w:eastAsia="en-US"/>
    </w:rPr>
  </w:style>
  <w:style w:type="character" w:customStyle="1" w:styleId="2Char">
    <w:name w:val="Επικεφαλίδα 2 Char"/>
    <w:link w:val="2"/>
    <w:rsid w:val="00A26F96"/>
    <w:rPr>
      <w:rFonts w:ascii="Arial" w:eastAsia="Times New Roman" w:hAnsi="Arial" w:cs="Arial"/>
      <w:b/>
      <w:bCs/>
      <w:color w:val="000000"/>
      <w:sz w:val="24"/>
      <w:szCs w:val="19"/>
      <w:lang w:eastAsia="en-US"/>
    </w:rPr>
  </w:style>
  <w:style w:type="paragraph" w:styleId="Web">
    <w:name w:val="Normal (Web)"/>
    <w:basedOn w:val="a"/>
    <w:uiPriority w:val="99"/>
    <w:unhideWhenUsed/>
    <w:rsid w:val="005A6447"/>
    <w:pPr>
      <w:spacing w:before="100" w:beforeAutospacing="1" w:after="100" w:afterAutospacing="1" w:line="240" w:lineRule="auto"/>
    </w:pPr>
    <w:rPr>
      <w:rFonts w:ascii="Times New Roman" w:eastAsia="Times New Roman" w:hAnsi="Times New Roman"/>
      <w:sz w:val="24"/>
      <w:szCs w:val="24"/>
      <w:lang w:eastAsia="el-GR"/>
    </w:rPr>
  </w:style>
  <w:style w:type="paragraph" w:styleId="a4">
    <w:name w:val="header"/>
    <w:basedOn w:val="a"/>
    <w:link w:val="Char"/>
    <w:uiPriority w:val="99"/>
    <w:rsid w:val="005A6447"/>
    <w:pPr>
      <w:tabs>
        <w:tab w:val="center" w:pos="4153"/>
        <w:tab w:val="right" w:pos="8306"/>
      </w:tabs>
      <w:spacing w:after="0" w:line="240" w:lineRule="auto"/>
    </w:pPr>
    <w:rPr>
      <w:rFonts w:ascii="Times New Roman" w:eastAsia="Times New Roman" w:hAnsi="Times New Roman"/>
      <w:sz w:val="24"/>
      <w:szCs w:val="24"/>
      <w:lang w:eastAsia="el-GR"/>
    </w:rPr>
  </w:style>
  <w:style w:type="character" w:customStyle="1" w:styleId="Char">
    <w:name w:val="Κεφαλίδα Char"/>
    <w:link w:val="a4"/>
    <w:uiPriority w:val="99"/>
    <w:rsid w:val="005A6447"/>
    <w:rPr>
      <w:rFonts w:ascii="Times New Roman" w:eastAsia="Times New Roman" w:hAnsi="Times New Roman"/>
      <w:sz w:val="24"/>
      <w:szCs w:val="24"/>
    </w:rPr>
  </w:style>
  <w:style w:type="paragraph" w:styleId="a5">
    <w:name w:val="footer"/>
    <w:basedOn w:val="a"/>
    <w:link w:val="Char0"/>
    <w:rsid w:val="005A6447"/>
    <w:pPr>
      <w:tabs>
        <w:tab w:val="center" w:pos="4153"/>
        <w:tab w:val="right" w:pos="8306"/>
      </w:tabs>
      <w:spacing w:after="0" w:line="240" w:lineRule="auto"/>
    </w:pPr>
    <w:rPr>
      <w:rFonts w:ascii="Times New Roman" w:eastAsia="Times New Roman" w:hAnsi="Times New Roman"/>
      <w:sz w:val="24"/>
      <w:szCs w:val="24"/>
      <w:lang w:eastAsia="el-GR"/>
    </w:rPr>
  </w:style>
  <w:style w:type="character" w:customStyle="1" w:styleId="Char0">
    <w:name w:val="Υποσέλιδο Char"/>
    <w:link w:val="a5"/>
    <w:rsid w:val="005A6447"/>
    <w:rPr>
      <w:rFonts w:ascii="Times New Roman" w:eastAsia="Times New Roman" w:hAnsi="Times New Roman"/>
      <w:sz w:val="24"/>
      <w:szCs w:val="24"/>
    </w:rPr>
  </w:style>
  <w:style w:type="paragraph" w:styleId="a6">
    <w:name w:val="Balloon Text"/>
    <w:basedOn w:val="a"/>
    <w:link w:val="Char1"/>
    <w:rsid w:val="005A6447"/>
    <w:pPr>
      <w:spacing w:after="0" w:line="240" w:lineRule="auto"/>
    </w:pPr>
    <w:rPr>
      <w:rFonts w:ascii="Tahoma" w:eastAsia="Times New Roman" w:hAnsi="Tahoma" w:cs="Tahoma"/>
      <w:sz w:val="16"/>
      <w:szCs w:val="16"/>
      <w:lang w:eastAsia="el-GR"/>
    </w:rPr>
  </w:style>
  <w:style w:type="character" w:customStyle="1" w:styleId="Char1">
    <w:name w:val="Κείμενο πλαισίου Char"/>
    <w:link w:val="a6"/>
    <w:rsid w:val="005A6447"/>
    <w:rPr>
      <w:rFonts w:ascii="Tahoma" w:eastAsia="Times New Roman" w:hAnsi="Tahoma" w:cs="Tahoma"/>
      <w:sz w:val="16"/>
      <w:szCs w:val="16"/>
    </w:rPr>
  </w:style>
  <w:style w:type="table" w:styleId="a7">
    <w:name w:val="Table Grid"/>
    <w:basedOn w:val="a1"/>
    <w:uiPriority w:val="59"/>
    <w:rsid w:val="00F9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B21D6F"/>
    <w:rPr>
      <w:sz w:val="22"/>
      <w:szCs w:val="22"/>
      <w:lang w:val="el-GR"/>
    </w:rPr>
  </w:style>
  <w:style w:type="character" w:styleId="a9">
    <w:name w:val="page number"/>
    <w:basedOn w:val="a0"/>
    <w:uiPriority w:val="99"/>
    <w:semiHidden/>
    <w:unhideWhenUsed/>
    <w:rsid w:val="00C853D3"/>
  </w:style>
  <w:style w:type="character" w:styleId="-">
    <w:name w:val="Hyperlink"/>
    <w:basedOn w:val="a0"/>
    <w:uiPriority w:val="99"/>
    <w:unhideWhenUsed/>
    <w:rsid w:val="00DC7580"/>
    <w:rPr>
      <w:color w:val="0000FF"/>
      <w:u w:val="single"/>
    </w:rPr>
  </w:style>
  <w:style w:type="character" w:customStyle="1" w:styleId="tlid-translation">
    <w:name w:val="tlid-translation"/>
    <w:basedOn w:val="a0"/>
    <w:rsid w:val="006C03C6"/>
  </w:style>
  <w:style w:type="character" w:customStyle="1" w:styleId="10">
    <w:name w:val="Ανεπίλυτη αναφορά1"/>
    <w:basedOn w:val="a0"/>
    <w:uiPriority w:val="99"/>
    <w:semiHidden/>
    <w:unhideWhenUsed/>
    <w:rsid w:val="008E0C76"/>
    <w:rPr>
      <w:color w:val="605E5C"/>
      <w:shd w:val="clear" w:color="auto" w:fill="E1DFDD"/>
    </w:rPr>
  </w:style>
  <w:style w:type="character" w:customStyle="1" w:styleId="UnresolvedMention">
    <w:name w:val="Unresolved Mention"/>
    <w:basedOn w:val="a0"/>
    <w:uiPriority w:val="99"/>
    <w:semiHidden/>
    <w:unhideWhenUsed/>
    <w:rsid w:val="00BB4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0106">
      <w:bodyDiv w:val="1"/>
      <w:marLeft w:val="0"/>
      <w:marRight w:val="0"/>
      <w:marTop w:val="0"/>
      <w:marBottom w:val="0"/>
      <w:divBdr>
        <w:top w:val="none" w:sz="0" w:space="0" w:color="auto"/>
        <w:left w:val="none" w:sz="0" w:space="0" w:color="auto"/>
        <w:bottom w:val="none" w:sz="0" w:space="0" w:color="auto"/>
        <w:right w:val="none" w:sz="0" w:space="0" w:color="auto"/>
      </w:divBdr>
      <w:divsChild>
        <w:div w:id="1022390804">
          <w:marLeft w:val="0"/>
          <w:marRight w:val="0"/>
          <w:marTop w:val="0"/>
          <w:marBottom w:val="0"/>
          <w:divBdr>
            <w:top w:val="none" w:sz="0" w:space="0" w:color="auto"/>
            <w:left w:val="none" w:sz="0" w:space="0" w:color="auto"/>
            <w:bottom w:val="none" w:sz="0" w:space="0" w:color="auto"/>
            <w:right w:val="none" w:sz="0" w:space="0" w:color="auto"/>
          </w:divBdr>
          <w:divsChild>
            <w:div w:id="185826004">
              <w:marLeft w:val="0"/>
              <w:marRight w:val="0"/>
              <w:marTop w:val="0"/>
              <w:marBottom w:val="0"/>
              <w:divBdr>
                <w:top w:val="none" w:sz="0" w:space="0" w:color="auto"/>
                <w:left w:val="none" w:sz="0" w:space="0" w:color="auto"/>
                <w:bottom w:val="none" w:sz="0" w:space="0" w:color="auto"/>
                <w:right w:val="none" w:sz="0" w:space="0" w:color="auto"/>
              </w:divBdr>
              <w:divsChild>
                <w:div w:id="1469205987">
                  <w:marLeft w:val="0"/>
                  <w:marRight w:val="0"/>
                  <w:marTop w:val="0"/>
                  <w:marBottom w:val="0"/>
                  <w:divBdr>
                    <w:top w:val="none" w:sz="0" w:space="0" w:color="auto"/>
                    <w:left w:val="none" w:sz="0" w:space="0" w:color="auto"/>
                    <w:bottom w:val="none" w:sz="0" w:space="0" w:color="auto"/>
                    <w:right w:val="none" w:sz="0" w:space="0" w:color="auto"/>
                  </w:divBdr>
                  <w:divsChild>
                    <w:div w:id="209195275">
                      <w:marLeft w:val="0"/>
                      <w:marRight w:val="0"/>
                      <w:marTop w:val="0"/>
                      <w:marBottom w:val="0"/>
                      <w:divBdr>
                        <w:top w:val="none" w:sz="0" w:space="0" w:color="auto"/>
                        <w:left w:val="none" w:sz="0" w:space="0" w:color="auto"/>
                        <w:bottom w:val="none" w:sz="0" w:space="0" w:color="auto"/>
                        <w:right w:val="none" w:sz="0" w:space="0" w:color="auto"/>
                      </w:divBdr>
                      <w:divsChild>
                        <w:div w:id="969434006">
                          <w:marLeft w:val="0"/>
                          <w:marRight w:val="0"/>
                          <w:marTop w:val="0"/>
                          <w:marBottom w:val="0"/>
                          <w:divBdr>
                            <w:top w:val="none" w:sz="0" w:space="0" w:color="auto"/>
                            <w:left w:val="none" w:sz="0" w:space="0" w:color="auto"/>
                            <w:bottom w:val="none" w:sz="0" w:space="0" w:color="auto"/>
                            <w:right w:val="none" w:sz="0" w:space="0" w:color="auto"/>
                          </w:divBdr>
                          <w:divsChild>
                            <w:div w:id="1296640705">
                              <w:marLeft w:val="0"/>
                              <w:marRight w:val="0"/>
                              <w:marTop w:val="0"/>
                              <w:marBottom w:val="0"/>
                              <w:divBdr>
                                <w:top w:val="none" w:sz="0" w:space="0" w:color="auto"/>
                                <w:left w:val="none" w:sz="0" w:space="0" w:color="auto"/>
                                <w:bottom w:val="none" w:sz="0" w:space="0" w:color="auto"/>
                                <w:right w:val="none" w:sz="0" w:space="0" w:color="auto"/>
                              </w:divBdr>
                              <w:divsChild>
                                <w:div w:id="359820428">
                                  <w:marLeft w:val="0"/>
                                  <w:marRight w:val="0"/>
                                  <w:marTop w:val="0"/>
                                  <w:marBottom w:val="0"/>
                                  <w:divBdr>
                                    <w:top w:val="none" w:sz="0" w:space="0" w:color="auto"/>
                                    <w:left w:val="none" w:sz="0" w:space="0" w:color="auto"/>
                                    <w:bottom w:val="none" w:sz="0" w:space="0" w:color="auto"/>
                                    <w:right w:val="none" w:sz="0" w:space="0" w:color="auto"/>
                                  </w:divBdr>
                                  <w:divsChild>
                                    <w:div w:id="205526295">
                                      <w:marLeft w:val="0"/>
                                      <w:marRight w:val="0"/>
                                      <w:marTop w:val="0"/>
                                      <w:marBottom w:val="0"/>
                                      <w:divBdr>
                                        <w:top w:val="none" w:sz="0" w:space="0" w:color="auto"/>
                                        <w:left w:val="none" w:sz="0" w:space="0" w:color="auto"/>
                                        <w:bottom w:val="none" w:sz="0" w:space="0" w:color="auto"/>
                                        <w:right w:val="none" w:sz="0" w:space="0" w:color="auto"/>
                                      </w:divBdr>
                                      <w:divsChild>
                                        <w:div w:id="1735661440">
                                          <w:marLeft w:val="0"/>
                                          <w:marRight w:val="0"/>
                                          <w:marTop w:val="0"/>
                                          <w:marBottom w:val="495"/>
                                          <w:divBdr>
                                            <w:top w:val="none" w:sz="0" w:space="0" w:color="auto"/>
                                            <w:left w:val="none" w:sz="0" w:space="0" w:color="auto"/>
                                            <w:bottom w:val="none" w:sz="0" w:space="0" w:color="auto"/>
                                            <w:right w:val="none" w:sz="0" w:space="0" w:color="auto"/>
                                          </w:divBdr>
                                          <w:divsChild>
                                            <w:div w:id="9033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9709">
      <w:bodyDiv w:val="1"/>
      <w:marLeft w:val="0"/>
      <w:marRight w:val="0"/>
      <w:marTop w:val="0"/>
      <w:marBottom w:val="0"/>
      <w:divBdr>
        <w:top w:val="none" w:sz="0" w:space="0" w:color="auto"/>
        <w:left w:val="none" w:sz="0" w:space="0" w:color="auto"/>
        <w:bottom w:val="none" w:sz="0" w:space="0" w:color="auto"/>
        <w:right w:val="none" w:sz="0" w:space="0" w:color="auto"/>
      </w:divBdr>
      <w:divsChild>
        <w:div w:id="1692606906">
          <w:marLeft w:val="0"/>
          <w:marRight w:val="0"/>
          <w:marTop w:val="0"/>
          <w:marBottom w:val="0"/>
          <w:divBdr>
            <w:top w:val="none" w:sz="0" w:space="0" w:color="auto"/>
            <w:left w:val="none" w:sz="0" w:space="0" w:color="auto"/>
            <w:bottom w:val="none" w:sz="0" w:space="0" w:color="auto"/>
            <w:right w:val="none" w:sz="0" w:space="0" w:color="auto"/>
          </w:divBdr>
          <w:divsChild>
            <w:div w:id="950207260">
              <w:marLeft w:val="0"/>
              <w:marRight w:val="0"/>
              <w:marTop w:val="0"/>
              <w:marBottom w:val="0"/>
              <w:divBdr>
                <w:top w:val="none" w:sz="0" w:space="0" w:color="auto"/>
                <w:left w:val="none" w:sz="0" w:space="0" w:color="auto"/>
                <w:bottom w:val="none" w:sz="0" w:space="0" w:color="auto"/>
                <w:right w:val="none" w:sz="0" w:space="0" w:color="auto"/>
              </w:divBdr>
              <w:divsChild>
                <w:div w:id="1031303758">
                  <w:marLeft w:val="0"/>
                  <w:marRight w:val="0"/>
                  <w:marTop w:val="0"/>
                  <w:marBottom w:val="0"/>
                  <w:divBdr>
                    <w:top w:val="none" w:sz="0" w:space="0" w:color="auto"/>
                    <w:left w:val="none" w:sz="0" w:space="0" w:color="auto"/>
                    <w:bottom w:val="none" w:sz="0" w:space="0" w:color="auto"/>
                    <w:right w:val="none" w:sz="0" w:space="0" w:color="auto"/>
                  </w:divBdr>
                  <w:divsChild>
                    <w:div w:id="138035032">
                      <w:marLeft w:val="0"/>
                      <w:marRight w:val="0"/>
                      <w:marTop w:val="0"/>
                      <w:marBottom w:val="0"/>
                      <w:divBdr>
                        <w:top w:val="none" w:sz="0" w:space="0" w:color="auto"/>
                        <w:left w:val="none" w:sz="0" w:space="0" w:color="auto"/>
                        <w:bottom w:val="none" w:sz="0" w:space="0" w:color="auto"/>
                        <w:right w:val="none" w:sz="0" w:space="0" w:color="auto"/>
                      </w:divBdr>
                      <w:divsChild>
                        <w:div w:id="16395804">
                          <w:marLeft w:val="0"/>
                          <w:marRight w:val="0"/>
                          <w:marTop w:val="0"/>
                          <w:marBottom w:val="0"/>
                          <w:divBdr>
                            <w:top w:val="none" w:sz="0" w:space="0" w:color="auto"/>
                            <w:left w:val="none" w:sz="0" w:space="0" w:color="auto"/>
                            <w:bottom w:val="none" w:sz="0" w:space="0" w:color="auto"/>
                            <w:right w:val="none" w:sz="0" w:space="0" w:color="auto"/>
                          </w:divBdr>
                          <w:divsChild>
                            <w:div w:id="1373071834">
                              <w:marLeft w:val="0"/>
                              <w:marRight w:val="0"/>
                              <w:marTop w:val="0"/>
                              <w:marBottom w:val="0"/>
                              <w:divBdr>
                                <w:top w:val="none" w:sz="0" w:space="0" w:color="auto"/>
                                <w:left w:val="none" w:sz="0" w:space="0" w:color="auto"/>
                                <w:bottom w:val="none" w:sz="0" w:space="0" w:color="auto"/>
                                <w:right w:val="none" w:sz="0" w:space="0" w:color="auto"/>
                              </w:divBdr>
                              <w:divsChild>
                                <w:div w:id="1618950403">
                                  <w:marLeft w:val="0"/>
                                  <w:marRight w:val="0"/>
                                  <w:marTop w:val="0"/>
                                  <w:marBottom w:val="0"/>
                                  <w:divBdr>
                                    <w:top w:val="none" w:sz="0" w:space="0" w:color="auto"/>
                                    <w:left w:val="none" w:sz="0" w:space="0" w:color="auto"/>
                                    <w:bottom w:val="none" w:sz="0" w:space="0" w:color="auto"/>
                                    <w:right w:val="none" w:sz="0" w:space="0" w:color="auto"/>
                                  </w:divBdr>
                                  <w:divsChild>
                                    <w:div w:id="2017875102">
                                      <w:marLeft w:val="0"/>
                                      <w:marRight w:val="0"/>
                                      <w:marTop w:val="0"/>
                                      <w:marBottom w:val="0"/>
                                      <w:divBdr>
                                        <w:top w:val="none" w:sz="0" w:space="0" w:color="auto"/>
                                        <w:left w:val="none" w:sz="0" w:space="0" w:color="auto"/>
                                        <w:bottom w:val="none" w:sz="0" w:space="0" w:color="auto"/>
                                        <w:right w:val="none" w:sz="0" w:space="0" w:color="auto"/>
                                      </w:divBdr>
                                      <w:divsChild>
                                        <w:div w:id="1752896183">
                                          <w:marLeft w:val="0"/>
                                          <w:marRight w:val="0"/>
                                          <w:marTop w:val="0"/>
                                          <w:marBottom w:val="495"/>
                                          <w:divBdr>
                                            <w:top w:val="none" w:sz="0" w:space="0" w:color="auto"/>
                                            <w:left w:val="none" w:sz="0" w:space="0" w:color="auto"/>
                                            <w:bottom w:val="none" w:sz="0" w:space="0" w:color="auto"/>
                                            <w:right w:val="none" w:sz="0" w:space="0" w:color="auto"/>
                                          </w:divBdr>
                                          <w:divsChild>
                                            <w:div w:id="17017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61784">
      <w:bodyDiv w:val="1"/>
      <w:marLeft w:val="0"/>
      <w:marRight w:val="0"/>
      <w:marTop w:val="0"/>
      <w:marBottom w:val="0"/>
      <w:divBdr>
        <w:top w:val="none" w:sz="0" w:space="0" w:color="auto"/>
        <w:left w:val="none" w:sz="0" w:space="0" w:color="auto"/>
        <w:bottom w:val="none" w:sz="0" w:space="0" w:color="auto"/>
        <w:right w:val="none" w:sz="0" w:space="0" w:color="auto"/>
      </w:divBdr>
      <w:divsChild>
        <w:div w:id="603807981">
          <w:marLeft w:val="547"/>
          <w:marRight w:val="0"/>
          <w:marTop w:val="86"/>
          <w:marBottom w:val="0"/>
          <w:divBdr>
            <w:top w:val="none" w:sz="0" w:space="0" w:color="auto"/>
            <w:left w:val="none" w:sz="0" w:space="0" w:color="auto"/>
            <w:bottom w:val="none" w:sz="0" w:space="0" w:color="auto"/>
            <w:right w:val="none" w:sz="0" w:space="0" w:color="auto"/>
          </w:divBdr>
        </w:div>
        <w:div w:id="1125124402">
          <w:marLeft w:val="547"/>
          <w:marRight w:val="0"/>
          <w:marTop w:val="86"/>
          <w:marBottom w:val="0"/>
          <w:divBdr>
            <w:top w:val="none" w:sz="0" w:space="0" w:color="auto"/>
            <w:left w:val="none" w:sz="0" w:space="0" w:color="auto"/>
            <w:bottom w:val="none" w:sz="0" w:space="0" w:color="auto"/>
            <w:right w:val="none" w:sz="0" w:space="0" w:color="auto"/>
          </w:divBdr>
        </w:div>
        <w:div w:id="1576235156">
          <w:marLeft w:val="547"/>
          <w:marRight w:val="0"/>
          <w:marTop w:val="86"/>
          <w:marBottom w:val="0"/>
          <w:divBdr>
            <w:top w:val="none" w:sz="0" w:space="0" w:color="auto"/>
            <w:left w:val="none" w:sz="0" w:space="0" w:color="auto"/>
            <w:bottom w:val="none" w:sz="0" w:space="0" w:color="auto"/>
            <w:right w:val="none" w:sz="0" w:space="0" w:color="auto"/>
          </w:divBdr>
        </w:div>
        <w:div w:id="1670987796">
          <w:marLeft w:val="547"/>
          <w:marRight w:val="0"/>
          <w:marTop w:val="86"/>
          <w:marBottom w:val="0"/>
          <w:divBdr>
            <w:top w:val="none" w:sz="0" w:space="0" w:color="auto"/>
            <w:left w:val="none" w:sz="0" w:space="0" w:color="auto"/>
            <w:bottom w:val="none" w:sz="0" w:space="0" w:color="auto"/>
            <w:right w:val="none" w:sz="0" w:space="0" w:color="auto"/>
          </w:divBdr>
        </w:div>
      </w:divsChild>
    </w:div>
    <w:div w:id="81076185">
      <w:bodyDiv w:val="1"/>
      <w:marLeft w:val="0"/>
      <w:marRight w:val="0"/>
      <w:marTop w:val="0"/>
      <w:marBottom w:val="0"/>
      <w:divBdr>
        <w:top w:val="none" w:sz="0" w:space="0" w:color="auto"/>
        <w:left w:val="none" w:sz="0" w:space="0" w:color="auto"/>
        <w:bottom w:val="none" w:sz="0" w:space="0" w:color="auto"/>
        <w:right w:val="none" w:sz="0" w:space="0" w:color="auto"/>
      </w:divBdr>
      <w:divsChild>
        <w:div w:id="506873637">
          <w:marLeft w:val="0"/>
          <w:marRight w:val="0"/>
          <w:marTop w:val="0"/>
          <w:marBottom w:val="0"/>
          <w:divBdr>
            <w:top w:val="none" w:sz="0" w:space="0" w:color="auto"/>
            <w:left w:val="none" w:sz="0" w:space="0" w:color="auto"/>
            <w:bottom w:val="none" w:sz="0" w:space="0" w:color="auto"/>
            <w:right w:val="none" w:sz="0" w:space="0" w:color="auto"/>
          </w:divBdr>
          <w:divsChild>
            <w:div w:id="1905138871">
              <w:marLeft w:val="0"/>
              <w:marRight w:val="0"/>
              <w:marTop w:val="0"/>
              <w:marBottom w:val="0"/>
              <w:divBdr>
                <w:top w:val="none" w:sz="0" w:space="0" w:color="auto"/>
                <w:left w:val="none" w:sz="0" w:space="0" w:color="auto"/>
                <w:bottom w:val="none" w:sz="0" w:space="0" w:color="auto"/>
                <w:right w:val="none" w:sz="0" w:space="0" w:color="auto"/>
              </w:divBdr>
              <w:divsChild>
                <w:div w:id="1957174270">
                  <w:marLeft w:val="0"/>
                  <w:marRight w:val="0"/>
                  <w:marTop w:val="0"/>
                  <w:marBottom w:val="0"/>
                  <w:divBdr>
                    <w:top w:val="none" w:sz="0" w:space="0" w:color="auto"/>
                    <w:left w:val="none" w:sz="0" w:space="0" w:color="auto"/>
                    <w:bottom w:val="none" w:sz="0" w:space="0" w:color="auto"/>
                    <w:right w:val="none" w:sz="0" w:space="0" w:color="auto"/>
                  </w:divBdr>
                  <w:divsChild>
                    <w:div w:id="1350988577">
                      <w:marLeft w:val="0"/>
                      <w:marRight w:val="0"/>
                      <w:marTop w:val="0"/>
                      <w:marBottom w:val="0"/>
                      <w:divBdr>
                        <w:top w:val="none" w:sz="0" w:space="0" w:color="auto"/>
                        <w:left w:val="none" w:sz="0" w:space="0" w:color="auto"/>
                        <w:bottom w:val="none" w:sz="0" w:space="0" w:color="auto"/>
                        <w:right w:val="none" w:sz="0" w:space="0" w:color="auto"/>
                      </w:divBdr>
                      <w:divsChild>
                        <w:div w:id="526872709">
                          <w:marLeft w:val="0"/>
                          <w:marRight w:val="0"/>
                          <w:marTop w:val="0"/>
                          <w:marBottom w:val="0"/>
                          <w:divBdr>
                            <w:top w:val="none" w:sz="0" w:space="0" w:color="auto"/>
                            <w:left w:val="none" w:sz="0" w:space="0" w:color="auto"/>
                            <w:bottom w:val="none" w:sz="0" w:space="0" w:color="auto"/>
                            <w:right w:val="none" w:sz="0" w:space="0" w:color="auto"/>
                          </w:divBdr>
                          <w:divsChild>
                            <w:div w:id="1028796163">
                              <w:marLeft w:val="0"/>
                              <w:marRight w:val="0"/>
                              <w:marTop w:val="0"/>
                              <w:marBottom w:val="0"/>
                              <w:divBdr>
                                <w:top w:val="none" w:sz="0" w:space="0" w:color="auto"/>
                                <w:left w:val="none" w:sz="0" w:space="0" w:color="auto"/>
                                <w:bottom w:val="none" w:sz="0" w:space="0" w:color="auto"/>
                                <w:right w:val="none" w:sz="0" w:space="0" w:color="auto"/>
                              </w:divBdr>
                              <w:divsChild>
                                <w:div w:id="338192039">
                                  <w:marLeft w:val="0"/>
                                  <w:marRight w:val="0"/>
                                  <w:marTop w:val="0"/>
                                  <w:marBottom w:val="0"/>
                                  <w:divBdr>
                                    <w:top w:val="none" w:sz="0" w:space="0" w:color="auto"/>
                                    <w:left w:val="none" w:sz="0" w:space="0" w:color="auto"/>
                                    <w:bottom w:val="none" w:sz="0" w:space="0" w:color="auto"/>
                                    <w:right w:val="none" w:sz="0" w:space="0" w:color="auto"/>
                                  </w:divBdr>
                                  <w:divsChild>
                                    <w:div w:id="141315201">
                                      <w:marLeft w:val="0"/>
                                      <w:marRight w:val="0"/>
                                      <w:marTop w:val="0"/>
                                      <w:marBottom w:val="0"/>
                                      <w:divBdr>
                                        <w:top w:val="none" w:sz="0" w:space="0" w:color="auto"/>
                                        <w:left w:val="none" w:sz="0" w:space="0" w:color="auto"/>
                                        <w:bottom w:val="none" w:sz="0" w:space="0" w:color="auto"/>
                                        <w:right w:val="none" w:sz="0" w:space="0" w:color="auto"/>
                                      </w:divBdr>
                                      <w:divsChild>
                                        <w:div w:id="1424034350">
                                          <w:marLeft w:val="0"/>
                                          <w:marRight w:val="0"/>
                                          <w:marTop w:val="0"/>
                                          <w:marBottom w:val="495"/>
                                          <w:divBdr>
                                            <w:top w:val="none" w:sz="0" w:space="0" w:color="auto"/>
                                            <w:left w:val="none" w:sz="0" w:space="0" w:color="auto"/>
                                            <w:bottom w:val="none" w:sz="0" w:space="0" w:color="auto"/>
                                            <w:right w:val="none" w:sz="0" w:space="0" w:color="auto"/>
                                          </w:divBdr>
                                          <w:divsChild>
                                            <w:div w:id="17820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23251">
      <w:bodyDiv w:val="1"/>
      <w:marLeft w:val="0"/>
      <w:marRight w:val="0"/>
      <w:marTop w:val="0"/>
      <w:marBottom w:val="0"/>
      <w:divBdr>
        <w:top w:val="none" w:sz="0" w:space="0" w:color="auto"/>
        <w:left w:val="none" w:sz="0" w:space="0" w:color="auto"/>
        <w:bottom w:val="none" w:sz="0" w:space="0" w:color="auto"/>
        <w:right w:val="none" w:sz="0" w:space="0" w:color="auto"/>
      </w:divBdr>
      <w:divsChild>
        <w:div w:id="1338269759">
          <w:marLeft w:val="274"/>
          <w:marRight w:val="0"/>
          <w:marTop w:val="150"/>
          <w:marBottom w:val="0"/>
          <w:divBdr>
            <w:top w:val="none" w:sz="0" w:space="0" w:color="auto"/>
            <w:left w:val="none" w:sz="0" w:space="0" w:color="auto"/>
            <w:bottom w:val="none" w:sz="0" w:space="0" w:color="auto"/>
            <w:right w:val="none" w:sz="0" w:space="0" w:color="auto"/>
          </w:divBdr>
        </w:div>
        <w:div w:id="347412679">
          <w:marLeft w:val="274"/>
          <w:marRight w:val="0"/>
          <w:marTop w:val="150"/>
          <w:marBottom w:val="0"/>
          <w:divBdr>
            <w:top w:val="none" w:sz="0" w:space="0" w:color="auto"/>
            <w:left w:val="none" w:sz="0" w:space="0" w:color="auto"/>
            <w:bottom w:val="none" w:sz="0" w:space="0" w:color="auto"/>
            <w:right w:val="none" w:sz="0" w:space="0" w:color="auto"/>
          </w:divBdr>
        </w:div>
      </w:divsChild>
    </w:div>
    <w:div w:id="178617630">
      <w:bodyDiv w:val="1"/>
      <w:marLeft w:val="0"/>
      <w:marRight w:val="0"/>
      <w:marTop w:val="0"/>
      <w:marBottom w:val="0"/>
      <w:divBdr>
        <w:top w:val="none" w:sz="0" w:space="0" w:color="auto"/>
        <w:left w:val="none" w:sz="0" w:space="0" w:color="auto"/>
        <w:bottom w:val="none" w:sz="0" w:space="0" w:color="auto"/>
        <w:right w:val="none" w:sz="0" w:space="0" w:color="auto"/>
      </w:divBdr>
      <w:divsChild>
        <w:div w:id="1195121753">
          <w:marLeft w:val="0"/>
          <w:marRight w:val="0"/>
          <w:marTop w:val="0"/>
          <w:marBottom w:val="0"/>
          <w:divBdr>
            <w:top w:val="none" w:sz="0" w:space="0" w:color="auto"/>
            <w:left w:val="none" w:sz="0" w:space="0" w:color="auto"/>
            <w:bottom w:val="none" w:sz="0" w:space="0" w:color="auto"/>
            <w:right w:val="none" w:sz="0" w:space="0" w:color="auto"/>
          </w:divBdr>
          <w:divsChild>
            <w:div w:id="1648590211">
              <w:marLeft w:val="0"/>
              <w:marRight w:val="0"/>
              <w:marTop w:val="0"/>
              <w:marBottom w:val="0"/>
              <w:divBdr>
                <w:top w:val="none" w:sz="0" w:space="0" w:color="auto"/>
                <w:left w:val="none" w:sz="0" w:space="0" w:color="auto"/>
                <w:bottom w:val="none" w:sz="0" w:space="0" w:color="auto"/>
                <w:right w:val="none" w:sz="0" w:space="0" w:color="auto"/>
              </w:divBdr>
              <w:divsChild>
                <w:div w:id="1745372424">
                  <w:marLeft w:val="0"/>
                  <w:marRight w:val="0"/>
                  <w:marTop w:val="0"/>
                  <w:marBottom w:val="0"/>
                  <w:divBdr>
                    <w:top w:val="none" w:sz="0" w:space="0" w:color="auto"/>
                    <w:left w:val="none" w:sz="0" w:space="0" w:color="auto"/>
                    <w:bottom w:val="none" w:sz="0" w:space="0" w:color="auto"/>
                    <w:right w:val="none" w:sz="0" w:space="0" w:color="auto"/>
                  </w:divBdr>
                  <w:divsChild>
                    <w:div w:id="2002734231">
                      <w:marLeft w:val="0"/>
                      <w:marRight w:val="0"/>
                      <w:marTop w:val="0"/>
                      <w:marBottom w:val="0"/>
                      <w:divBdr>
                        <w:top w:val="none" w:sz="0" w:space="0" w:color="auto"/>
                        <w:left w:val="none" w:sz="0" w:space="0" w:color="auto"/>
                        <w:bottom w:val="none" w:sz="0" w:space="0" w:color="auto"/>
                        <w:right w:val="none" w:sz="0" w:space="0" w:color="auto"/>
                      </w:divBdr>
                      <w:divsChild>
                        <w:div w:id="1616130144">
                          <w:marLeft w:val="0"/>
                          <w:marRight w:val="0"/>
                          <w:marTop w:val="0"/>
                          <w:marBottom w:val="0"/>
                          <w:divBdr>
                            <w:top w:val="none" w:sz="0" w:space="0" w:color="auto"/>
                            <w:left w:val="none" w:sz="0" w:space="0" w:color="auto"/>
                            <w:bottom w:val="none" w:sz="0" w:space="0" w:color="auto"/>
                            <w:right w:val="none" w:sz="0" w:space="0" w:color="auto"/>
                          </w:divBdr>
                          <w:divsChild>
                            <w:div w:id="559484598">
                              <w:marLeft w:val="0"/>
                              <w:marRight w:val="0"/>
                              <w:marTop w:val="0"/>
                              <w:marBottom w:val="0"/>
                              <w:divBdr>
                                <w:top w:val="none" w:sz="0" w:space="0" w:color="auto"/>
                                <w:left w:val="none" w:sz="0" w:space="0" w:color="auto"/>
                                <w:bottom w:val="none" w:sz="0" w:space="0" w:color="auto"/>
                                <w:right w:val="none" w:sz="0" w:space="0" w:color="auto"/>
                              </w:divBdr>
                              <w:divsChild>
                                <w:div w:id="1644002564">
                                  <w:marLeft w:val="0"/>
                                  <w:marRight w:val="0"/>
                                  <w:marTop w:val="0"/>
                                  <w:marBottom w:val="0"/>
                                  <w:divBdr>
                                    <w:top w:val="none" w:sz="0" w:space="0" w:color="auto"/>
                                    <w:left w:val="none" w:sz="0" w:space="0" w:color="auto"/>
                                    <w:bottom w:val="none" w:sz="0" w:space="0" w:color="auto"/>
                                    <w:right w:val="none" w:sz="0" w:space="0" w:color="auto"/>
                                  </w:divBdr>
                                  <w:divsChild>
                                    <w:div w:id="997997251">
                                      <w:marLeft w:val="0"/>
                                      <w:marRight w:val="0"/>
                                      <w:marTop w:val="0"/>
                                      <w:marBottom w:val="0"/>
                                      <w:divBdr>
                                        <w:top w:val="none" w:sz="0" w:space="0" w:color="auto"/>
                                        <w:left w:val="none" w:sz="0" w:space="0" w:color="auto"/>
                                        <w:bottom w:val="none" w:sz="0" w:space="0" w:color="auto"/>
                                        <w:right w:val="none" w:sz="0" w:space="0" w:color="auto"/>
                                      </w:divBdr>
                                      <w:divsChild>
                                        <w:div w:id="1462577680">
                                          <w:marLeft w:val="0"/>
                                          <w:marRight w:val="0"/>
                                          <w:marTop w:val="0"/>
                                          <w:marBottom w:val="495"/>
                                          <w:divBdr>
                                            <w:top w:val="none" w:sz="0" w:space="0" w:color="auto"/>
                                            <w:left w:val="none" w:sz="0" w:space="0" w:color="auto"/>
                                            <w:bottom w:val="none" w:sz="0" w:space="0" w:color="auto"/>
                                            <w:right w:val="none" w:sz="0" w:space="0" w:color="auto"/>
                                          </w:divBdr>
                                          <w:divsChild>
                                            <w:div w:id="4175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096820">
      <w:bodyDiv w:val="1"/>
      <w:marLeft w:val="0"/>
      <w:marRight w:val="0"/>
      <w:marTop w:val="0"/>
      <w:marBottom w:val="0"/>
      <w:divBdr>
        <w:top w:val="none" w:sz="0" w:space="0" w:color="auto"/>
        <w:left w:val="none" w:sz="0" w:space="0" w:color="auto"/>
        <w:bottom w:val="none" w:sz="0" w:space="0" w:color="auto"/>
        <w:right w:val="none" w:sz="0" w:space="0" w:color="auto"/>
      </w:divBdr>
      <w:divsChild>
        <w:div w:id="751050548">
          <w:marLeft w:val="547"/>
          <w:marRight w:val="0"/>
          <w:marTop w:val="96"/>
          <w:marBottom w:val="0"/>
          <w:divBdr>
            <w:top w:val="none" w:sz="0" w:space="0" w:color="auto"/>
            <w:left w:val="none" w:sz="0" w:space="0" w:color="auto"/>
            <w:bottom w:val="none" w:sz="0" w:space="0" w:color="auto"/>
            <w:right w:val="none" w:sz="0" w:space="0" w:color="auto"/>
          </w:divBdr>
        </w:div>
        <w:div w:id="960578409">
          <w:marLeft w:val="547"/>
          <w:marRight w:val="0"/>
          <w:marTop w:val="96"/>
          <w:marBottom w:val="0"/>
          <w:divBdr>
            <w:top w:val="none" w:sz="0" w:space="0" w:color="auto"/>
            <w:left w:val="none" w:sz="0" w:space="0" w:color="auto"/>
            <w:bottom w:val="none" w:sz="0" w:space="0" w:color="auto"/>
            <w:right w:val="none" w:sz="0" w:space="0" w:color="auto"/>
          </w:divBdr>
        </w:div>
        <w:div w:id="1653175481">
          <w:marLeft w:val="547"/>
          <w:marRight w:val="0"/>
          <w:marTop w:val="96"/>
          <w:marBottom w:val="0"/>
          <w:divBdr>
            <w:top w:val="none" w:sz="0" w:space="0" w:color="auto"/>
            <w:left w:val="none" w:sz="0" w:space="0" w:color="auto"/>
            <w:bottom w:val="none" w:sz="0" w:space="0" w:color="auto"/>
            <w:right w:val="none" w:sz="0" w:space="0" w:color="auto"/>
          </w:divBdr>
        </w:div>
      </w:divsChild>
    </w:div>
    <w:div w:id="195894944">
      <w:bodyDiv w:val="1"/>
      <w:marLeft w:val="0"/>
      <w:marRight w:val="0"/>
      <w:marTop w:val="0"/>
      <w:marBottom w:val="0"/>
      <w:divBdr>
        <w:top w:val="none" w:sz="0" w:space="0" w:color="auto"/>
        <w:left w:val="none" w:sz="0" w:space="0" w:color="auto"/>
        <w:bottom w:val="none" w:sz="0" w:space="0" w:color="auto"/>
        <w:right w:val="none" w:sz="0" w:space="0" w:color="auto"/>
      </w:divBdr>
      <w:divsChild>
        <w:div w:id="2066710494">
          <w:marLeft w:val="0"/>
          <w:marRight w:val="0"/>
          <w:marTop w:val="0"/>
          <w:marBottom w:val="0"/>
          <w:divBdr>
            <w:top w:val="none" w:sz="0" w:space="0" w:color="auto"/>
            <w:left w:val="none" w:sz="0" w:space="0" w:color="auto"/>
            <w:bottom w:val="none" w:sz="0" w:space="0" w:color="auto"/>
            <w:right w:val="none" w:sz="0" w:space="0" w:color="auto"/>
          </w:divBdr>
          <w:divsChild>
            <w:div w:id="1007252765">
              <w:marLeft w:val="0"/>
              <w:marRight w:val="0"/>
              <w:marTop w:val="0"/>
              <w:marBottom w:val="0"/>
              <w:divBdr>
                <w:top w:val="none" w:sz="0" w:space="0" w:color="auto"/>
                <w:left w:val="none" w:sz="0" w:space="0" w:color="auto"/>
                <w:bottom w:val="none" w:sz="0" w:space="0" w:color="auto"/>
                <w:right w:val="none" w:sz="0" w:space="0" w:color="auto"/>
              </w:divBdr>
              <w:divsChild>
                <w:div w:id="1830243672">
                  <w:marLeft w:val="0"/>
                  <w:marRight w:val="0"/>
                  <w:marTop w:val="0"/>
                  <w:marBottom w:val="0"/>
                  <w:divBdr>
                    <w:top w:val="none" w:sz="0" w:space="0" w:color="auto"/>
                    <w:left w:val="none" w:sz="0" w:space="0" w:color="auto"/>
                    <w:bottom w:val="none" w:sz="0" w:space="0" w:color="auto"/>
                    <w:right w:val="none" w:sz="0" w:space="0" w:color="auto"/>
                  </w:divBdr>
                  <w:divsChild>
                    <w:div w:id="1243177436">
                      <w:marLeft w:val="0"/>
                      <w:marRight w:val="0"/>
                      <w:marTop w:val="0"/>
                      <w:marBottom w:val="0"/>
                      <w:divBdr>
                        <w:top w:val="none" w:sz="0" w:space="0" w:color="auto"/>
                        <w:left w:val="none" w:sz="0" w:space="0" w:color="auto"/>
                        <w:bottom w:val="none" w:sz="0" w:space="0" w:color="auto"/>
                        <w:right w:val="none" w:sz="0" w:space="0" w:color="auto"/>
                      </w:divBdr>
                      <w:divsChild>
                        <w:div w:id="118686575">
                          <w:marLeft w:val="0"/>
                          <w:marRight w:val="0"/>
                          <w:marTop w:val="0"/>
                          <w:marBottom w:val="0"/>
                          <w:divBdr>
                            <w:top w:val="none" w:sz="0" w:space="0" w:color="auto"/>
                            <w:left w:val="none" w:sz="0" w:space="0" w:color="auto"/>
                            <w:bottom w:val="none" w:sz="0" w:space="0" w:color="auto"/>
                            <w:right w:val="none" w:sz="0" w:space="0" w:color="auto"/>
                          </w:divBdr>
                          <w:divsChild>
                            <w:div w:id="1149908769">
                              <w:marLeft w:val="0"/>
                              <w:marRight w:val="0"/>
                              <w:marTop w:val="0"/>
                              <w:marBottom w:val="0"/>
                              <w:divBdr>
                                <w:top w:val="none" w:sz="0" w:space="0" w:color="auto"/>
                                <w:left w:val="none" w:sz="0" w:space="0" w:color="auto"/>
                                <w:bottom w:val="none" w:sz="0" w:space="0" w:color="auto"/>
                                <w:right w:val="none" w:sz="0" w:space="0" w:color="auto"/>
                              </w:divBdr>
                              <w:divsChild>
                                <w:div w:id="138035289">
                                  <w:marLeft w:val="0"/>
                                  <w:marRight w:val="0"/>
                                  <w:marTop w:val="0"/>
                                  <w:marBottom w:val="0"/>
                                  <w:divBdr>
                                    <w:top w:val="none" w:sz="0" w:space="0" w:color="auto"/>
                                    <w:left w:val="none" w:sz="0" w:space="0" w:color="auto"/>
                                    <w:bottom w:val="none" w:sz="0" w:space="0" w:color="auto"/>
                                    <w:right w:val="none" w:sz="0" w:space="0" w:color="auto"/>
                                  </w:divBdr>
                                  <w:divsChild>
                                    <w:div w:id="2113089343">
                                      <w:marLeft w:val="0"/>
                                      <w:marRight w:val="0"/>
                                      <w:marTop w:val="0"/>
                                      <w:marBottom w:val="0"/>
                                      <w:divBdr>
                                        <w:top w:val="none" w:sz="0" w:space="0" w:color="auto"/>
                                        <w:left w:val="none" w:sz="0" w:space="0" w:color="auto"/>
                                        <w:bottom w:val="none" w:sz="0" w:space="0" w:color="auto"/>
                                        <w:right w:val="none" w:sz="0" w:space="0" w:color="auto"/>
                                      </w:divBdr>
                                      <w:divsChild>
                                        <w:div w:id="1918397974">
                                          <w:marLeft w:val="0"/>
                                          <w:marRight w:val="0"/>
                                          <w:marTop w:val="0"/>
                                          <w:marBottom w:val="495"/>
                                          <w:divBdr>
                                            <w:top w:val="none" w:sz="0" w:space="0" w:color="auto"/>
                                            <w:left w:val="none" w:sz="0" w:space="0" w:color="auto"/>
                                            <w:bottom w:val="none" w:sz="0" w:space="0" w:color="auto"/>
                                            <w:right w:val="none" w:sz="0" w:space="0" w:color="auto"/>
                                          </w:divBdr>
                                          <w:divsChild>
                                            <w:div w:id="15477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23976">
      <w:bodyDiv w:val="1"/>
      <w:marLeft w:val="0"/>
      <w:marRight w:val="0"/>
      <w:marTop w:val="0"/>
      <w:marBottom w:val="0"/>
      <w:divBdr>
        <w:top w:val="none" w:sz="0" w:space="0" w:color="auto"/>
        <w:left w:val="none" w:sz="0" w:space="0" w:color="auto"/>
        <w:bottom w:val="none" w:sz="0" w:space="0" w:color="auto"/>
        <w:right w:val="none" w:sz="0" w:space="0" w:color="auto"/>
      </w:divBdr>
      <w:divsChild>
        <w:div w:id="15547039">
          <w:marLeft w:val="547"/>
          <w:marRight w:val="0"/>
          <w:marTop w:val="96"/>
          <w:marBottom w:val="0"/>
          <w:divBdr>
            <w:top w:val="none" w:sz="0" w:space="0" w:color="auto"/>
            <w:left w:val="none" w:sz="0" w:space="0" w:color="auto"/>
            <w:bottom w:val="none" w:sz="0" w:space="0" w:color="auto"/>
            <w:right w:val="none" w:sz="0" w:space="0" w:color="auto"/>
          </w:divBdr>
        </w:div>
        <w:div w:id="297533604">
          <w:marLeft w:val="547"/>
          <w:marRight w:val="0"/>
          <w:marTop w:val="96"/>
          <w:marBottom w:val="0"/>
          <w:divBdr>
            <w:top w:val="none" w:sz="0" w:space="0" w:color="auto"/>
            <w:left w:val="none" w:sz="0" w:space="0" w:color="auto"/>
            <w:bottom w:val="none" w:sz="0" w:space="0" w:color="auto"/>
            <w:right w:val="none" w:sz="0" w:space="0" w:color="auto"/>
          </w:divBdr>
        </w:div>
        <w:div w:id="1588030685">
          <w:marLeft w:val="547"/>
          <w:marRight w:val="0"/>
          <w:marTop w:val="96"/>
          <w:marBottom w:val="0"/>
          <w:divBdr>
            <w:top w:val="none" w:sz="0" w:space="0" w:color="auto"/>
            <w:left w:val="none" w:sz="0" w:space="0" w:color="auto"/>
            <w:bottom w:val="none" w:sz="0" w:space="0" w:color="auto"/>
            <w:right w:val="none" w:sz="0" w:space="0" w:color="auto"/>
          </w:divBdr>
        </w:div>
        <w:div w:id="1679118532">
          <w:marLeft w:val="547"/>
          <w:marRight w:val="0"/>
          <w:marTop w:val="96"/>
          <w:marBottom w:val="0"/>
          <w:divBdr>
            <w:top w:val="none" w:sz="0" w:space="0" w:color="auto"/>
            <w:left w:val="none" w:sz="0" w:space="0" w:color="auto"/>
            <w:bottom w:val="none" w:sz="0" w:space="0" w:color="auto"/>
            <w:right w:val="none" w:sz="0" w:space="0" w:color="auto"/>
          </w:divBdr>
        </w:div>
      </w:divsChild>
    </w:div>
    <w:div w:id="226766109">
      <w:bodyDiv w:val="1"/>
      <w:marLeft w:val="0"/>
      <w:marRight w:val="0"/>
      <w:marTop w:val="0"/>
      <w:marBottom w:val="0"/>
      <w:divBdr>
        <w:top w:val="none" w:sz="0" w:space="0" w:color="auto"/>
        <w:left w:val="none" w:sz="0" w:space="0" w:color="auto"/>
        <w:bottom w:val="none" w:sz="0" w:space="0" w:color="auto"/>
        <w:right w:val="none" w:sz="0" w:space="0" w:color="auto"/>
      </w:divBdr>
      <w:divsChild>
        <w:div w:id="558243953">
          <w:marLeft w:val="547"/>
          <w:marRight w:val="0"/>
          <w:marTop w:val="96"/>
          <w:marBottom w:val="0"/>
          <w:divBdr>
            <w:top w:val="none" w:sz="0" w:space="0" w:color="auto"/>
            <w:left w:val="none" w:sz="0" w:space="0" w:color="auto"/>
            <w:bottom w:val="none" w:sz="0" w:space="0" w:color="auto"/>
            <w:right w:val="none" w:sz="0" w:space="0" w:color="auto"/>
          </w:divBdr>
        </w:div>
        <w:div w:id="1004817877">
          <w:marLeft w:val="547"/>
          <w:marRight w:val="0"/>
          <w:marTop w:val="96"/>
          <w:marBottom w:val="0"/>
          <w:divBdr>
            <w:top w:val="none" w:sz="0" w:space="0" w:color="auto"/>
            <w:left w:val="none" w:sz="0" w:space="0" w:color="auto"/>
            <w:bottom w:val="none" w:sz="0" w:space="0" w:color="auto"/>
            <w:right w:val="none" w:sz="0" w:space="0" w:color="auto"/>
          </w:divBdr>
        </w:div>
        <w:div w:id="1978222971">
          <w:marLeft w:val="547"/>
          <w:marRight w:val="0"/>
          <w:marTop w:val="96"/>
          <w:marBottom w:val="0"/>
          <w:divBdr>
            <w:top w:val="none" w:sz="0" w:space="0" w:color="auto"/>
            <w:left w:val="none" w:sz="0" w:space="0" w:color="auto"/>
            <w:bottom w:val="none" w:sz="0" w:space="0" w:color="auto"/>
            <w:right w:val="none" w:sz="0" w:space="0" w:color="auto"/>
          </w:divBdr>
        </w:div>
      </w:divsChild>
    </w:div>
    <w:div w:id="231046042">
      <w:bodyDiv w:val="1"/>
      <w:marLeft w:val="0"/>
      <w:marRight w:val="0"/>
      <w:marTop w:val="0"/>
      <w:marBottom w:val="0"/>
      <w:divBdr>
        <w:top w:val="none" w:sz="0" w:space="0" w:color="auto"/>
        <w:left w:val="none" w:sz="0" w:space="0" w:color="auto"/>
        <w:bottom w:val="none" w:sz="0" w:space="0" w:color="auto"/>
        <w:right w:val="none" w:sz="0" w:space="0" w:color="auto"/>
      </w:divBdr>
    </w:div>
    <w:div w:id="350184284">
      <w:bodyDiv w:val="1"/>
      <w:marLeft w:val="0"/>
      <w:marRight w:val="0"/>
      <w:marTop w:val="0"/>
      <w:marBottom w:val="0"/>
      <w:divBdr>
        <w:top w:val="none" w:sz="0" w:space="0" w:color="auto"/>
        <w:left w:val="none" w:sz="0" w:space="0" w:color="auto"/>
        <w:bottom w:val="none" w:sz="0" w:space="0" w:color="auto"/>
        <w:right w:val="none" w:sz="0" w:space="0" w:color="auto"/>
      </w:divBdr>
      <w:divsChild>
        <w:div w:id="599874250">
          <w:marLeft w:val="0"/>
          <w:marRight w:val="0"/>
          <w:marTop w:val="0"/>
          <w:marBottom w:val="0"/>
          <w:divBdr>
            <w:top w:val="none" w:sz="0" w:space="0" w:color="auto"/>
            <w:left w:val="none" w:sz="0" w:space="0" w:color="auto"/>
            <w:bottom w:val="none" w:sz="0" w:space="0" w:color="auto"/>
            <w:right w:val="none" w:sz="0" w:space="0" w:color="auto"/>
          </w:divBdr>
          <w:divsChild>
            <w:div w:id="12732445">
              <w:marLeft w:val="0"/>
              <w:marRight w:val="0"/>
              <w:marTop w:val="0"/>
              <w:marBottom w:val="0"/>
              <w:divBdr>
                <w:top w:val="none" w:sz="0" w:space="0" w:color="auto"/>
                <w:left w:val="none" w:sz="0" w:space="0" w:color="auto"/>
                <w:bottom w:val="none" w:sz="0" w:space="0" w:color="auto"/>
                <w:right w:val="none" w:sz="0" w:space="0" w:color="auto"/>
              </w:divBdr>
              <w:divsChild>
                <w:div w:id="117915642">
                  <w:marLeft w:val="0"/>
                  <w:marRight w:val="0"/>
                  <w:marTop w:val="0"/>
                  <w:marBottom w:val="0"/>
                  <w:divBdr>
                    <w:top w:val="none" w:sz="0" w:space="0" w:color="auto"/>
                    <w:left w:val="none" w:sz="0" w:space="0" w:color="auto"/>
                    <w:bottom w:val="none" w:sz="0" w:space="0" w:color="auto"/>
                    <w:right w:val="none" w:sz="0" w:space="0" w:color="auto"/>
                  </w:divBdr>
                  <w:divsChild>
                    <w:div w:id="1024478330">
                      <w:marLeft w:val="0"/>
                      <w:marRight w:val="0"/>
                      <w:marTop w:val="0"/>
                      <w:marBottom w:val="0"/>
                      <w:divBdr>
                        <w:top w:val="none" w:sz="0" w:space="0" w:color="auto"/>
                        <w:left w:val="none" w:sz="0" w:space="0" w:color="auto"/>
                        <w:bottom w:val="none" w:sz="0" w:space="0" w:color="auto"/>
                        <w:right w:val="none" w:sz="0" w:space="0" w:color="auto"/>
                      </w:divBdr>
                      <w:divsChild>
                        <w:div w:id="1773353082">
                          <w:marLeft w:val="0"/>
                          <w:marRight w:val="0"/>
                          <w:marTop w:val="0"/>
                          <w:marBottom w:val="0"/>
                          <w:divBdr>
                            <w:top w:val="none" w:sz="0" w:space="0" w:color="auto"/>
                            <w:left w:val="none" w:sz="0" w:space="0" w:color="auto"/>
                            <w:bottom w:val="none" w:sz="0" w:space="0" w:color="auto"/>
                            <w:right w:val="none" w:sz="0" w:space="0" w:color="auto"/>
                          </w:divBdr>
                          <w:divsChild>
                            <w:div w:id="191037850">
                              <w:marLeft w:val="0"/>
                              <w:marRight w:val="0"/>
                              <w:marTop w:val="0"/>
                              <w:marBottom w:val="0"/>
                              <w:divBdr>
                                <w:top w:val="none" w:sz="0" w:space="0" w:color="auto"/>
                                <w:left w:val="none" w:sz="0" w:space="0" w:color="auto"/>
                                <w:bottom w:val="none" w:sz="0" w:space="0" w:color="auto"/>
                                <w:right w:val="none" w:sz="0" w:space="0" w:color="auto"/>
                              </w:divBdr>
                              <w:divsChild>
                                <w:div w:id="1138955586">
                                  <w:marLeft w:val="0"/>
                                  <w:marRight w:val="0"/>
                                  <w:marTop w:val="0"/>
                                  <w:marBottom w:val="0"/>
                                  <w:divBdr>
                                    <w:top w:val="none" w:sz="0" w:space="0" w:color="auto"/>
                                    <w:left w:val="none" w:sz="0" w:space="0" w:color="auto"/>
                                    <w:bottom w:val="none" w:sz="0" w:space="0" w:color="auto"/>
                                    <w:right w:val="none" w:sz="0" w:space="0" w:color="auto"/>
                                  </w:divBdr>
                                  <w:divsChild>
                                    <w:div w:id="781612442">
                                      <w:marLeft w:val="0"/>
                                      <w:marRight w:val="0"/>
                                      <w:marTop w:val="0"/>
                                      <w:marBottom w:val="0"/>
                                      <w:divBdr>
                                        <w:top w:val="none" w:sz="0" w:space="0" w:color="auto"/>
                                        <w:left w:val="none" w:sz="0" w:space="0" w:color="auto"/>
                                        <w:bottom w:val="none" w:sz="0" w:space="0" w:color="auto"/>
                                        <w:right w:val="none" w:sz="0" w:space="0" w:color="auto"/>
                                      </w:divBdr>
                                      <w:divsChild>
                                        <w:div w:id="1449935044">
                                          <w:marLeft w:val="0"/>
                                          <w:marRight w:val="0"/>
                                          <w:marTop w:val="0"/>
                                          <w:marBottom w:val="495"/>
                                          <w:divBdr>
                                            <w:top w:val="none" w:sz="0" w:space="0" w:color="auto"/>
                                            <w:left w:val="none" w:sz="0" w:space="0" w:color="auto"/>
                                            <w:bottom w:val="none" w:sz="0" w:space="0" w:color="auto"/>
                                            <w:right w:val="none" w:sz="0" w:space="0" w:color="auto"/>
                                          </w:divBdr>
                                          <w:divsChild>
                                            <w:div w:id="19149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792622">
      <w:bodyDiv w:val="1"/>
      <w:marLeft w:val="0"/>
      <w:marRight w:val="0"/>
      <w:marTop w:val="0"/>
      <w:marBottom w:val="0"/>
      <w:divBdr>
        <w:top w:val="none" w:sz="0" w:space="0" w:color="auto"/>
        <w:left w:val="none" w:sz="0" w:space="0" w:color="auto"/>
        <w:bottom w:val="none" w:sz="0" w:space="0" w:color="auto"/>
        <w:right w:val="none" w:sz="0" w:space="0" w:color="auto"/>
      </w:divBdr>
    </w:div>
    <w:div w:id="404298821">
      <w:bodyDiv w:val="1"/>
      <w:marLeft w:val="0"/>
      <w:marRight w:val="0"/>
      <w:marTop w:val="0"/>
      <w:marBottom w:val="0"/>
      <w:divBdr>
        <w:top w:val="none" w:sz="0" w:space="0" w:color="auto"/>
        <w:left w:val="none" w:sz="0" w:space="0" w:color="auto"/>
        <w:bottom w:val="none" w:sz="0" w:space="0" w:color="auto"/>
        <w:right w:val="none" w:sz="0" w:space="0" w:color="auto"/>
      </w:divBdr>
      <w:divsChild>
        <w:div w:id="1671365964">
          <w:marLeft w:val="274"/>
          <w:marRight w:val="0"/>
          <w:marTop w:val="150"/>
          <w:marBottom w:val="0"/>
          <w:divBdr>
            <w:top w:val="none" w:sz="0" w:space="0" w:color="auto"/>
            <w:left w:val="none" w:sz="0" w:space="0" w:color="auto"/>
            <w:bottom w:val="none" w:sz="0" w:space="0" w:color="auto"/>
            <w:right w:val="none" w:sz="0" w:space="0" w:color="auto"/>
          </w:divBdr>
        </w:div>
        <w:div w:id="704596065">
          <w:marLeft w:val="274"/>
          <w:marRight w:val="0"/>
          <w:marTop w:val="150"/>
          <w:marBottom w:val="0"/>
          <w:divBdr>
            <w:top w:val="none" w:sz="0" w:space="0" w:color="auto"/>
            <w:left w:val="none" w:sz="0" w:space="0" w:color="auto"/>
            <w:bottom w:val="none" w:sz="0" w:space="0" w:color="auto"/>
            <w:right w:val="none" w:sz="0" w:space="0" w:color="auto"/>
          </w:divBdr>
        </w:div>
        <w:div w:id="2066950732">
          <w:marLeft w:val="274"/>
          <w:marRight w:val="0"/>
          <w:marTop w:val="150"/>
          <w:marBottom w:val="0"/>
          <w:divBdr>
            <w:top w:val="none" w:sz="0" w:space="0" w:color="auto"/>
            <w:left w:val="none" w:sz="0" w:space="0" w:color="auto"/>
            <w:bottom w:val="none" w:sz="0" w:space="0" w:color="auto"/>
            <w:right w:val="none" w:sz="0" w:space="0" w:color="auto"/>
          </w:divBdr>
        </w:div>
        <w:div w:id="191114185">
          <w:marLeft w:val="274"/>
          <w:marRight w:val="0"/>
          <w:marTop w:val="150"/>
          <w:marBottom w:val="0"/>
          <w:divBdr>
            <w:top w:val="none" w:sz="0" w:space="0" w:color="auto"/>
            <w:left w:val="none" w:sz="0" w:space="0" w:color="auto"/>
            <w:bottom w:val="none" w:sz="0" w:space="0" w:color="auto"/>
            <w:right w:val="none" w:sz="0" w:space="0" w:color="auto"/>
          </w:divBdr>
        </w:div>
        <w:div w:id="38625379">
          <w:marLeft w:val="274"/>
          <w:marRight w:val="0"/>
          <w:marTop w:val="150"/>
          <w:marBottom w:val="0"/>
          <w:divBdr>
            <w:top w:val="none" w:sz="0" w:space="0" w:color="auto"/>
            <w:left w:val="none" w:sz="0" w:space="0" w:color="auto"/>
            <w:bottom w:val="none" w:sz="0" w:space="0" w:color="auto"/>
            <w:right w:val="none" w:sz="0" w:space="0" w:color="auto"/>
          </w:divBdr>
        </w:div>
        <w:div w:id="1645620844">
          <w:marLeft w:val="274"/>
          <w:marRight w:val="0"/>
          <w:marTop w:val="150"/>
          <w:marBottom w:val="0"/>
          <w:divBdr>
            <w:top w:val="none" w:sz="0" w:space="0" w:color="auto"/>
            <w:left w:val="none" w:sz="0" w:space="0" w:color="auto"/>
            <w:bottom w:val="none" w:sz="0" w:space="0" w:color="auto"/>
            <w:right w:val="none" w:sz="0" w:space="0" w:color="auto"/>
          </w:divBdr>
        </w:div>
        <w:div w:id="2102530717">
          <w:marLeft w:val="274"/>
          <w:marRight w:val="0"/>
          <w:marTop w:val="150"/>
          <w:marBottom w:val="0"/>
          <w:divBdr>
            <w:top w:val="none" w:sz="0" w:space="0" w:color="auto"/>
            <w:left w:val="none" w:sz="0" w:space="0" w:color="auto"/>
            <w:bottom w:val="none" w:sz="0" w:space="0" w:color="auto"/>
            <w:right w:val="none" w:sz="0" w:space="0" w:color="auto"/>
          </w:divBdr>
        </w:div>
      </w:divsChild>
    </w:div>
    <w:div w:id="409734367">
      <w:bodyDiv w:val="1"/>
      <w:marLeft w:val="0"/>
      <w:marRight w:val="0"/>
      <w:marTop w:val="0"/>
      <w:marBottom w:val="0"/>
      <w:divBdr>
        <w:top w:val="none" w:sz="0" w:space="0" w:color="auto"/>
        <w:left w:val="none" w:sz="0" w:space="0" w:color="auto"/>
        <w:bottom w:val="none" w:sz="0" w:space="0" w:color="auto"/>
        <w:right w:val="none" w:sz="0" w:space="0" w:color="auto"/>
      </w:divBdr>
      <w:divsChild>
        <w:div w:id="1918781936">
          <w:marLeft w:val="0"/>
          <w:marRight w:val="0"/>
          <w:marTop w:val="0"/>
          <w:marBottom w:val="0"/>
          <w:divBdr>
            <w:top w:val="none" w:sz="0" w:space="0" w:color="auto"/>
            <w:left w:val="none" w:sz="0" w:space="0" w:color="auto"/>
            <w:bottom w:val="none" w:sz="0" w:space="0" w:color="auto"/>
            <w:right w:val="none" w:sz="0" w:space="0" w:color="auto"/>
          </w:divBdr>
          <w:divsChild>
            <w:div w:id="212279892">
              <w:marLeft w:val="0"/>
              <w:marRight w:val="0"/>
              <w:marTop w:val="0"/>
              <w:marBottom w:val="0"/>
              <w:divBdr>
                <w:top w:val="none" w:sz="0" w:space="0" w:color="auto"/>
                <w:left w:val="none" w:sz="0" w:space="0" w:color="auto"/>
                <w:bottom w:val="none" w:sz="0" w:space="0" w:color="auto"/>
                <w:right w:val="none" w:sz="0" w:space="0" w:color="auto"/>
              </w:divBdr>
              <w:divsChild>
                <w:div w:id="69432322">
                  <w:marLeft w:val="0"/>
                  <w:marRight w:val="0"/>
                  <w:marTop w:val="0"/>
                  <w:marBottom w:val="0"/>
                  <w:divBdr>
                    <w:top w:val="none" w:sz="0" w:space="0" w:color="auto"/>
                    <w:left w:val="none" w:sz="0" w:space="0" w:color="auto"/>
                    <w:bottom w:val="none" w:sz="0" w:space="0" w:color="auto"/>
                    <w:right w:val="none" w:sz="0" w:space="0" w:color="auto"/>
                  </w:divBdr>
                  <w:divsChild>
                    <w:div w:id="267274238">
                      <w:marLeft w:val="0"/>
                      <w:marRight w:val="0"/>
                      <w:marTop w:val="0"/>
                      <w:marBottom w:val="0"/>
                      <w:divBdr>
                        <w:top w:val="none" w:sz="0" w:space="0" w:color="auto"/>
                        <w:left w:val="none" w:sz="0" w:space="0" w:color="auto"/>
                        <w:bottom w:val="none" w:sz="0" w:space="0" w:color="auto"/>
                        <w:right w:val="none" w:sz="0" w:space="0" w:color="auto"/>
                      </w:divBdr>
                      <w:divsChild>
                        <w:div w:id="2036880564">
                          <w:marLeft w:val="0"/>
                          <w:marRight w:val="0"/>
                          <w:marTop w:val="0"/>
                          <w:marBottom w:val="0"/>
                          <w:divBdr>
                            <w:top w:val="none" w:sz="0" w:space="0" w:color="auto"/>
                            <w:left w:val="none" w:sz="0" w:space="0" w:color="auto"/>
                            <w:bottom w:val="none" w:sz="0" w:space="0" w:color="auto"/>
                            <w:right w:val="none" w:sz="0" w:space="0" w:color="auto"/>
                          </w:divBdr>
                          <w:divsChild>
                            <w:div w:id="911350262">
                              <w:marLeft w:val="0"/>
                              <w:marRight w:val="0"/>
                              <w:marTop w:val="0"/>
                              <w:marBottom w:val="0"/>
                              <w:divBdr>
                                <w:top w:val="none" w:sz="0" w:space="0" w:color="auto"/>
                                <w:left w:val="none" w:sz="0" w:space="0" w:color="auto"/>
                                <w:bottom w:val="none" w:sz="0" w:space="0" w:color="auto"/>
                                <w:right w:val="none" w:sz="0" w:space="0" w:color="auto"/>
                              </w:divBdr>
                              <w:divsChild>
                                <w:div w:id="1376659183">
                                  <w:marLeft w:val="0"/>
                                  <w:marRight w:val="0"/>
                                  <w:marTop w:val="0"/>
                                  <w:marBottom w:val="0"/>
                                  <w:divBdr>
                                    <w:top w:val="none" w:sz="0" w:space="0" w:color="auto"/>
                                    <w:left w:val="none" w:sz="0" w:space="0" w:color="auto"/>
                                    <w:bottom w:val="none" w:sz="0" w:space="0" w:color="auto"/>
                                    <w:right w:val="none" w:sz="0" w:space="0" w:color="auto"/>
                                  </w:divBdr>
                                  <w:divsChild>
                                    <w:div w:id="2146967319">
                                      <w:marLeft w:val="0"/>
                                      <w:marRight w:val="0"/>
                                      <w:marTop w:val="0"/>
                                      <w:marBottom w:val="0"/>
                                      <w:divBdr>
                                        <w:top w:val="none" w:sz="0" w:space="0" w:color="auto"/>
                                        <w:left w:val="none" w:sz="0" w:space="0" w:color="auto"/>
                                        <w:bottom w:val="none" w:sz="0" w:space="0" w:color="auto"/>
                                        <w:right w:val="none" w:sz="0" w:space="0" w:color="auto"/>
                                      </w:divBdr>
                                      <w:divsChild>
                                        <w:div w:id="1954435174">
                                          <w:marLeft w:val="0"/>
                                          <w:marRight w:val="0"/>
                                          <w:marTop w:val="0"/>
                                          <w:marBottom w:val="495"/>
                                          <w:divBdr>
                                            <w:top w:val="none" w:sz="0" w:space="0" w:color="auto"/>
                                            <w:left w:val="none" w:sz="0" w:space="0" w:color="auto"/>
                                            <w:bottom w:val="none" w:sz="0" w:space="0" w:color="auto"/>
                                            <w:right w:val="none" w:sz="0" w:space="0" w:color="auto"/>
                                          </w:divBdr>
                                          <w:divsChild>
                                            <w:div w:id="17514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419727">
      <w:bodyDiv w:val="1"/>
      <w:marLeft w:val="0"/>
      <w:marRight w:val="0"/>
      <w:marTop w:val="0"/>
      <w:marBottom w:val="0"/>
      <w:divBdr>
        <w:top w:val="none" w:sz="0" w:space="0" w:color="auto"/>
        <w:left w:val="none" w:sz="0" w:space="0" w:color="auto"/>
        <w:bottom w:val="none" w:sz="0" w:space="0" w:color="auto"/>
        <w:right w:val="none" w:sz="0" w:space="0" w:color="auto"/>
      </w:divBdr>
      <w:divsChild>
        <w:div w:id="994803411">
          <w:marLeft w:val="547"/>
          <w:marRight w:val="0"/>
          <w:marTop w:val="96"/>
          <w:marBottom w:val="0"/>
          <w:divBdr>
            <w:top w:val="none" w:sz="0" w:space="0" w:color="auto"/>
            <w:left w:val="none" w:sz="0" w:space="0" w:color="auto"/>
            <w:bottom w:val="none" w:sz="0" w:space="0" w:color="auto"/>
            <w:right w:val="none" w:sz="0" w:space="0" w:color="auto"/>
          </w:divBdr>
        </w:div>
        <w:div w:id="1580139828">
          <w:marLeft w:val="547"/>
          <w:marRight w:val="0"/>
          <w:marTop w:val="96"/>
          <w:marBottom w:val="0"/>
          <w:divBdr>
            <w:top w:val="none" w:sz="0" w:space="0" w:color="auto"/>
            <w:left w:val="none" w:sz="0" w:space="0" w:color="auto"/>
            <w:bottom w:val="none" w:sz="0" w:space="0" w:color="auto"/>
            <w:right w:val="none" w:sz="0" w:space="0" w:color="auto"/>
          </w:divBdr>
        </w:div>
      </w:divsChild>
    </w:div>
    <w:div w:id="4352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930007">
          <w:marLeft w:val="0"/>
          <w:marRight w:val="0"/>
          <w:marTop w:val="0"/>
          <w:marBottom w:val="0"/>
          <w:divBdr>
            <w:top w:val="none" w:sz="0" w:space="0" w:color="auto"/>
            <w:left w:val="none" w:sz="0" w:space="0" w:color="auto"/>
            <w:bottom w:val="none" w:sz="0" w:space="0" w:color="auto"/>
            <w:right w:val="none" w:sz="0" w:space="0" w:color="auto"/>
          </w:divBdr>
          <w:divsChild>
            <w:div w:id="1062289298">
              <w:marLeft w:val="0"/>
              <w:marRight w:val="0"/>
              <w:marTop w:val="0"/>
              <w:marBottom w:val="0"/>
              <w:divBdr>
                <w:top w:val="none" w:sz="0" w:space="0" w:color="auto"/>
                <w:left w:val="none" w:sz="0" w:space="0" w:color="auto"/>
                <w:bottom w:val="none" w:sz="0" w:space="0" w:color="auto"/>
                <w:right w:val="none" w:sz="0" w:space="0" w:color="auto"/>
              </w:divBdr>
              <w:divsChild>
                <w:div w:id="596249769">
                  <w:marLeft w:val="0"/>
                  <w:marRight w:val="0"/>
                  <w:marTop w:val="0"/>
                  <w:marBottom w:val="0"/>
                  <w:divBdr>
                    <w:top w:val="none" w:sz="0" w:space="0" w:color="auto"/>
                    <w:left w:val="none" w:sz="0" w:space="0" w:color="auto"/>
                    <w:bottom w:val="none" w:sz="0" w:space="0" w:color="auto"/>
                    <w:right w:val="none" w:sz="0" w:space="0" w:color="auto"/>
                  </w:divBdr>
                  <w:divsChild>
                    <w:div w:id="298848234">
                      <w:marLeft w:val="0"/>
                      <w:marRight w:val="0"/>
                      <w:marTop w:val="0"/>
                      <w:marBottom w:val="0"/>
                      <w:divBdr>
                        <w:top w:val="none" w:sz="0" w:space="0" w:color="auto"/>
                        <w:left w:val="none" w:sz="0" w:space="0" w:color="auto"/>
                        <w:bottom w:val="none" w:sz="0" w:space="0" w:color="auto"/>
                        <w:right w:val="none" w:sz="0" w:space="0" w:color="auto"/>
                      </w:divBdr>
                      <w:divsChild>
                        <w:div w:id="252979720">
                          <w:marLeft w:val="0"/>
                          <w:marRight w:val="0"/>
                          <w:marTop w:val="0"/>
                          <w:marBottom w:val="0"/>
                          <w:divBdr>
                            <w:top w:val="none" w:sz="0" w:space="0" w:color="auto"/>
                            <w:left w:val="none" w:sz="0" w:space="0" w:color="auto"/>
                            <w:bottom w:val="none" w:sz="0" w:space="0" w:color="auto"/>
                            <w:right w:val="none" w:sz="0" w:space="0" w:color="auto"/>
                          </w:divBdr>
                          <w:divsChild>
                            <w:div w:id="1292202339">
                              <w:marLeft w:val="0"/>
                              <w:marRight w:val="0"/>
                              <w:marTop w:val="0"/>
                              <w:marBottom w:val="0"/>
                              <w:divBdr>
                                <w:top w:val="none" w:sz="0" w:space="0" w:color="auto"/>
                                <w:left w:val="none" w:sz="0" w:space="0" w:color="auto"/>
                                <w:bottom w:val="none" w:sz="0" w:space="0" w:color="auto"/>
                                <w:right w:val="none" w:sz="0" w:space="0" w:color="auto"/>
                              </w:divBdr>
                              <w:divsChild>
                                <w:div w:id="1773236060">
                                  <w:marLeft w:val="0"/>
                                  <w:marRight w:val="0"/>
                                  <w:marTop w:val="0"/>
                                  <w:marBottom w:val="0"/>
                                  <w:divBdr>
                                    <w:top w:val="none" w:sz="0" w:space="0" w:color="auto"/>
                                    <w:left w:val="none" w:sz="0" w:space="0" w:color="auto"/>
                                    <w:bottom w:val="none" w:sz="0" w:space="0" w:color="auto"/>
                                    <w:right w:val="none" w:sz="0" w:space="0" w:color="auto"/>
                                  </w:divBdr>
                                  <w:divsChild>
                                    <w:div w:id="1904556512">
                                      <w:marLeft w:val="0"/>
                                      <w:marRight w:val="0"/>
                                      <w:marTop w:val="0"/>
                                      <w:marBottom w:val="0"/>
                                      <w:divBdr>
                                        <w:top w:val="none" w:sz="0" w:space="0" w:color="auto"/>
                                        <w:left w:val="none" w:sz="0" w:space="0" w:color="auto"/>
                                        <w:bottom w:val="none" w:sz="0" w:space="0" w:color="auto"/>
                                        <w:right w:val="none" w:sz="0" w:space="0" w:color="auto"/>
                                      </w:divBdr>
                                      <w:divsChild>
                                        <w:div w:id="1819153729">
                                          <w:marLeft w:val="0"/>
                                          <w:marRight w:val="0"/>
                                          <w:marTop w:val="0"/>
                                          <w:marBottom w:val="495"/>
                                          <w:divBdr>
                                            <w:top w:val="none" w:sz="0" w:space="0" w:color="auto"/>
                                            <w:left w:val="none" w:sz="0" w:space="0" w:color="auto"/>
                                            <w:bottom w:val="none" w:sz="0" w:space="0" w:color="auto"/>
                                            <w:right w:val="none" w:sz="0" w:space="0" w:color="auto"/>
                                          </w:divBdr>
                                          <w:divsChild>
                                            <w:div w:id="11766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234163">
      <w:bodyDiv w:val="1"/>
      <w:marLeft w:val="0"/>
      <w:marRight w:val="0"/>
      <w:marTop w:val="0"/>
      <w:marBottom w:val="0"/>
      <w:divBdr>
        <w:top w:val="none" w:sz="0" w:space="0" w:color="auto"/>
        <w:left w:val="none" w:sz="0" w:space="0" w:color="auto"/>
        <w:bottom w:val="none" w:sz="0" w:space="0" w:color="auto"/>
        <w:right w:val="none" w:sz="0" w:space="0" w:color="auto"/>
      </w:divBdr>
      <w:divsChild>
        <w:div w:id="1949964473">
          <w:marLeft w:val="547"/>
          <w:marRight w:val="0"/>
          <w:marTop w:val="77"/>
          <w:marBottom w:val="0"/>
          <w:divBdr>
            <w:top w:val="none" w:sz="0" w:space="0" w:color="auto"/>
            <w:left w:val="none" w:sz="0" w:space="0" w:color="auto"/>
            <w:bottom w:val="none" w:sz="0" w:space="0" w:color="auto"/>
            <w:right w:val="none" w:sz="0" w:space="0" w:color="auto"/>
          </w:divBdr>
        </w:div>
        <w:div w:id="1200361666">
          <w:marLeft w:val="547"/>
          <w:marRight w:val="0"/>
          <w:marTop w:val="77"/>
          <w:marBottom w:val="0"/>
          <w:divBdr>
            <w:top w:val="none" w:sz="0" w:space="0" w:color="auto"/>
            <w:left w:val="none" w:sz="0" w:space="0" w:color="auto"/>
            <w:bottom w:val="none" w:sz="0" w:space="0" w:color="auto"/>
            <w:right w:val="none" w:sz="0" w:space="0" w:color="auto"/>
          </w:divBdr>
        </w:div>
        <w:div w:id="594747992">
          <w:marLeft w:val="547"/>
          <w:marRight w:val="0"/>
          <w:marTop w:val="77"/>
          <w:marBottom w:val="0"/>
          <w:divBdr>
            <w:top w:val="none" w:sz="0" w:space="0" w:color="auto"/>
            <w:left w:val="none" w:sz="0" w:space="0" w:color="auto"/>
            <w:bottom w:val="none" w:sz="0" w:space="0" w:color="auto"/>
            <w:right w:val="none" w:sz="0" w:space="0" w:color="auto"/>
          </w:divBdr>
        </w:div>
        <w:div w:id="198930651">
          <w:marLeft w:val="547"/>
          <w:marRight w:val="0"/>
          <w:marTop w:val="77"/>
          <w:marBottom w:val="0"/>
          <w:divBdr>
            <w:top w:val="none" w:sz="0" w:space="0" w:color="auto"/>
            <w:left w:val="none" w:sz="0" w:space="0" w:color="auto"/>
            <w:bottom w:val="none" w:sz="0" w:space="0" w:color="auto"/>
            <w:right w:val="none" w:sz="0" w:space="0" w:color="auto"/>
          </w:divBdr>
        </w:div>
      </w:divsChild>
    </w:div>
    <w:div w:id="455564832">
      <w:bodyDiv w:val="1"/>
      <w:marLeft w:val="0"/>
      <w:marRight w:val="0"/>
      <w:marTop w:val="0"/>
      <w:marBottom w:val="0"/>
      <w:divBdr>
        <w:top w:val="none" w:sz="0" w:space="0" w:color="auto"/>
        <w:left w:val="none" w:sz="0" w:space="0" w:color="auto"/>
        <w:bottom w:val="none" w:sz="0" w:space="0" w:color="auto"/>
        <w:right w:val="none" w:sz="0" w:space="0" w:color="auto"/>
      </w:divBdr>
    </w:div>
    <w:div w:id="459959552">
      <w:bodyDiv w:val="1"/>
      <w:marLeft w:val="0"/>
      <w:marRight w:val="0"/>
      <w:marTop w:val="0"/>
      <w:marBottom w:val="0"/>
      <w:divBdr>
        <w:top w:val="none" w:sz="0" w:space="0" w:color="auto"/>
        <w:left w:val="none" w:sz="0" w:space="0" w:color="auto"/>
        <w:bottom w:val="none" w:sz="0" w:space="0" w:color="auto"/>
        <w:right w:val="none" w:sz="0" w:space="0" w:color="auto"/>
      </w:divBdr>
      <w:divsChild>
        <w:div w:id="1601063301">
          <w:marLeft w:val="0"/>
          <w:marRight w:val="0"/>
          <w:marTop w:val="0"/>
          <w:marBottom w:val="0"/>
          <w:divBdr>
            <w:top w:val="none" w:sz="0" w:space="0" w:color="auto"/>
            <w:left w:val="none" w:sz="0" w:space="0" w:color="auto"/>
            <w:bottom w:val="none" w:sz="0" w:space="0" w:color="auto"/>
            <w:right w:val="none" w:sz="0" w:space="0" w:color="auto"/>
          </w:divBdr>
          <w:divsChild>
            <w:div w:id="1239747487">
              <w:marLeft w:val="0"/>
              <w:marRight w:val="0"/>
              <w:marTop w:val="0"/>
              <w:marBottom w:val="0"/>
              <w:divBdr>
                <w:top w:val="none" w:sz="0" w:space="0" w:color="auto"/>
                <w:left w:val="none" w:sz="0" w:space="0" w:color="auto"/>
                <w:bottom w:val="none" w:sz="0" w:space="0" w:color="auto"/>
                <w:right w:val="none" w:sz="0" w:space="0" w:color="auto"/>
              </w:divBdr>
              <w:divsChild>
                <w:div w:id="2004433329">
                  <w:marLeft w:val="0"/>
                  <w:marRight w:val="0"/>
                  <w:marTop w:val="0"/>
                  <w:marBottom w:val="0"/>
                  <w:divBdr>
                    <w:top w:val="none" w:sz="0" w:space="0" w:color="auto"/>
                    <w:left w:val="none" w:sz="0" w:space="0" w:color="auto"/>
                    <w:bottom w:val="none" w:sz="0" w:space="0" w:color="auto"/>
                    <w:right w:val="none" w:sz="0" w:space="0" w:color="auto"/>
                  </w:divBdr>
                  <w:divsChild>
                    <w:div w:id="1854031420">
                      <w:marLeft w:val="0"/>
                      <w:marRight w:val="0"/>
                      <w:marTop w:val="0"/>
                      <w:marBottom w:val="0"/>
                      <w:divBdr>
                        <w:top w:val="none" w:sz="0" w:space="0" w:color="auto"/>
                        <w:left w:val="none" w:sz="0" w:space="0" w:color="auto"/>
                        <w:bottom w:val="none" w:sz="0" w:space="0" w:color="auto"/>
                        <w:right w:val="none" w:sz="0" w:space="0" w:color="auto"/>
                      </w:divBdr>
                      <w:divsChild>
                        <w:div w:id="1166095560">
                          <w:marLeft w:val="0"/>
                          <w:marRight w:val="0"/>
                          <w:marTop w:val="0"/>
                          <w:marBottom w:val="0"/>
                          <w:divBdr>
                            <w:top w:val="none" w:sz="0" w:space="0" w:color="auto"/>
                            <w:left w:val="none" w:sz="0" w:space="0" w:color="auto"/>
                            <w:bottom w:val="none" w:sz="0" w:space="0" w:color="auto"/>
                            <w:right w:val="none" w:sz="0" w:space="0" w:color="auto"/>
                          </w:divBdr>
                          <w:divsChild>
                            <w:div w:id="718482136">
                              <w:marLeft w:val="0"/>
                              <w:marRight w:val="0"/>
                              <w:marTop w:val="0"/>
                              <w:marBottom w:val="0"/>
                              <w:divBdr>
                                <w:top w:val="none" w:sz="0" w:space="0" w:color="auto"/>
                                <w:left w:val="none" w:sz="0" w:space="0" w:color="auto"/>
                                <w:bottom w:val="none" w:sz="0" w:space="0" w:color="auto"/>
                                <w:right w:val="none" w:sz="0" w:space="0" w:color="auto"/>
                              </w:divBdr>
                              <w:divsChild>
                                <w:div w:id="1789084691">
                                  <w:marLeft w:val="0"/>
                                  <w:marRight w:val="0"/>
                                  <w:marTop w:val="0"/>
                                  <w:marBottom w:val="0"/>
                                  <w:divBdr>
                                    <w:top w:val="none" w:sz="0" w:space="0" w:color="auto"/>
                                    <w:left w:val="none" w:sz="0" w:space="0" w:color="auto"/>
                                    <w:bottom w:val="none" w:sz="0" w:space="0" w:color="auto"/>
                                    <w:right w:val="none" w:sz="0" w:space="0" w:color="auto"/>
                                  </w:divBdr>
                                  <w:divsChild>
                                    <w:div w:id="1286817546">
                                      <w:marLeft w:val="0"/>
                                      <w:marRight w:val="0"/>
                                      <w:marTop w:val="0"/>
                                      <w:marBottom w:val="0"/>
                                      <w:divBdr>
                                        <w:top w:val="none" w:sz="0" w:space="0" w:color="auto"/>
                                        <w:left w:val="none" w:sz="0" w:space="0" w:color="auto"/>
                                        <w:bottom w:val="none" w:sz="0" w:space="0" w:color="auto"/>
                                        <w:right w:val="none" w:sz="0" w:space="0" w:color="auto"/>
                                      </w:divBdr>
                                      <w:divsChild>
                                        <w:div w:id="293562220">
                                          <w:marLeft w:val="0"/>
                                          <w:marRight w:val="0"/>
                                          <w:marTop w:val="0"/>
                                          <w:marBottom w:val="495"/>
                                          <w:divBdr>
                                            <w:top w:val="none" w:sz="0" w:space="0" w:color="auto"/>
                                            <w:left w:val="none" w:sz="0" w:space="0" w:color="auto"/>
                                            <w:bottom w:val="none" w:sz="0" w:space="0" w:color="auto"/>
                                            <w:right w:val="none" w:sz="0" w:space="0" w:color="auto"/>
                                          </w:divBdr>
                                          <w:divsChild>
                                            <w:div w:id="10880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150866">
      <w:bodyDiv w:val="1"/>
      <w:marLeft w:val="0"/>
      <w:marRight w:val="0"/>
      <w:marTop w:val="0"/>
      <w:marBottom w:val="0"/>
      <w:divBdr>
        <w:top w:val="none" w:sz="0" w:space="0" w:color="auto"/>
        <w:left w:val="none" w:sz="0" w:space="0" w:color="auto"/>
        <w:bottom w:val="none" w:sz="0" w:space="0" w:color="auto"/>
        <w:right w:val="none" w:sz="0" w:space="0" w:color="auto"/>
      </w:divBdr>
      <w:divsChild>
        <w:div w:id="1731463263">
          <w:marLeft w:val="0"/>
          <w:marRight w:val="0"/>
          <w:marTop w:val="0"/>
          <w:marBottom w:val="0"/>
          <w:divBdr>
            <w:top w:val="none" w:sz="0" w:space="0" w:color="auto"/>
            <w:left w:val="none" w:sz="0" w:space="0" w:color="auto"/>
            <w:bottom w:val="none" w:sz="0" w:space="0" w:color="auto"/>
            <w:right w:val="none" w:sz="0" w:space="0" w:color="auto"/>
          </w:divBdr>
          <w:divsChild>
            <w:div w:id="1015500448">
              <w:marLeft w:val="0"/>
              <w:marRight w:val="0"/>
              <w:marTop w:val="0"/>
              <w:marBottom w:val="0"/>
              <w:divBdr>
                <w:top w:val="none" w:sz="0" w:space="0" w:color="auto"/>
                <w:left w:val="none" w:sz="0" w:space="0" w:color="auto"/>
                <w:bottom w:val="none" w:sz="0" w:space="0" w:color="auto"/>
                <w:right w:val="none" w:sz="0" w:space="0" w:color="auto"/>
              </w:divBdr>
              <w:divsChild>
                <w:div w:id="5452004">
                  <w:marLeft w:val="0"/>
                  <w:marRight w:val="0"/>
                  <w:marTop w:val="0"/>
                  <w:marBottom w:val="0"/>
                  <w:divBdr>
                    <w:top w:val="none" w:sz="0" w:space="0" w:color="auto"/>
                    <w:left w:val="none" w:sz="0" w:space="0" w:color="auto"/>
                    <w:bottom w:val="none" w:sz="0" w:space="0" w:color="auto"/>
                    <w:right w:val="none" w:sz="0" w:space="0" w:color="auto"/>
                  </w:divBdr>
                  <w:divsChild>
                    <w:div w:id="133570716">
                      <w:marLeft w:val="0"/>
                      <w:marRight w:val="0"/>
                      <w:marTop w:val="0"/>
                      <w:marBottom w:val="0"/>
                      <w:divBdr>
                        <w:top w:val="none" w:sz="0" w:space="0" w:color="auto"/>
                        <w:left w:val="none" w:sz="0" w:space="0" w:color="auto"/>
                        <w:bottom w:val="none" w:sz="0" w:space="0" w:color="auto"/>
                        <w:right w:val="none" w:sz="0" w:space="0" w:color="auto"/>
                      </w:divBdr>
                      <w:divsChild>
                        <w:div w:id="546797163">
                          <w:marLeft w:val="0"/>
                          <w:marRight w:val="0"/>
                          <w:marTop w:val="0"/>
                          <w:marBottom w:val="0"/>
                          <w:divBdr>
                            <w:top w:val="none" w:sz="0" w:space="0" w:color="auto"/>
                            <w:left w:val="none" w:sz="0" w:space="0" w:color="auto"/>
                            <w:bottom w:val="none" w:sz="0" w:space="0" w:color="auto"/>
                            <w:right w:val="none" w:sz="0" w:space="0" w:color="auto"/>
                          </w:divBdr>
                          <w:divsChild>
                            <w:div w:id="1166826113">
                              <w:marLeft w:val="0"/>
                              <w:marRight w:val="0"/>
                              <w:marTop w:val="0"/>
                              <w:marBottom w:val="0"/>
                              <w:divBdr>
                                <w:top w:val="none" w:sz="0" w:space="0" w:color="auto"/>
                                <w:left w:val="none" w:sz="0" w:space="0" w:color="auto"/>
                                <w:bottom w:val="none" w:sz="0" w:space="0" w:color="auto"/>
                                <w:right w:val="none" w:sz="0" w:space="0" w:color="auto"/>
                              </w:divBdr>
                              <w:divsChild>
                                <w:div w:id="1609892272">
                                  <w:marLeft w:val="0"/>
                                  <w:marRight w:val="0"/>
                                  <w:marTop w:val="0"/>
                                  <w:marBottom w:val="0"/>
                                  <w:divBdr>
                                    <w:top w:val="none" w:sz="0" w:space="0" w:color="auto"/>
                                    <w:left w:val="none" w:sz="0" w:space="0" w:color="auto"/>
                                    <w:bottom w:val="none" w:sz="0" w:space="0" w:color="auto"/>
                                    <w:right w:val="none" w:sz="0" w:space="0" w:color="auto"/>
                                  </w:divBdr>
                                  <w:divsChild>
                                    <w:div w:id="1917663749">
                                      <w:marLeft w:val="0"/>
                                      <w:marRight w:val="0"/>
                                      <w:marTop w:val="0"/>
                                      <w:marBottom w:val="0"/>
                                      <w:divBdr>
                                        <w:top w:val="none" w:sz="0" w:space="0" w:color="auto"/>
                                        <w:left w:val="none" w:sz="0" w:space="0" w:color="auto"/>
                                        <w:bottom w:val="none" w:sz="0" w:space="0" w:color="auto"/>
                                        <w:right w:val="none" w:sz="0" w:space="0" w:color="auto"/>
                                      </w:divBdr>
                                      <w:divsChild>
                                        <w:div w:id="744717857">
                                          <w:marLeft w:val="0"/>
                                          <w:marRight w:val="0"/>
                                          <w:marTop w:val="0"/>
                                          <w:marBottom w:val="495"/>
                                          <w:divBdr>
                                            <w:top w:val="none" w:sz="0" w:space="0" w:color="auto"/>
                                            <w:left w:val="none" w:sz="0" w:space="0" w:color="auto"/>
                                            <w:bottom w:val="none" w:sz="0" w:space="0" w:color="auto"/>
                                            <w:right w:val="none" w:sz="0" w:space="0" w:color="auto"/>
                                          </w:divBdr>
                                          <w:divsChild>
                                            <w:div w:id="2377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497491">
      <w:bodyDiv w:val="1"/>
      <w:marLeft w:val="0"/>
      <w:marRight w:val="0"/>
      <w:marTop w:val="0"/>
      <w:marBottom w:val="0"/>
      <w:divBdr>
        <w:top w:val="none" w:sz="0" w:space="0" w:color="auto"/>
        <w:left w:val="none" w:sz="0" w:space="0" w:color="auto"/>
        <w:bottom w:val="none" w:sz="0" w:space="0" w:color="auto"/>
        <w:right w:val="none" w:sz="0" w:space="0" w:color="auto"/>
      </w:divBdr>
    </w:div>
    <w:div w:id="553807829">
      <w:bodyDiv w:val="1"/>
      <w:marLeft w:val="0"/>
      <w:marRight w:val="0"/>
      <w:marTop w:val="0"/>
      <w:marBottom w:val="0"/>
      <w:divBdr>
        <w:top w:val="none" w:sz="0" w:space="0" w:color="auto"/>
        <w:left w:val="none" w:sz="0" w:space="0" w:color="auto"/>
        <w:bottom w:val="none" w:sz="0" w:space="0" w:color="auto"/>
        <w:right w:val="none" w:sz="0" w:space="0" w:color="auto"/>
      </w:divBdr>
      <w:divsChild>
        <w:div w:id="481891774">
          <w:marLeft w:val="274"/>
          <w:marRight w:val="0"/>
          <w:marTop w:val="150"/>
          <w:marBottom w:val="0"/>
          <w:divBdr>
            <w:top w:val="none" w:sz="0" w:space="0" w:color="auto"/>
            <w:left w:val="none" w:sz="0" w:space="0" w:color="auto"/>
            <w:bottom w:val="none" w:sz="0" w:space="0" w:color="auto"/>
            <w:right w:val="none" w:sz="0" w:space="0" w:color="auto"/>
          </w:divBdr>
        </w:div>
        <w:div w:id="1865902961">
          <w:marLeft w:val="274"/>
          <w:marRight w:val="0"/>
          <w:marTop w:val="150"/>
          <w:marBottom w:val="0"/>
          <w:divBdr>
            <w:top w:val="none" w:sz="0" w:space="0" w:color="auto"/>
            <w:left w:val="none" w:sz="0" w:space="0" w:color="auto"/>
            <w:bottom w:val="none" w:sz="0" w:space="0" w:color="auto"/>
            <w:right w:val="none" w:sz="0" w:space="0" w:color="auto"/>
          </w:divBdr>
        </w:div>
        <w:div w:id="1420131246">
          <w:marLeft w:val="274"/>
          <w:marRight w:val="0"/>
          <w:marTop w:val="150"/>
          <w:marBottom w:val="0"/>
          <w:divBdr>
            <w:top w:val="none" w:sz="0" w:space="0" w:color="auto"/>
            <w:left w:val="none" w:sz="0" w:space="0" w:color="auto"/>
            <w:bottom w:val="none" w:sz="0" w:space="0" w:color="auto"/>
            <w:right w:val="none" w:sz="0" w:space="0" w:color="auto"/>
          </w:divBdr>
        </w:div>
        <w:div w:id="89552218">
          <w:marLeft w:val="274"/>
          <w:marRight w:val="0"/>
          <w:marTop w:val="150"/>
          <w:marBottom w:val="0"/>
          <w:divBdr>
            <w:top w:val="none" w:sz="0" w:space="0" w:color="auto"/>
            <w:left w:val="none" w:sz="0" w:space="0" w:color="auto"/>
            <w:bottom w:val="none" w:sz="0" w:space="0" w:color="auto"/>
            <w:right w:val="none" w:sz="0" w:space="0" w:color="auto"/>
          </w:divBdr>
        </w:div>
        <w:div w:id="1654867839">
          <w:marLeft w:val="274"/>
          <w:marRight w:val="0"/>
          <w:marTop w:val="150"/>
          <w:marBottom w:val="0"/>
          <w:divBdr>
            <w:top w:val="none" w:sz="0" w:space="0" w:color="auto"/>
            <w:left w:val="none" w:sz="0" w:space="0" w:color="auto"/>
            <w:bottom w:val="none" w:sz="0" w:space="0" w:color="auto"/>
            <w:right w:val="none" w:sz="0" w:space="0" w:color="auto"/>
          </w:divBdr>
        </w:div>
        <w:div w:id="1219634063">
          <w:marLeft w:val="274"/>
          <w:marRight w:val="0"/>
          <w:marTop w:val="150"/>
          <w:marBottom w:val="0"/>
          <w:divBdr>
            <w:top w:val="none" w:sz="0" w:space="0" w:color="auto"/>
            <w:left w:val="none" w:sz="0" w:space="0" w:color="auto"/>
            <w:bottom w:val="none" w:sz="0" w:space="0" w:color="auto"/>
            <w:right w:val="none" w:sz="0" w:space="0" w:color="auto"/>
          </w:divBdr>
        </w:div>
        <w:div w:id="1732264645">
          <w:marLeft w:val="274"/>
          <w:marRight w:val="0"/>
          <w:marTop w:val="150"/>
          <w:marBottom w:val="0"/>
          <w:divBdr>
            <w:top w:val="none" w:sz="0" w:space="0" w:color="auto"/>
            <w:left w:val="none" w:sz="0" w:space="0" w:color="auto"/>
            <w:bottom w:val="none" w:sz="0" w:space="0" w:color="auto"/>
            <w:right w:val="none" w:sz="0" w:space="0" w:color="auto"/>
          </w:divBdr>
        </w:div>
        <w:div w:id="192502573">
          <w:marLeft w:val="274"/>
          <w:marRight w:val="0"/>
          <w:marTop w:val="150"/>
          <w:marBottom w:val="0"/>
          <w:divBdr>
            <w:top w:val="none" w:sz="0" w:space="0" w:color="auto"/>
            <w:left w:val="none" w:sz="0" w:space="0" w:color="auto"/>
            <w:bottom w:val="none" w:sz="0" w:space="0" w:color="auto"/>
            <w:right w:val="none" w:sz="0" w:space="0" w:color="auto"/>
          </w:divBdr>
        </w:div>
        <w:div w:id="1618756908">
          <w:marLeft w:val="274"/>
          <w:marRight w:val="0"/>
          <w:marTop w:val="150"/>
          <w:marBottom w:val="0"/>
          <w:divBdr>
            <w:top w:val="none" w:sz="0" w:space="0" w:color="auto"/>
            <w:left w:val="none" w:sz="0" w:space="0" w:color="auto"/>
            <w:bottom w:val="none" w:sz="0" w:space="0" w:color="auto"/>
            <w:right w:val="none" w:sz="0" w:space="0" w:color="auto"/>
          </w:divBdr>
        </w:div>
        <w:div w:id="454910613">
          <w:marLeft w:val="274"/>
          <w:marRight w:val="0"/>
          <w:marTop w:val="150"/>
          <w:marBottom w:val="0"/>
          <w:divBdr>
            <w:top w:val="none" w:sz="0" w:space="0" w:color="auto"/>
            <w:left w:val="none" w:sz="0" w:space="0" w:color="auto"/>
            <w:bottom w:val="none" w:sz="0" w:space="0" w:color="auto"/>
            <w:right w:val="none" w:sz="0" w:space="0" w:color="auto"/>
          </w:divBdr>
        </w:div>
      </w:divsChild>
    </w:div>
    <w:div w:id="564032937">
      <w:bodyDiv w:val="1"/>
      <w:marLeft w:val="0"/>
      <w:marRight w:val="0"/>
      <w:marTop w:val="0"/>
      <w:marBottom w:val="0"/>
      <w:divBdr>
        <w:top w:val="none" w:sz="0" w:space="0" w:color="auto"/>
        <w:left w:val="none" w:sz="0" w:space="0" w:color="auto"/>
        <w:bottom w:val="none" w:sz="0" w:space="0" w:color="auto"/>
        <w:right w:val="none" w:sz="0" w:space="0" w:color="auto"/>
      </w:divBdr>
    </w:div>
    <w:div w:id="567347530">
      <w:bodyDiv w:val="1"/>
      <w:marLeft w:val="0"/>
      <w:marRight w:val="0"/>
      <w:marTop w:val="0"/>
      <w:marBottom w:val="0"/>
      <w:divBdr>
        <w:top w:val="none" w:sz="0" w:space="0" w:color="auto"/>
        <w:left w:val="none" w:sz="0" w:space="0" w:color="auto"/>
        <w:bottom w:val="none" w:sz="0" w:space="0" w:color="auto"/>
        <w:right w:val="none" w:sz="0" w:space="0" w:color="auto"/>
      </w:divBdr>
    </w:div>
    <w:div w:id="575167358">
      <w:bodyDiv w:val="1"/>
      <w:marLeft w:val="0"/>
      <w:marRight w:val="0"/>
      <w:marTop w:val="0"/>
      <w:marBottom w:val="0"/>
      <w:divBdr>
        <w:top w:val="none" w:sz="0" w:space="0" w:color="auto"/>
        <w:left w:val="none" w:sz="0" w:space="0" w:color="auto"/>
        <w:bottom w:val="none" w:sz="0" w:space="0" w:color="auto"/>
        <w:right w:val="none" w:sz="0" w:space="0" w:color="auto"/>
      </w:divBdr>
      <w:divsChild>
        <w:div w:id="1357847908">
          <w:marLeft w:val="0"/>
          <w:marRight w:val="0"/>
          <w:marTop w:val="0"/>
          <w:marBottom w:val="0"/>
          <w:divBdr>
            <w:top w:val="none" w:sz="0" w:space="0" w:color="auto"/>
            <w:left w:val="none" w:sz="0" w:space="0" w:color="auto"/>
            <w:bottom w:val="none" w:sz="0" w:space="0" w:color="auto"/>
            <w:right w:val="none" w:sz="0" w:space="0" w:color="auto"/>
          </w:divBdr>
          <w:divsChild>
            <w:div w:id="187988966">
              <w:marLeft w:val="0"/>
              <w:marRight w:val="0"/>
              <w:marTop w:val="0"/>
              <w:marBottom w:val="0"/>
              <w:divBdr>
                <w:top w:val="none" w:sz="0" w:space="0" w:color="auto"/>
                <w:left w:val="none" w:sz="0" w:space="0" w:color="auto"/>
                <w:bottom w:val="none" w:sz="0" w:space="0" w:color="auto"/>
                <w:right w:val="none" w:sz="0" w:space="0" w:color="auto"/>
              </w:divBdr>
              <w:divsChild>
                <w:div w:id="2141073745">
                  <w:marLeft w:val="0"/>
                  <w:marRight w:val="0"/>
                  <w:marTop w:val="0"/>
                  <w:marBottom w:val="0"/>
                  <w:divBdr>
                    <w:top w:val="none" w:sz="0" w:space="0" w:color="auto"/>
                    <w:left w:val="none" w:sz="0" w:space="0" w:color="auto"/>
                    <w:bottom w:val="none" w:sz="0" w:space="0" w:color="auto"/>
                    <w:right w:val="none" w:sz="0" w:space="0" w:color="auto"/>
                  </w:divBdr>
                  <w:divsChild>
                    <w:div w:id="1756508473">
                      <w:marLeft w:val="0"/>
                      <w:marRight w:val="0"/>
                      <w:marTop w:val="0"/>
                      <w:marBottom w:val="0"/>
                      <w:divBdr>
                        <w:top w:val="none" w:sz="0" w:space="0" w:color="auto"/>
                        <w:left w:val="none" w:sz="0" w:space="0" w:color="auto"/>
                        <w:bottom w:val="none" w:sz="0" w:space="0" w:color="auto"/>
                        <w:right w:val="none" w:sz="0" w:space="0" w:color="auto"/>
                      </w:divBdr>
                      <w:divsChild>
                        <w:div w:id="622539038">
                          <w:marLeft w:val="0"/>
                          <w:marRight w:val="0"/>
                          <w:marTop w:val="0"/>
                          <w:marBottom w:val="0"/>
                          <w:divBdr>
                            <w:top w:val="none" w:sz="0" w:space="0" w:color="auto"/>
                            <w:left w:val="none" w:sz="0" w:space="0" w:color="auto"/>
                            <w:bottom w:val="none" w:sz="0" w:space="0" w:color="auto"/>
                            <w:right w:val="none" w:sz="0" w:space="0" w:color="auto"/>
                          </w:divBdr>
                          <w:divsChild>
                            <w:div w:id="162553160">
                              <w:marLeft w:val="0"/>
                              <w:marRight w:val="0"/>
                              <w:marTop w:val="0"/>
                              <w:marBottom w:val="0"/>
                              <w:divBdr>
                                <w:top w:val="none" w:sz="0" w:space="0" w:color="auto"/>
                                <w:left w:val="none" w:sz="0" w:space="0" w:color="auto"/>
                                <w:bottom w:val="none" w:sz="0" w:space="0" w:color="auto"/>
                                <w:right w:val="none" w:sz="0" w:space="0" w:color="auto"/>
                              </w:divBdr>
                              <w:divsChild>
                                <w:div w:id="196889315">
                                  <w:marLeft w:val="0"/>
                                  <w:marRight w:val="0"/>
                                  <w:marTop w:val="0"/>
                                  <w:marBottom w:val="0"/>
                                  <w:divBdr>
                                    <w:top w:val="none" w:sz="0" w:space="0" w:color="auto"/>
                                    <w:left w:val="none" w:sz="0" w:space="0" w:color="auto"/>
                                    <w:bottom w:val="none" w:sz="0" w:space="0" w:color="auto"/>
                                    <w:right w:val="none" w:sz="0" w:space="0" w:color="auto"/>
                                  </w:divBdr>
                                  <w:divsChild>
                                    <w:div w:id="1989623629">
                                      <w:marLeft w:val="0"/>
                                      <w:marRight w:val="0"/>
                                      <w:marTop w:val="0"/>
                                      <w:marBottom w:val="0"/>
                                      <w:divBdr>
                                        <w:top w:val="none" w:sz="0" w:space="0" w:color="auto"/>
                                        <w:left w:val="none" w:sz="0" w:space="0" w:color="auto"/>
                                        <w:bottom w:val="none" w:sz="0" w:space="0" w:color="auto"/>
                                        <w:right w:val="none" w:sz="0" w:space="0" w:color="auto"/>
                                      </w:divBdr>
                                      <w:divsChild>
                                        <w:div w:id="1884949114">
                                          <w:marLeft w:val="0"/>
                                          <w:marRight w:val="0"/>
                                          <w:marTop w:val="0"/>
                                          <w:marBottom w:val="495"/>
                                          <w:divBdr>
                                            <w:top w:val="none" w:sz="0" w:space="0" w:color="auto"/>
                                            <w:left w:val="none" w:sz="0" w:space="0" w:color="auto"/>
                                            <w:bottom w:val="none" w:sz="0" w:space="0" w:color="auto"/>
                                            <w:right w:val="none" w:sz="0" w:space="0" w:color="auto"/>
                                          </w:divBdr>
                                          <w:divsChild>
                                            <w:div w:id="17888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045470">
      <w:bodyDiv w:val="1"/>
      <w:marLeft w:val="0"/>
      <w:marRight w:val="0"/>
      <w:marTop w:val="0"/>
      <w:marBottom w:val="0"/>
      <w:divBdr>
        <w:top w:val="none" w:sz="0" w:space="0" w:color="auto"/>
        <w:left w:val="none" w:sz="0" w:space="0" w:color="auto"/>
        <w:bottom w:val="none" w:sz="0" w:space="0" w:color="auto"/>
        <w:right w:val="none" w:sz="0" w:space="0" w:color="auto"/>
      </w:divBdr>
      <w:divsChild>
        <w:div w:id="942423936">
          <w:marLeft w:val="547"/>
          <w:marRight w:val="0"/>
          <w:marTop w:val="86"/>
          <w:marBottom w:val="0"/>
          <w:divBdr>
            <w:top w:val="none" w:sz="0" w:space="0" w:color="auto"/>
            <w:left w:val="none" w:sz="0" w:space="0" w:color="auto"/>
            <w:bottom w:val="none" w:sz="0" w:space="0" w:color="auto"/>
            <w:right w:val="none" w:sz="0" w:space="0" w:color="auto"/>
          </w:divBdr>
        </w:div>
      </w:divsChild>
    </w:div>
    <w:div w:id="593132219">
      <w:bodyDiv w:val="1"/>
      <w:marLeft w:val="0"/>
      <w:marRight w:val="0"/>
      <w:marTop w:val="0"/>
      <w:marBottom w:val="0"/>
      <w:divBdr>
        <w:top w:val="none" w:sz="0" w:space="0" w:color="auto"/>
        <w:left w:val="none" w:sz="0" w:space="0" w:color="auto"/>
        <w:bottom w:val="none" w:sz="0" w:space="0" w:color="auto"/>
        <w:right w:val="none" w:sz="0" w:space="0" w:color="auto"/>
      </w:divBdr>
      <w:divsChild>
        <w:div w:id="1634290107">
          <w:marLeft w:val="0"/>
          <w:marRight w:val="0"/>
          <w:marTop w:val="0"/>
          <w:marBottom w:val="0"/>
          <w:divBdr>
            <w:top w:val="none" w:sz="0" w:space="0" w:color="auto"/>
            <w:left w:val="none" w:sz="0" w:space="0" w:color="auto"/>
            <w:bottom w:val="none" w:sz="0" w:space="0" w:color="auto"/>
            <w:right w:val="none" w:sz="0" w:space="0" w:color="auto"/>
          </w:divBdr>
          <w:divsChild>
            <w:div w:id="1466040356">
              <w:marLeft w:val="0"/>
              <w:marRight w:val="0"/>
              <w:marTop w:val="0"/>
              <w:marBottom w:val="0"/>
              <w:divBdr>
                <w:top w:val="none" w:sz="0" w:space="0" w:color="auto"/>
                <w:left w:val="none" w:sz="0" w:space="0" w:color="auto"/>
                <w:bottom w:val="none" w:sz="0" w:space="0" w:color="auto"/>
                <w:right w:val="none" w:sz="0" w:space="0" w:color="auto"/>
              </w:divBdr>
              <w:divsChild>
                <w:div w:id="637803517">
                  <w:marLeft w:val="0"/>
                  <w:marRight w:val="0"/>
                  <w:marTop w:val="0"/>
                  <w:marBottom w:val="0"/>
                  <w:divBdr>
                    <w:top w:val="none" w:sz="0" w:space="0" w:color="auto"/>
                    <w:left w:val="none" w:sz="0" w:space="0" w:color="auto"/>
                    <w:bottom w:val="none" w:sz="0" w:space="0" w:color="auto"/>
                    <w:right w:val="none" w:sz="0" w:space="0" w:color="auto"/>
                  </w:divBdr>
                  <w:divsChild>
                    <w:div w:id="2089108285">
                      <w:marLeft w:val="0"/>
                      <w:marRight w:val="0"/>
                      <w:marTop w:val="0"/>
                      <w:marBottom w:val="0"/>
                      <w:divBdr>
                        <w:top w:val="none" w:sz="0" w:space="0" w:color="auto"/>
                        <w:left w:val="none" w:sz="0" w:space="0" w:color="auto"/>
                        <w:bottom w:val="none" w:sz="0" w:space="0" w:color="auto"/>
                        <w:right w:val="none" w:sz="0" w:space="0" w:color="auto"/>
                      </w:divBdr>
                      <w:divsChild>
                        <w:div w:id="835802211">
                          <w:marLeft w:val="0"/>
                          <w:marRight w:val="0"/>
                          <w:marTop w:val="0"/>
                          <w:marBottom w:val="0"/>
                          <w:divBdr>
                            <w:top w:val="none" w:sz="0" w:space="0" w:color="auto"/>
                            <w:left w:val="none" w:sz="0" w:space="0" w:color="auto"/>
                            <w:bottom w:val="none" w:sz="0" w:space="0" w:color="auto"/>
                            <w:right w:val="none" w:sz="0" w:space="0" w:color="auto"/>
                          </w:divBdr>
                          <w:divsChild>
                            <w:div w:id="1951010278">
                              <w:marLeft w:val="0"/>
                              <w:marRight w:val="0"/>
                              <w:marTop w:val="0"/>
                              <w:marBottom w:val="0"/>
                              <w:divBdr>
                                <w:top w:val="none" w:sz="0" w:space="0" w:color="auto"/>
                                <w:left w:val="none" w:sz="0" w:space="0" w:color="auto"/>
                                <w:bottom w:val="none" w:sz="0" w:space="0" w:color="auto"/>
                                <w:right w:val="none" w:sz="0" w:space="0" w:color="auto"/>
                              </w:divBdr>
                              <w:divsChild>
                                <w:div w:id="1656030825">
                                  <w:marLeft w:val="0"/>
                                  <w:marRight w:val="0"/>
                                  <w:marTop w:val="0"/>
                                  <w:marBottom w:val="0"/>
                                  <w:divBdr>
                                    <w:top w:val="none" w:sz="0" w:space="0" w:color="auto"/>
                                    <w:left w:val="none" w:sz="0" w:space="0" w:color="auto"/>
                                    <w:bottom w:val="none" w:sz="0" w:space="0" w:color="auto"/>
                                    <w:right w:val="none" w:sz="0" w:space="0" w:color="auto"/>
                                  </w:divBdr>
                                  <w:divsChild>
                                    <w:div w:id="327710831">
                                      <w:marLeft w:val="0"/>
                                      <w:marRight w:val="0"/>
                                      <w:marTop w:val="0"/>
                                      <w:marBottom w:val="0"/>
                                      <w:divBdr>
                                        <w:top w:val="none" w:sz="0" w:space="0" w:color="auto"/>
                                        <w:left w:val="none" w:sz="0" w:space="0" w:color="auto"/>
                                        <w:bottom w:val="none" w:sz="0" w:space="0" w:color="auto"/>
                                        <w:right w:val="none" w:sz="0" w:space="0" w:color="auto"/>
                                      </w:divBdr>
                                      <w:divsChild>
                                        <w:div w:id="486097174">
                                          <w:marLeft w:val="0"/>
                                          <w:marRight w:val="0"/>
                                          <w:marTop w:val="0"/>
                                          <w:marBottom w:val="495"/>
                                          <w:divBdr>
                                            <w:top w:val="none" w:sz="0" w:space="0" w:color="auto"/>
                                            <w:left w:val="none" w:sz="0" w:space="0" w:color="auto"/>
                                            <w:bottom w:val="none" w:sz="0" w:space="0" w:color="auto"/>
                                            <w:right w:val="none" w:sz="0" w:space="0" w:color="auto"/>
                                          </w:divBdr>
                                          <w:divsChild>
                                            <w:div w:id="1614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333872">
      <w:bodyDiv w:val="1"/>
      <w:marLeft w:val="0"/>
      <w:marRight w:val="0"/>
      <w:marTop w:val="0"/>
      <w:marBottom w:val="0"/>
      <w:divBdr>
        <w:top w:val="none" w:sz="0" w:space="0" w:color="auto"/>
        <w:left w:val="none" w:sz="0" w:space="0" w:color="auto"/>
        <w:bottom w:val="none" w:sz="0" w:space="0" w:color="auto"/>
        <w:right w:val="none" w:sz="0" w:space="0" w:color="auto"/>
      </w:divBdr>
      <w:divsChild>
        <w:div w:id="156312803">
          <w:marLeft w:val="0"/>
          <w:marRight w:val="0"/>
          <w:marTop w:val="0"/>
          <w:marBottom w:val="0"/>
          <w:divBdr>
            <w:top w:val="none" w:sz="0" w:space="0" w:color="auto"/>
            <w:left w:val="none" w:sz="0" w:space="0" w:color="auto"/>
            <w:bottom w:val="none" w:sz="0" w:space="0" w:color="auto"/>
            <w:right w:val="none" w:sz="0" w:space="0" w:color="auto"/>
          </w:divBdr>
          <w:divsChild>
            <w:div w:id="366302014">
              <w:marLeft w:val="0"/>
              <w:marRight w:val="0"/>
              <w:marTop w:val="0"/>
              <w:marBottom w:val="0"/>
              <w:divBdr>
                <w:top w:val="none" w:sz="0" w:space="0" w:color="auto"/>
                <w:left w:val="none" w:sz="0" w:space="0" w:color="auto"/>
                <w:bottom w:val="none" w:sz="0" w:space="0" w:color="auto"/>
                <w:right w:val="none" w:sz="0" w:space="0" w:color="auto"/>
              </w:divBdr>
              <w:divsChild>
                <w:div w:id="605579595">
                  <w:marLeft w:val="0"/>
                  <w:marRight w:val="0"/>
                  <w:marTop w:val="0"/>
                  <w:marBottom w:val="0"/>
                  <w:divBdr>
                    <w:top w:val="none" w:sz="0" w:space="0" w:color="auto"/>
                    <w:left w:val="none" w:sz="0" w:space="0" w:color="auto"/>
                    <w:bottom w:val="none" w:sz="0" w:space="0" w:color="auto"/>
                    <w:right w:val="none" w:sz="0" w:space="0" w:color="auto"/>
                  </w:divBdr>
                  <w:divsChild>
                    <w:div w:id="1193613071">
                      <w:marLeft w:val="0"/>
                      <w:marRight w:val="0"/>
                      <w:marTop w:val="0"/>
                      <w:marBottom w:val="0"/>
                      <w:divBdr>
                        <w:top w:val="none" w:sz="0" w:space="0" w:color="auto"/>
                        <w:left w:val="none" w:sz="0" w:space="0" w:color="auto"/>
                        <w:bottom w:val="none" w:sz="0" w:space="0" w:color="auto"/>
                        <w:right w:val="none" w:sz="0" w:space="0" w:color="auto"/>
                      </w:divBdr>
                      <w:divsChild>
                        <w:div w:id="2032410451">
                          <w:marLeft w:val="0"/>
                          <w:marRight w:val="0"/>
                          <w:marTop w:val="0"/>
                          <w:marBottom w:val="0"/>
                          <w:divBdr>
                            <w:top w:val="none" w:sz="0" w:space="0" w:color="auto"/>
                            <w:left w:val="none" w:sz="0" w:space="0" w:color="auto"/>
                            <w:bottom w:val="none" w:sz="0" w:space="0" w:color="auto"/>
                            <w:right w:val="none" w:sz="0" w:space="0" w:color="auto"/>
                          </w:divBdr>
                          <w:divsChild>
                            <w:div w:id="881984956">
                              <w:marLeft w:val="0"/>
                              <w:marRight w:val="0"/>
                              <w:marTop w:val="0"/>
                              <w:marBottom w:val="0"/>
                              <w:divBdr>
                                <w:top w:val="none" w:sz="0" w:space="0" w:color="auto"/>
                                <w:left w:val="none" w:sz="0" w:space="0" w:color="auto"/>
                                <w:bottom w:val="none" w:sz="0" w:space="0" w:color="auto"/>
                                <w:right w:val="none" w:sz="0" w:space="0" w:color="auto"/>
                              </w:divBdr>
                              <w:divsChild>
                                <w:div w:id="1813675298">
                                  <w:marLeft w:val="0"/>
                                  <w:marRight w:val="0"/>
                                  <w:marTop w:val="0"/>
                                  <w:marBottom w:val="0"/>
                                  <w:divBdr>
                                    <w:top w:val="none" w:sz="0" w:space="0" w:color="auto"/>
                                    <w:left w:val="none" w:sz="0" w:space="0" w:color="auto"/>
                                    <w:bottom w:val="none" w:sz="0" w:space="0" w:color="auto"/>
                                    <w:right w:val="none" w:sz="0" w:space="0" w:color="auto"/>
                                  </w:divBdr>
                                  <w:divsChild>
                                    <w:div w:id="1596985748">
                                      <w:marLeft w:val="0"/>
                                      <w:marRight w:val="0"/>
                                      <w:marTop w:val="0"/>
                                      <w:marBottom w:val="0"/>
                                      <w:divBdr>
                                        <w:top w:val="none" w:sz="0" w:space="0" w:color="auto"/>
                                        <w:left w:val="none" w:sz="0" w:space="0" w:color="auto"/>
                                        <w:bottom w:val="none" w:sz="0" w:space="0" w:color="auto"/>
                                        <w:right w:val="none" w:sz="0" w:space="0" w:color="auto"/>
                                      </w:divBdr>
                                      <w:divsChild>
                                        <w:div w:id="883444350">
                                          <w:marLeft w:val="0"/>
                                          <w:marRight w:val="0"/>
                                          <w:marTop w:val="0"/>
                                          <w:marBottom w:val="495"/>
                                          <w:divBdr>
                                            <w:top w:val="none" w:sz="0" w:space="0" w:color="auto"/>
                                            <w:left w:val="none" w:sz="0" w:space="0" w:color="auto"/>
                                            <w:bottom w:val="none" w:sz="0" w:space="0" w:color="auto"/>
                                            <w:right w:val="none" w:sz="0" w:space="0" w:color="auto"/>
                                          </w:divBdr>
                                          <w:divsChild>
                                            <w:div w:id="10978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636578">
      <w:bodyDiv w:val="1"/>
      <w:marLeft w:val="0"/>
      <w:marRight w:val="0"/>
      <w:marTop w:val="0"/>
      <w:marBottom w:val="0"/>
      <w:divBdr>
        <w:top w:val="none" w:sz="0" w:space="0" w:color="auto"/>
        <w:left w:val="none" w:sz="0" w:space="0" w:color="auto"/>
        <w:bottom w:val="none" w:sz="0" w:space="0" w:color="auto"/>
        <w:right w:val="none" w:sz="0" w:space="0" w:color="auto"/>
      </w:divBdr>
      <w:divsChild>
        <w:div w:id="1893035303">
          <w:marLeft w:val="547"/>
          <w:marRight w:val="0"/>
          <w:marTop w:val="67"/>
          <w:marBottom w:val="0"/>
          <w:divBdr>
            <w:top w:val="none" w:sz="0" w:space="0" w:color="auto"/>
            <w:left w:val="none" w:sz="0" w:space="0" w:color="auto"/>
            <w:bottom w:val="none" w:sz="0" w:space="0" w:color="auto"/>
            <w:right w:val="none" w:sz="0" w:space="0" w:color="auto"/>
          </w:divBdr>
        </w:div>
      </w:divsChild>
    </w:div>
    <w:div w:id="675964259">
      <w:bodyDiv w:val="1"/>
      <w:marLeft w:val="0"/>
      <w:marRight w:val="0"/>
      <w:marTop w:val="0"/>
      <w:marBottom w:val="0"/>
      <w:divBdr>
        <w:top w:val="none" w:sz="0" w:space="0" w:color="auto"/>
        <w:left w:val="none" w:sz="0" w:space="0" w:color="auto"/>
        <w:bottom w:val="none" w:sz="0" w:space="0" w:color="auto"/>
        <w:right w:val="none" w:sz="0" w:space="0" w:color="auto"/>
      </w:divBdr>
      <w:divsChild>
        <w:div w:id="165287631">
          <w:marLeft w:val="547"/>
          <w:marRight w:val="0"/>
          <w:marTop w:val="96"/>
          <w:marBottom w:val="0"/>
          <w:divBdr>
            <w:top w:val="none" w:sz="0" w:space="0" w:color="auto"/>
            <w:left w:val="none" w:sz="0" w:space="0" w:color="auto"/>
            <w:bottom w:val="none" w:sz="0" w:space="0" w:color="auto"/>
            <w:right w:val="none" w:sz="0" w:space="0" w:color="auto"/>
          </w:divBdr>
        </w:div>
        <w:div w:id="243607651">
          <w:marLeft w:val="547"/>
          <w:marRight w:val="0"/>
          <w:marTop w:val="96"/>
          <w:marBottom w:val="0"/>
          <w:divBdr>
            <w:top w:val="none" w:sz="0" w:space="0" w:color="auto"/>
            <w:left w:val="none" w:sz="0" w:space="0" w:color="auto"/>
            <w:bottom w:val="none" w:sz="0" w:space="0" w:color="auto"/>
            <w:right w:val="none" w:sz="0" w:space="0" w:color="auto"/>
          </w:divBdr>
        </w:div>
        <w:div w:id="1164011907">
          <w:marLeft w:val="547"/>
          <w:marRight w:val="0"/>
          <w:marTop w:val="96"/>
          <w:marBottom w:val="0"/>
          <w:divBdr>
            <w:top w:val="none" w:sz="0" w:space="0" w:color="auto"/>
            <w:left w:val="none" w:sz="0" w:space="0" w:color="auto"/>
            <w:bottom w:val="none" w:sz="0" w:space="0" w:color="auto"/>
            <w:right w:val="none" w:sz="0" w:space="0" w:color="auto"/>
          </w:divBdr>
        </w:div>
        <w:div w:id="1468743015">
          <w:marLeft w:val="547"/>
          <w:marRight w:val="0"/>
          <w:marTop w:val="96"/>
          <w:marBottom w:val="0"/>
          <w:divBdr>
            <w:top w:val="none" w:sz="0" w:space="0" w:color="auto"/>
            <w:left w:val="none" w:sz="0" w:space="0" w:color="auto"/>
            <w:bottom w:val="none" w:sz="0" w:space="0" w:color="auto"/>
            <w:right w:val="none" w:sz="0" w:space="0" w:color="auto"/>
          </w:divBdr>
        </w:div>
        <w:div w:id="1887910775">
          <w:marLeft w:val="547"/>
          <w:marRight w:val="0"/>
          <w:marTop w:val="96"/>
          <w:marBottom w:val="0"/>
          <w:divBdr>
            <w:top w:val="none" w:sz="0" w:space="0" w:color="auto"/>
            <w:left w:val="none" w:sz="0" w:space="0" w:color="auto"/>
            <w:bottom w:val="none" w:sz="0" w:space="0" w:color="auto"/>
            <w:right w:val="none" w:sz="0" w:space="0" w:color="auto"/>
          </w:divBdr>
        </w:div>
      </w:divsChild>
    </w:div>
    <w:div w:id="683938852">
      <w:bodyDiv w:val="1"/>
      <w:marLeft w:val="0"/>
      <w:marRight w:val="0"/>
      <w:marTop w:val="0"/>
      <w:marBottom w:val="0"/>
      <w:divBdr>
        <w:top w:val="none" w:sz="0" w:space="0" w:color="auto"/>
        <w:left w:val="none" w:sz="0" w:space="0" w:color="auto"/>
        <w:bottom w:val="none" w:sz="0" w:space="0" w:color="auto"/>
        <w:right w:val="none" w:sz="0" w:space="0" w:color="auto"/>
      </w:divBdr>
      <w:divsChild>
        <w:div w:id="973146273">
          <w:marLeft w:val="547"/>
          <w:marRight w:val="0"/>
          <w:marTop w:val="67"/>
          <w:marBottom w:val="0"/>
          <w:divBdr>
            <w:top w:val="none" w:sz="0" w:space="0" w:color="auto"/>
            <w:left w:val="none" w:sz="0" w:space="0" w:color="auto"/>
            <w:bottom w:val="none" w:sz="0" w:space="0" w:color="auto"/>
            <w:right w:val="none" w:sz="0" w:space="0" w:color="auto"/>
          </w:divBdr>
        </w:div>
        <w:div w:id="12389351">
          <w:marLeft w:val="547"/>
          <w:marRight w:val="0"/>
          <w:marTop w:val="67"/>
          <w:marBottom w:val="0"/>
          <w:divBdr>
            <w:top w:val="none" w:sz="0" w:space="0" w:color="auto"/>
            <w:left w:val="none" w:sz="0" w:space="0" w:color="auto"/>
            <w:bottom w:val="none" w:sz="0" w:space="0" w:color="auto"/>
            <w:right w:val="none" w:sz="0" w:space="0" w:color="auto"/>
          </w:divBdr>
        </w:div>
        <w:div w:id="853376448">
          <w:marLeft w:val="547"/>
          <w:marRight w:val="0"/>
          <w:marTop w:val="67"/>
          <w:marBottom w:val="0"/>
          <w:divBdr>
            <w:top w:val="none" w:sz="0" w:space="0" w:color="auto"/>
            <w:left w:val="none" w:sz="0" w:space="0" w:color="auto"/>
            <w:bottom w:val="none" w:sz="0" w:space="0" w:color="auto"/>
            <w:right w:val="none" w:sz="0" w:space="0" w:color="auto"/>
          </w:divBdr>
        </w:div>
        <w:div w:id="1570074523">
          <w:marLeft w:val="547"/>
          <w:marRight w:val="0"/>
          <w:marTop w:val="67"/>
          <w:marBottom w:val="0"/>
          <w:divBdr>
            <w:top w:val="none" w:sz="0" w:space="0" w:color="auto"/>
            <w:left w:val="none" w:sz="0" w:space="0" w:color="auto"/>
            <w:bottom w:val="none" w:sz="0" w:space="0" w:color="auto"/>
            <w:right w:val="none" w:sz="0" w:space="0" w:color="auto"/>
          </w:divBdr>
        </w:div>
        <w:div w:id="1916275834">
          <w:marLeft w:val="547"/>
          <w:marRight w:val="0"/>
          <w:marTop w:val="67"/>
          <w:marBottom w:val="0"/>
          <w:divBdr>
            <w:top w:val="none" w:sz="0" w:space="0" w:color="auto"/>
            <w:left w:val="none" w:sz="0" w:space="0" w:color="auto"/>
            <w:bottom w:val="none" w:sz="0" w:space="0" w:color="auto"/>
            <w:right w:val="none" w:sz="0" w:space="0" w:color="auto"/>
          </w:divBdr>
        </w:div>
      </w:divsChild>
    </w:div>
    <w:div w:id="702364635">
      <w:bodyDiv w:val="1"/>
      <w:marLeft w:val="0"/>
      <w:marRight w:val="0"/>
      <w:marTop w:val="0"/>
      <w:marBottom w:val="0"/>
      <w:divBdr>
        <w:top w:val="none" w:sz="0" w:space="0" w:color="auto"/>
        <w:left w:val="none" w:sz="0" w:space="0" w:color="auto"/>
        <w:bottom w:val="none" w:sz="0" w:space="0" w:color="auto"/>
        <w:right w:val="none" w:sz="0" w:space="0" w:color="auto"/>
      </w:divBdr>
      <w:divsChild>
        <w:div w:id="573516183">
          <w:marLeft w:val="0"/>
          <w:marRight w:val="0"/>
          <w:marTop w:val="96"/>
          <w:marBottom w:val="0"/>
          <w:divBdr>
            <w:top w:val="none" w:sz="0" w:space="0" w:color="auto"/>
            <w:left w:val="none" w:sz="0" w:space="0" w:color="auto"/>
            <w:bottom w:val="none" w:sz="0" w:space="0" w:color="auto"/>
            <w:right w:val="none" w:sz="0" w:space="0" w:color="auto"/>
          </w:divBdr>
        </w:div>
        <w:div w:id="1238441555">
          <w:marLeft w:val="0"/>
          <w:marRight w:val="0"/>
          <w:marTop w:val="96"/>
          <w:marBottom w:val="0"/>
          <w:divBdr>
            <w:top w:val="none" w:sz="0" w:space="0" w:color="auto"/>
            <w:left w:val="none" w:sz="0" w:space="0" w:color="auto"/>
            <w:bottom w:val="none" w:sz="0" w:space="0" w:color="auto"/>
            <w:right w:val="none" w:sz="0" w:space="0" w:color="auto"/>
          </w:divBdr>
        </w:div>
        <w:div w:id="1580940989">
          <w:marLeft w:val="0"/>
          <w:marRight w:val="0"/>
          <w:marTop w:val="96"/>
          <w:marBottom w:val="0"/>
          <w:divBdr>
            <w:top w:val="none" w:sz="0" w:space="0" w:color="auto"/>
            <w:left w:val="none" w:sz="0" w:space="0" w:color="auto"/>
            <w:bottom w:val="none" w:sz="0" w:space="0" w:color="auto"/>
            <w:right w:val="none" w:sz="0" w:space="0" w:color="auto"/>
          </w:divBdr>
        </w:div>
        <w:div w:id="1690721394">
          <w:marLeft w:val="0"/>
          <w:marRight w:val="0"/>
          <w:marTop w:val="96"/>
          <w:marBottom w:val="0"/>
          <w:divBdr>
            <w:top w:val="none" w:sz="0" w:space="0" w:color="auto"/>
            <w:left w:val="none" w:sz="0" w:space="0" w:color="auto"/>
            <w:bottom w:val="none" w:sz="0" w:space="0" w:color="auto"/>
            <w:right w:val="none" w:sz="0" w:space="0" w:color="auto"/>
          </w:divBdr>
        </w:div>
      </w:divsChild>
    </w:div>
    <w:div w:id="705636906">
      <w:bodyDiv w:val="1"/>
      <w:marLeft w:val="0"/>
      <w:marRight w:val="0"/>
      <w:marTop w:val="0"/>
      <w:marBottom w:val="0"/>
      <w:divBdr>
        <w:top w:val="none" w:sz="0" w:space="0" w:color="auto"/>
        <w:left w:val="none" w:sz="0" w:space="0" w:color="auto"/>
        <w:bottom w:val="none" w:sz="0" w:space="0" w:color="auto"/>
        <w:right w:val="none" w:sz="0" w:space="0" w:color="auto"/>
      </w:divBdr>
    </w:div>
    <w:div w:id="734670889">
      <w:bodyDiv w:val="1"/>
      <w:marLeft w:val="0"/>
      <w:marRight w:val="0"/>
      <w:marTop w:val="0"/>
      <w:marBottom w:val="0"/>
      <w:divBdr>
        <w:top w:val="none" w:sz="0" w:space="0" w:color="auto"/>
        <w:left w:val="none" w:sz="0" w:space="0" w:color="auto"/>
        <w:bottom w:val="none" w:sz="0" w:space="0" w:color="auto"/>
        <w:right w:val="none" w:sz="0" w:space="0" w:color="auto"/>
      </w:divBdr>
      <w:divsChild>
        <w:div w:id="324673487">
          <w:marLeft w:val="547"/>
          <w:marRight w:val="0"/>
          <w:marTop w:val="96"/>
          <w:marBottom w:val="0"/>
          <w:divBdr>
            <w:top w:val="none" w:sz="0" w:space="0" w:color="auto"/>
            <w:left w:val="none" w:sz="0" w:space="0" w:color="auto"/>
            <w:bottom w:val="none" w:sz="0" w:space="0" w:color="auto"/>
            <w:right w:val="none" w:sz="0" w:space="0" w:color="auto"/>
          </w:divBdr>
        </w:div>
        <w:div w:id="598027130">
          <w:marLeft w:val="547"/>
          <w:marRight w:val="0"/>
          <w:marTop w:val="96"/>
          <w:marBottom w:val="0"/>
          <w:divBdr>
            <w:top w:val="none" w:sz="0" w:space="0" w:color="auto"/>
            <w:left w:val="none" w:sz="0" w:space="0" w:color="auto"/>
            <w:bottom w:val="none" w:sz="0" w:space="0" w:color="auto"/>
            <w:right w:val="none" w:sz="0" w:space="0" w:color="auto"/>
          </w:divBdr>
        </w:div>
        <w:div w:id="894394130">
          <w:marLeft w:val="547"/>
          <w:marRight w:val="0"/>
          <w:marTop w:val="96"/>
          <w:marBottom w:val="0"/>
          <w:divBdr>
            <w:top w:val="none" w:sz="0" w:space="0" w:color="auto"/>
            <w:left w:val="none" w:sz="0" w:space="0" w:color="auto"/>
            <w:bottom w:val="none" w:sz="0" w:space="0" w:color="auto"/>
            <w:right w:val="none" w:sz="0" w:space="0" w:color="auto"/>
          </w:divBdr>
        </w:div>
        <w:div w:id="983698912">
          <w:marLeft w:val="547"/>
          <w:marRight w:val="0"/>
          <w:marTop w:val="96"/>
          <w:marBottom w:val="0"/>
          <w:divBdr>
            <w:top w:val="none" w:sz="0" w:space="0" w:color="auto"/>
            <w:left w:val="none" w:sz="0" w:space="0" w:color="auto"/>
            <w:bottom w:val="none" w:sz="0" w:space="0" w:color="auto"/>
            <w:right w:val="none" w:sz="0" w:space="0" w:color="auto"/>
          </w:divBdr>
        </w:div>
        <w:div w:id="1384796363">
          <w:marLeft w:val="547"/>
          <w:marRight w:val="0"/>
          <w:marTop w:val="96"/>
          <w:marBottom w:val="0"/>
          <w:divBdr>
            <w:top w:val="none" w:sz="0" w:space="0" w:color="auto"/>
            <w:left w:val="none" w:sz="0" w:space="0" w:color="auto"/>
            <w:bottom w:val="none" w:sz="0" w:space="0" w:color="auto"/>
            <w:right w:val="none" w:sz="0" w:space="0" w:color="auto"/>
          </w:divBdr>
        </w:div>
      </w:divsChild>
    </w:div>
    <w:div w:id="739401114">
      <w:bodyDiv w:val="1"/>
      <w:marLeft w:val="0"/>
      <w:marRight w:val="0"/>
      <w:marTop w:val="0"/>
      <w:marBottom w:val="0"/>
      <w:divBdr>
        <w:top w:val="none" w:sz="0" w:space="0" w:color="auto"/>
        <w:left w:val="none" w:sz="0" w:space="0" w:color="auto"/>
        <w:bottom w:val="none" w:sz="0" w:space="0" w:color="auto"/>
        <w:right w:val="none" w:sz="0" w:space="0" w:color="auto"/>
      </w:divBdr>
      <w:divsChild>
        <w:div w:id="424764873">
          <w:marLeft w:val="0"/>
          <w:marRight w:val="0"/>
          <w:marTop w:val="86"/>
          <w:marBottom w:val="0"/>
          <w:divBdr>
            <w:top w:val="none" w:sz="0" w:space="0" w:color="auto"/>
            <w:left w:val="none" w:sz="0" w:space="0" w:color="auto"/>
            <w:bottom w:val="none" w:sz="0" w:space="0" w:color="auto"/>
            <w:right w:val="none" w:sz="0" w:space="0" w:color="auto"/>
          </w:divBdr>
        </w:div>
        <w:div w:id="643120131">
          <w:marLeft w:val="0"/>
          <w:marRight w:val="0"/>
          <w:marTop w:val="86"/>
          <w:marBottom w:val="0"/>
          <w:divBdr>
            <w:top w:val="none" w:sz="0" w:space="0" w:color="auto"/>
            <w:left w:val="none" w:sz="0" w:space="0" w:color="auto"/>
            <w:bottom w:val="none" w:sz="0" w:space="0" w:color="auto"/>
            <w:right w:val="none" w:sz="0" w:space="0" w:color="auto"/>
          </w:divBdr>
        </w:div>
        <w:div w:id="817496966">
          <w:marLeft w:val="0"/>
          <w:marRight w:val="0"/>
          <w:marTop w:val="86"/>
          <w:marBottom w:val="0"/>
          <w:divBdr>
            <w:top w:val="none" w:sz="0" w:space="0" w:color="auto"/>
            <w:left w:val="none" w:sz="0" w:space="0" w:color="auto"/>
            <w:bottom w:val="none" w:sz="0" w:space="0" w:color="auto"/>
            <w:right w:val="none" w:sz="0" w:space="0" w:color="auto"/>
          </w:divBdr>
        </w:div>
        <w:div w:id="2129664443">
          <w:marLeft w:val="0"/>
          <w:marRight w:val="0"/>
          <w:marTop w:val="86"/>
          <w:marBottom w:val="0"/>
          <w:divBdr>
            <w:top w:val="none" w:sz="0" w:space="0" w:color="auto"/>
            <w:left w:val="none" w:sz="0" w:space="0" w:color="auto"/>
            <w:bottom w:val="none" w:sz="0" w:space="0" w:color="auto"/>
            <w:right w:val="none" w:sz="0" w:space="0" w:color="auto"/>
          </w:divBdr>
        </w:div>
      </w:divsChild>
    </w:div>
    <w:div w:id="765148370">
      <w:bodyDiv w:val="1"/>
      <w:marLeft w:val="0"/>
      <w:marRight w:val="0"/>
      <w:marTop w:val="0"/>
      <w:marBottom w:val="0"/>
      <w:divBdr>
        <w:top w:val="none" w:sz="0" w:space="0" w:color="auto"/>
        <w:left w:val="none" w:sz="0" w:space="0" w:color="auto"/>
        <w:bottom w:val="none" w:sz="0" w:space="0" w:color="auto"/>
        <w:right w:val="none" w:sz="0" w:space="0" w:color="auto"/>
      </w:divBdr>
      <w:divsChild>
        <w:div w:id="1910654115">
          <w:marLeft w:val="0"/>
          <w:marRight w:val="0"/>
          <w:marTop w:val="0"/>
          <w:marBottom w:val="0"/>
          <w:divBdr>
            <w:top w:val="none" w:sz="0" w:space="0" w:color="auto"/>
            <w:left w:val="none" w:sz="0" w:space="0" w:color="auto"/>
            <w:bottom w:val="none" w:sz="0" w:space="0" w:color="auto"/>
            <w:right w:val="none" w:sz="0" w:space="0" w:color="auto"/>
          </w:divBdr>
          <w:divsChild>
            <w:div w:id="305595872">
              <w:marLeft w:val="0"/>
              <w:marRight w:val="0"/>
              <w:marTop w:val="0"/>
              <w:marBottom w:val="0"/>
              <w:divBdr>
                <w:top w:val="none" w:sz="0" w:space="0" w:color="auto"/>
                <w:left w:val="none" w:sz="0" w:space="0" w:color="auto"/>
                <w:bottom w:val="none" w:sz="0" w:space="0" w:color="auto"/>
                <w:right w:val="none" w:sz="0" w:space="0" w:color="auto"/>
              </w:divBdr>
              <w:divsChild>
                <w:div w:id="236668166">
                  <w:marLeft w:val="0"/>
                  <w:marRight w:val="0"/>
                  <w:marTop w:val="0"/>
                  <w:marBottom w:val="0"/>
                  <w:divBdr>
                    <w:top w:val="none" w:sz="0" w:space="0" w:color="auto"/>
                    <w:left w:val="none" w:sz="0" w:space="0" w:color="auto"/>
                    <w:bottom w:val="none" w:sz="0" w:space="0" w:color="auto"/>
                    <w:right w:val="none" w:sz="0" w:space="0" w:color="auto"/>
                  </w:divBdr>
                  <w:divsChild>
                    <w:div w:id="77145154">
                      <w:marLeft w:val="0"/>
                      <w:marRight w:val="0"/>
                      <w:marTop w:val="0"/>
                      <w:marBottom w:val="0"/>
                      <w:divBdr>
                        <w:top w:val="none" w:sz="0" w:space="0" w:color="auto"/>
                        <w:left w:val="none" w:sz="0" w:space="0" w:color="auto"/>
                        <w:bottom w:val="none" w:sz="0" w:space="0" w:color="auto"/>
                        <w:right w:val="none" w:sz="0" w:space="0" w:color="auto"/>
                      </w:divBdr>
                      <w:divsChild>
                        <w:div w:id="147409405">
                          <w:marLeft w:val="0"/>
                          <w:marRight w:val="0"/>
                          <w:marTop w:val="0"/>
                          <w:marBottom w:val="0"/>
                          <w:divBdr>
                            <w:top w:val="none" w:sz="0" w:space="0" w:color="auto"/>
                            <w:left w:val="none" w:sz="0" w:space="0" w:color="auto"/>
                            <w:bottom w:val="none" w:sz="0" w:space="0" w:color="auto"/>
                            <w:right w:val="none" w:sz="0" w:space="0" w:color="auto"/>
                          </w:divBdr>
                          <w:divsChild>
                            <w:div w:id="2111200466">
                              <w:marLeft w:val="0"/>
                              <w:marRight w:val="0"/>
                              <w:marTop w:val="0"/>
                              <w:marBottom w:val="0"/>
                              <w:divBdr>
                                <w:top w:val="none" w:sz="0" w:space="0" w:color="auto"/>
                                <w:left w:val="none" w:sz="0" w:space="0" w:color="auto"/>
                                <w:bottom w:val="none" w:sz="0" w:space="0" w:color="auto"/>
                                <w:right w:val="none" w:sz="0" w:space="0" w:color="auto"/>
                              </w:divBdr>
                              <w:divsChild>
                                <w:div w:id="1815563406">
                                  <w:marLeft w:val="0"/>
                                  <w:marRight w:val="0"/>
                                  <w:marTop w:val="0"/>
                                  <w:marBottom w:val="0"/>
                                  <w:divBdr>
                                    <w:top w:val="none" w:sz="0" w:space="0" w:color="auto"/>
                                    <w:left w:val="none" w:sz="0" w:space="0" w:color="auto"/>
                                    <w:bottom w:val="none" w:sz="0" w:space="0" w:color="auto"/>
                                    <w:right w:val="none" w:sz="0" w:space="0" w:color="auto"/>
                                  </w:divBdr>
                                  <w:divsChild>
                                    <w:div w:id="1449621952">
                                      <w:marLeft w:val="0"/>
                                      <w:marRight w:val="0"/>
                                      <w:marTop w:val="0"/>
                                      <w:marBottom w:val="0"/>
                                      <w:divBdr>
                                        <w:top w:val="none" w:sz="0" w:space="0" w:color="auto"/>
                                        <w:left w:val="none" w:sz="0" w:space="0" w:color="auto"/>
                                        <w:bottom w:val="none" w:sz="0" w:space="0" w:color="auto"/>
                                        <w:right w:val="none" w:sz="0" w:space="0" w:color="auto"/>
                                      </w:divBdr>
                                      <w:divsChild>
                                        <w:div w:id="1608195423">
                                          <w:marLeft w:val="0"/>
                                          <w:marRight w:val="0"/>
                                          <w:marTop w:val="0"/>
                                          <w:marBottom w:val="495"/>
                                          <w:divBdr>
                                            <w:top w:val="none" w:sz="0" w:space="0" w:color="auto"/>
                                            <w:left w:val="none" w:sz="0" w:space="0" w:color="auto"/>
                                            <w:bottom w:val="none" w:sz="0" w:space="0" w:color="auto"/>
                                            <w:right w:val="none" w:sz="0" w:space="0" w:color="auto"/>
                                          </w:divBdr>
                                          <w:divsChild>
                                            <w:div w:id="10810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240240">
      <w:bodyDiv w:val="1"/>
      <w:marLeft w:val="0"/>
      <w:marRight w:val="0"/>
      <w:marTop w:val="0"/>
      <w:marBottom w:val="0"/>
      <w:divBdr>
        <w:top w:val="none" w:sz="0" w:space="0" w:color="auto"/>
        <w:left w:val="none" w:sz="0" w:space="0" w:color="auto"/>
        <w:bottom w:val="none" w:sz="0" w:space="0" w:color="auto"/>
        <w:right w:val="none" w:sz="0" w:space="0" w:color="auto"/>
      </w:divBdr>
      <w:divsChild>
        <w:div w:id="994798350">
          <w:marLeft w:val="0"/>
          <w:marRight w:val="0"/>
          <w:marTop w:val="0"/>
          <w:marBottom w:val="0"/>
          <w:divBdr>
            <w:top w:val="none" w:sz="0" w:space="0" w:color="auto"/>
            <w:left w:val="none" w:sz="0" w:space="0" w:color="auto"/>
            <w:bottom w:val="none" w:sz="0" w:space="0" w:color="auto"/>
            <w:right w:val="none" w:sz="0" w:space="0" w:color="auto"/>
          </w:divBdr>
          <w:divsChild>
            <w:div w:id="414203409">
              <w:marLeft w:val="0"/>
              <w:marRight w:val="0"/>
              <w:marTop w:val="0"/>
              <w:marBottom w:val="0"/>
              <w:divBdr>
                <w:top w:val="none" w:sz="0" w:space="0" w:color="auto"/>
                <w:left w:val="none" w:sz="0" w:space="0" w:color="auto"/>
                <w:bottom w:val="none" w:sz="0" w:space="0" w:color="auto"/>
                <w:right w:val="none" w:sz="0" w:space="0" w:color="auto"/>
              </w:divBdr>
              <w:divsChild>
                <w:div w:id="350378808">
                  <w:marLeft w:val="0"/>
                  <w:marRight w:val="0"/>
                  <w:marTop w:val="0"/>
                  <w:marBottom w:val="0"/>
                  <w:divBdr>
                    <w:top w:val="none" w:sz="0" w:space="0" w:color="auto"/>
                    <w:left w:val="none" w:sz="0" w:space="0" w:color="auto"/>
                    <w:bottom w:val="none" w:sz="0" w:space="0" w:color="auto"/>
                    <w:right w:val="none" w:sz="0" w:space="0" w:color="auto"/>
                  </w:divBdr>
                  <w:divsChild>
                    <w:div w:id="1980647246">
                      <w:marLeft w:val="0"/>
                      <w:marRight w:val="0"/>
                      <w:marTop w:val="0"/>
                      <w:marBottom w:val="0"/>
                      <w:divBdr>
                        <w:top w:val="none" w:sz="0" w:space="0" w:color="auto"/>
                        <w:left w:val="none" w:sz="0" w:space="0" w:color="auto"/>
                        <w:bottom w:val="none" w:sz="0" w:space="0" w:color="auto"/>
                        <w:right w:val="none" w:sz="0" w:space="0" w:color="auto"/>
                      </w:divBdr>
                      <w:divsChild>
                        <w:div w:id="2101563124">
                          <w:marLeft w:val="0"/>
                          <w:marRight w:val="0"/>
                          <w:marTop w:val="0"/>
                          <w:marBottom w:val="0"/>
                          <w:divBdr>
                            <w:top w:val="none" w:sz="0" w:space="0" w:color="auto"/>
                            <w:left w:val="none" w:sz="0" w:space="0" w:color="auto"/>
                            <w:bottom w:val="none" w:sz="0" w:space="0" w:color="auto"/>
                            <w:right w:val="none" w:sz="0" w:space="0" w:color="auto"/>
                          </w:divBdr>
                          <w:divsChild>
                            <w:div w:id="326710569">
                              <w:marLeft w:val="0"/>
                              <w:marRight w:val="0"/>
                              <w:marTop w:val="0"/>
                              <w:marBottom w:val="0"/>
                              <w:divBdr>
                                <w:top w:val="none" w:sz="0" w:space="0" w:color="auto"/>
                                <w:left w:val="none" w:sz="0" w:space="0" w:color="auto"/>
                                <w:bottom w:val="none" w:sz="0" w:space="0" w:color="auto"/>
                                <w:right w:val="none" w:sz="0" w:space="0" w:color="auto"/>
                              </w:divBdr>
                              <w:divsChild>
                                <w:div w:id="197398199">
                                  <w:marLeft w:val="0"/>
                                  <w:marRight w:val="0"/>
                                  <w:marTop w:val="0"/>
                                  <w:marBottom w:val="0"/>
                                  <w:divBdr>
                                    <w:top w:val="none" w:sz="0" w:space="0" w:color="auto"/>
                                    <w:left w:val="none" w:sz="0" w:space="0" w:color="auto"/>
                                    <w:bottom w:val="none" w:sz="0" w:space="0" w:color="auto"/>
                                    <w:right w:val="none" w:sz="0" w:space="0" w:color="auto"/>
                                  </w:divBdr>
                                  <w:divsChild>
                                    <w:div w:id="1871608851">
                                      <w:marLeft w:val="0"/>
                                      <w:marRight w:val="0"/>
                                      <w:marTop w:val="0"/>
                                      <w:marBottom w:val="0"/>
                                      <w:divBdr>
                                        <w:top w:val="none" w:sz="0" w:space="0" w:color="auto"/>
                                        <w:left w:val="none" w:sz="0" w:space="0" w:color="auto"/>
                                        <w:bottom w:val="none" w:sz="0" w:space="0" w:color="auto"/>
                                        <w:right w:val="none" w:sz="0" w:space="0" w:color="auto"/>
                                      </w:divBdr>
                                      <w:divsChild>
                                        <w:div w:id="283386325">
                                          <w:marLeft w:val="0"/>
                                          <w:marRight w:val="0"/>
                                          <w:marTop w:val="0"/>
                                          <w:marBottom w:val="495"/>
                                          <w:divBdr>
                                            <w:top w:val="none" w:sz="0" w:space="0" w:color="auto"/>
                                            <w:left w:val="none" w:sz="0" w:space="0" w:color="auto"/>
                                            <w:bottom w:val="none" w:sz="0" w:space="0" w:color="auto"/>
                                            <w:right w:val="none" w:sz="0" w:space="0" w:color="auto"/>
                                          </w:divBdr>
                                          <w:divsChild>
                                            <w:div w:id="2191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1055199">
      <w:bodyDiv w:val="1"/>
      <w:marLeft w:val="0"/>
      <w:marRight w:val="0"/>
      <w:marTop w:val="0"/>
      <w:marBottom w:val="0"/>
      <w:divBdr>
        <w:top w:val="none" w:sz="0" w:space="0" w:color="auto"/>
        <w:left w:val="none" w:sz="0" w:space="0" w:color="auto"/>
        <w:bottom w:val="none" w:sz="0" w:space="0" w:color="auto"/>
        <w:right w:val="none" w:sz="0" w:space="0" w:color="auto"/>
      </w:divBdr>
    </w:div>
    <w:div w:id="786123799">
      <w:bodyDiv w:val="1"/>
      <w:marLeft w:val="0"/>
      <w:marRight w:val="0"/>
      <w:marTop w:val="0"/>
      <w:marBottom w:val="0"/>
      <w:divBdr>
        <w:top w:val="none" w:sz="0" w:space="0" w:color="auto"/>
        <w:left w:val="none" w:sz="0" w:space="0" w:color="auto"/>
        <w:bottom w:val="none" w:sz="0" w:space="0" w:color="auto"/>
        <w:right w:val="none" w:sz="0" w:space="0" w:color="auto"/>
      </w:divBdr>
      <w:divsChild>
        <w:div w:id="49113000">
          <w:marLeft w:val="0"/>
          <w:marRight w:val="0"/>
          <w:marTop w:val="0"/>
          <w:marBottom w:val="0"/>
          <w:divBdr>
            <w:top w:val="none" w:sz="0" w:space="0" w:color="auto"/>
            <w:left w:val="none" w:sz="0" w:space="0" w:color="auto"/>
            <w:bottom w:val="none" w:sz="0" w:space="0" w:color="auto"/>
            <w:right w:val="none" w:sz="0" w:space="0" w:color="auto"/>
          </w:divBdr>
          <w:divsChild>
            <w:div w:id="1802383530">
              <w:marLeft w:val="0"/>
              <w:marRight w:val="0"/>
              <w:marTop w:val="0"/>
              <w:marBottom w:val="0"/>
              <w:divBdr>
                <w:top w:val="none" w:sz="0" w:space="0" w:color="auto"/>
                <w:left w:val="none" w:sz="0" w:space="0" w:color="auto"/>
                <w:bottom w:val="none" w:sz="0" w:space="0" w:color="auto"/>
                <w:right w:val="none" w:sz="0" w:space="0" w:color="auto"/>
              </w:divBdr>
              <w:divsChild>
                <w:div w:id="633559813">
                  <w:marLeft w:val="0"/>
                  <w:marRight w:val="0"/>
                  <w:marTop w:val="0"/>
                  <w:marBottom w:val="0"/>
                  <w:divBdr>
                    <w:top w:val="none" w:sz="0" w:space="0" w:color="auto"/>
                    <w:left w:val="none" w:sz="0" w:space="0" w:color="auto"/>
                    <w:bottom w:val="none" w:sz="0" w:space="0" w:color="auto"/>
                    <w:right w:val="none" w:sz="0" w:space="0" w:color="auto"/>
                  </w:divBdr>
                  <w:divsChild>
                    <w:div w:id="730931263">
                      <w:marLeft w:val="0"/>
                      <w:marRight w:val="0"/>
                      <w:marTop w:val="0"/>
                      <w:marBottom w:val="0"/>
                      <w:divBdr>
                        <w:top w:val="none" w:sz="0" w:space="0" w:color="auto"/>
                        <w:left w:val="none" w:sz="0" w:space="0" w:color="auto"/>
                        <w:bottom w:val="none" w:sz="0" w:space="0" w:color="auto"/>
                        <w:right w:val="none" w:sz="0" w:space="0" w:color="auto"/>
                      </w:divBdr>
                      <w:divsChild>
                        <w:div w:id="1023168342">
                          <w:marLeft w:val="0"/>
                          <w:marRight w:val="0"/>
                          <w:marTop w:val="0"/>
                          <w:marBottom w:val="0"/>
                          <w:divBdr>
                            <w:top w:val="none" w:sz="0" w:space="0" w:color="auto"/>
                            <w:left w:val="none" w:sz="0" w:space="0" w:color="auto"/>
                            <w:bottom w:val="none" w:sz="0" w:space="0" w:color="auto"/>
                            <w:right w:val="none" w:sz="0" w:space="0" w:color="auto"/>
                          </w:divBdr>
                          <w:divsChild>
                            <w:div w:id="1747342183">
                              <w:marLeft w:val="0"/>
                              <w:marRight w:val="0"/>
                              <w:marTop w:val="0"/>
                              <w:marBottom w:val="0"/>
                              <w:divBdr>
                                <w:top w:val="none" w:sz="0" w:space="0" w:color="auto"/>
                                <w:left w:val="none" w:sz="0" w:space="0" w:color="auto"/>
                                <w:bottom w:val="none" w:sz="0" w:space="0" w:color="auto"/>
                                <w:right w:val="none" w:sz="0" w:space="0" w:color="auto"/>
                              </w:divBdr>
                              <w:divsChild>
                                <w:div w:id="892498411">
                                  <w:marLeft w:val="0"/>
                                  <w:marRight w:val="0"/>
                                  <w:marTop w:val="0"/>
                                  <w:marBottom w:val="0"/>
                                  <w:divBdr>
                                    <w:top w:val="none" w:sz="0" w:space="0" w:color="auto"/>
                                    <w:left w:val="none" w:sz="0" w:space="0" w:color="auto"/>
                                    <w:bottom w:val="none" w:sz="0" w:space="0" w:color="auto"/>
                                    <w:right w:val="none" w:sz="0" w:space="0" w:color="auto"/>
                                  </w:divBdr>
                                  <w:divsChild>
                                    <w:div w:id="341980282">
                                      <w:marLeft w:val="0"/>
                                      <w:marRight w:val="0"/>
                                      <w:marTop w:val="0"/>
                                      <w:marBottom w:val="0"/>
                                      <w:divBdr>
                                        <w:top w:val="none" w:sz="0" w:space="0" w:color="auto"/>
                                        <w:left w:val="none" w:sz="0" w:space="0" w:color="auto"/>
                                        <w:bottom w:val="none" w:sz="0" w:space="0" w:color="auto"/>
                                        <w:right w:val="none" w:sz="0" w:space="0" w:color="auto"/>
                                      </w:divBdr>
                                      <w:divsChild>
                                        <w:div w:id="2033216980">
                                          <w:marLeft w:val="0"/>
                                          <w:marRight w:val="0"/>
                                          <w:marTop w:val="0"/>
                                          <w:marBottom w:val="495"/>
                                          <w:divBdr>
                                            <w:top w:val="none" w:sz="0" w:space="0" w:color="auto"/>
                                            <w:left w:val="none" w:sz="0" w:space="0" w:color="auto"/>
                                            <w:bottom w:val="none" w:sz="0" w:space="0" w:color="auto"/>
                                            <w:right w:val="none" w:sz="0" w:space="0" w:color="auto"/>
                                          </w:divBdr>
                                          <w:divsChild>
                                            <w:div w:id="17308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8865029">
      <w:bodyDiv w:val="1"/>
      <w:marLeft w:val="0"/>
      <w:marRight w:val="0"/>
      <w:marTop w:val="0"/>
      <w:marBottom w:val="0"/>
      <w:divBdr>
        <w:top w:val="none" w:sz="0" w:space="0" w:color="auto"/>
        <w:left w:val="none" w:sz="0" w:space="0" w:color="auto"/>
        <w:bottom w:val="none" w:sz="0" w:space="0" w:color="auto"/>
        <w:right w:val="none" w:sz="0" w:space="0" w:color="auto"/>
      </w:divBdr>
      <w:divsChild>
        <w:div w:id="724378718">
          <w:marLeft w:val="0"/>
          <w:marRight w:val="0"/>
          <w:marTop w:val="96"/>
          <w:marBottom w:val="0"/>
          <w:divBdr>
            <w:top w:val="none" w:sz="0" w:space="0" w:color="auto"/>
            <w:left w:val="none" w:sz="0" w:space="0" w:color="auto"/>
            <w:bottom w:val="none" w:sz="0" w:space="0" w:color="auto"/>
            <w:right w:val="none" w:sz="0" w:space="0" w:color="auto"/>
          </w:divBdr>
        </w:div>
        <w:div w:id="800810601">
          <w:marLeft w:val="0"/>
          <w:marRight w:val="0"/>
          <w:marTop w:val="96"/>
          <w:marBottom w:val="0"/>
          <w:divBdr>
            <w:top w:val="none" w:sz="0" w:space="0" w:color="auto"/>
            <w:left w:val="none" w:sz="0" w:space="0" w:color="auto"/>
            <w:bottom w:val="none" w:sz="0" w:space="0" w:color="auto"/>
            <w:right w:val="none" w:sz="0" w:space="0" w:color="auto"/>
          </w:divBdr>
        </w:div>
        <w:div w:id="1088161930">
          <w:marLeft w:val="0"/>
          <w:marRight w:val="0"/>
          <w:marTop w:val="96"/>
          <w:marBottom w:val="0"/>
          <w:divBdr>
            <w:top w:val="none" w:sz="0" w:space="0" w:color="auto"/>
            <w:left w:val="none" w:sz="0" w:space="0" w:color="auto"/>
            <w:bottom w:val="none" w:sz="0" w:space="0" w:color="auto"/>
            <w:right w:val="none" w:sz="0" w:space="0" w:color="auto"/>
          </w:divBdr>
        </w:div>
        <w:div w:id="1647853340">
          <w:marLeft w:val="0"/>
          <w:marRight w:val="0"/>
          <w:marTop w:val="96"/>
          <w:marBottom w:val="0"/>
          <w:divBdr>
            <w:top w:val="none" w:sz="0" w:space="0" w:color="auto"/>
            <w:left w:val="none" w:sz="0" w:space="0" w:color="auto"/>
            <w:bottom w:val="none" w:sz="0" w:space="0" w:color="auto"/>
            <w:right w:val="none" w:sz="0" w:space="0" w:color="auto"/>
          </w:divBdr>
        </w:div>
      </w:divsChild>
    </w:div>
    <w:div w:id="797260904">
      <w:bodyDiv w:val="1"/>
      <w:marLeft w:val="0"/>
      <w:marRight w:val="0"/>
      <w:marTop w:val="0"/>
      <w:marBottom w:val="0"/>
      <w:divBdr>
        <w:top w:val="none" w:sz="0" w:space="0" w:color="auto"/>
        <w:left w:val="none" w:sz="0" w:space="0" w:color="auto"/>
        <w:bottom w:val="none" w:sz="0" w:space="0" w:color="auto"/>
        <w:right w:val="none" w:sz="0" w:space="0" w:color="auto"/>
      </w:divBdr>
      <w:divsChild>
        <w:div w:id="325669475">
          <w:marLeft w:val="0"/>
          <w:marRight w:val="0"/>
          <w:marTop w:val="0"/>
          <w:marBottom w:val="0"/>
          <w:divBdr>
            <w:top w:val="none" w:sz="0" w:space="0" w:color="auto"/>
            <w:left w:val="none" w:sz="0" w:space="0" w:color="auto"/>
            <w:bottom w:val="none" w:sz="0" w:space="0" w:color="auto"/>
            <w:right w:val="none" w:sz="0" w:space="0" w:color="auto"/>
          </w:divBdr>
          <w:divsChild>
            <w:div w:id="236477510">
              <w:marLeft w:val="0"/>
              <w:marRight w:val="0"/>
              <w:marTop w:val="0"/>
              <w:marBottom w:val="0"/>
              <w:divBdr>
                <w:top w:val="none" w:sz="0" w:space="0" w:color="auto"/>
                <w:left w:val="none" w:sz="0" w:space="0" w:color="auto"/>
                <w:bottom w:val="none" w:sz="0" w:space="0" w:color="auto"/>
                <w:right w:val="none" w:sz="0" w:space="0" w:color="auto"/>
              </w:divBdr>
              <w:divsChild>
                <w:div w:id="775753749">
                  <w:marLeft w:val="0"/>
                  <w:marRight w:val="0"/>
                  <w:marTop w:val="0"/>
                  <w:marBottom w:val="0"/>
                  <w:divBdr>
                    <w:top w:val="none" w:sz="0" w:space="0" w:color="auto"/>
                    <w:left w:val="none" w:sz="0" w:space="0" w:color="auto"/>
                    <w:bottom w:val="none" w:sz="0" w:space="0" w:color="auto"/>
                    <w:right w:val="none" w:sz="0" w:space="0" w:color="auto"/>
                  </w:divBdr>
                  <w:divsChild>
                    <w:div w:id="1682393231">
                      <w:marLeft w:val="0"/>
                      <w:marRight w:val="0"/>
                      <w:marTop w:val="0"/>
                      <w:marBottom w:val="0"/>
                      <w:divBdr>
                        <w:top w:val="none" w:sz="0" w:space="0" w:color="auto"/>
                        <w:left w:val="none" w:sz="0" w:space="0" w:color="auto"/>
                        <w:bottom w:val="none" w:sz="0" w:space="0" w:color="auto"/>
                        <w:right w:val="none" w:sz="0" w:space="0" w:color="auto"/>
                      </w:divBdr>
                      <w:divsChild>
                        <w:div w:id="1878857529">
                          <w:marLeft w:val="0"/>
                          <w:marRight w:val="0"/>
                          <w:marTop w:val="0"/>
                          <w:marBottom w:val="0"/>
                          <w:divBdr>
                            <w:top w:val="none" w:sz="0" w:space="0" w:color="auto"/>
                            <w:left w:val="none" w:sz="0" w:space="0" w:color="auto"/>
                            <w:bottom w:val="none" w:sz="0" w:space="0" w:color="auto"/>
                            <w:right w:val="none" w:sz="0" w:space="0" w:color="auto"/>
                          </w:divBdr>
                          <w:divsChild>
                            <w:div w:id="427699323">
                              <w:marLeft w:val="0"/>
                              <w:marRight w:val="0"/>
                              <w:marTop w:val="0"/>
                              <w:marBottom w:val="0"/>
                              <w:divBdr>
                                <w:top w:val="none" w:sz="0" w:space="0" w:color="auto"/>
                                <w:left w:val="none" w:sz="0" w:space="0" w:color="auto"/>
                                <w:bottom w:val="none" w:sz="0" w:space="0" w:color="auto"/>
                                <w:right w:val="none" w:sz="0" w:space="0" w:color="auto"/>
                              </w:divBdr>
                              <w:divsChild>
                                <w:div w:id="796604414">
                                  <w:marLeft w:val="0"/>
                                  <w:marRight w:val="0"/>
                                  <w:marTop w:val="0"/>
                                  <w:marBottom w:val="0"/>
                                  <w:divBdr>
                                    <w:top w:val="none" w:sz="0" w:space="0" w:color="auto"/>
                                    <w:left w:val="none" w:sz="0" w:space="0" w:color="auto"/>
                                    <w:bottom w:val="none" w:sz="0" w:space="0" w:color="auto"/>
                                    <w:right w:val="none" w:sz="0" w:space="0" w:color="auto"/>
                                  </w:divBdr>
                                  <w:divsChild>
                                    <w:div w:id="1458723254">
                                      <w:marLeft w:val="0"/>
                                      <w:marRight w:val="0"/>
                                      <w:marTop w:val="0"/>
                                      <w:marBottom w:val="0"/>
                                      <w:divBdr>
                                        <w:top w:val="none" w:sz="0" w:space="0" w:color="auto"/>
                                        <w:left w:val="none" w:sz="0" w:space="0" w:color="auto"/>
                                        <w:bottom w:val="none" w:sz="0" w:space="0" w:color="auto"/>
                                        <w:right w:val="none" w:sz="0" w:space="0" w:color="auto"/>
                                      </w:divBdr>
                                      <w:divsChild>
                                        <w:div w:id="64450446">
                                          <w:marLeft w:val="0"/>
                                          <w:marRight w:val="0"/>
                                          <w:marTop w:val="0"/>
                                          <w:marBottom w:val="495"/>
                                          <w:divBdr>
                                            <w:top w:val="none" w:sz="0" w:space="0" w:color="auto"/>
                                            <w:left w:val="none" w:sz="0" w:space="0" w:color="auto"/>
                                            <w:bottom w:val="none" w:sz="0" w:space="0" w:color="auto"/>
                                            <w:right w:val="none" w:sz="0" w:space="0" w:color="auto"/>
                                          </w:divBdr>
                                          <w:divsChild>
                                            <w:div w:id="16234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949949">
      <w:bodyDiv w:val="1"/>
      <w:marLeft w:val="0"/>
      <w:marRight w:val="0"/>
      <w:marTop w:val="0"/>
      <w:marBottom w:val="0"/>
      <w:divBdr>
        <w:top w:val="none" w:sz="0" w:space="0" w:color="auto"/>
        <w:left w:val="none" w:sz="0" w:space="0" w:color="auto"/>
        <w:bottom w:val="none" w:sz="0" w:space="0" w:color="auto"/>
        <w:right w:val="none" w:sz="0" w:space="0" w:color="auto"/>
      </w:divBdr>
      <w:divsChild>
        <w:div w:id="369571385">
          <w:marLeft w:val="965"/>
          <w:marRight w:val="0"/>
          <w:marTop w:val="96"/>
          <w:marBottom w:val="0"/>
          <w:divBdr>
            <w:top w:val="none" w:sz="0" w:space="0" w:color="auto"/>
            <w:left w:val="none" w:sz="0" w:space="0" w:color="auto"/>
            <w:bottom w:val="none" w:sz="0" w:space="0" w:color="auto"/>
            <w:right w:val="none" w:sz="0" w:space="0" w:color="auto"/>
          </w:divBdr>
        </w:div>
        <w:div w:id="1752968989">
          <w:marLeft w:val="965"/>
          <w:marRight w:val="0"/>
          <w:marTop w:val="96"/>
          <w:marBottom w:val="0"/>
          <w:divBdr>
            <w:top w:val="none" w:sz="0" w:space="0" w:color="auto"/>
            <w:left w:val="none" w:sz="0" w:space="0" w:color="auto"/>
            <w:bottom w:val="none" w:sz="0" w:space="0" w:color="auto"/>
            <w:right w:val="none" w:sz="0" w:space="0" w:color="auto"/>
          </w:divBdr>
        </w:div>
        <w:div w:id="2031686718">
          <w:marLeft w:val="965"/>
          <w:marRight w:val="0"/>
          <w:marTop w:val="96"/>
          <w:marBottom w:val="0"/>
          <w:divBdr>
            <w:top w:val="none" w:sz="0" w:space="0" w:color="auto"/>
            <w:left w:val="none" w:sz="0" w:space="0" w:color="auto"/>
            <w:bottom w:val="none" w:sz="0" w:space="0" w:color="auto"/>
            <w:right w:val="none" w:sz="0" w:space="0" w:color="auto"/>
          </w:divBdr>
        </w:div>
      </w:divsChild>
    </w:div>
    <w:div w:id="839127280">
      <w:bodyDiv w:val="1"/>
      <w:marLeft w:val="0"/>
      <w:marRight w:val="0"/>
      <w:marTop w:val="0"/>
      <w:marBottom w:val="0"/>
      <w:divBdr>
        <w:top w:val="none" w:sz="0" w:space="0" w:color="auto"/>
        <w:left w:val="none" w:sz="0" w:space="0" w:color="auto"/>
        <w:bottom w:val="none" w:sz="0" w:space="0" w:color="auto"/>
        <w:right w:val="none" w:sz="0" w:space="0" w:color="auto"/>
      </w:divBdr>
      <w:divsChild>
        <w:div w:id="1435902459">
          <w:marLeft w:val="0"/>
          <w:marRight w:val="0"/>
          <w:marTop w:val="0"/>
          <w:marBottom w:val="0"/>
          <w:divBdr>
            <w:top w:val="none" w:sz="0" w:space="0" w:color="auto"/>
            <w:left w:val="none" w:sz="0" w:space="0" w:color="auto"/>
            <w:bottom w:val="none" w:sz="0" w:space="0" w:color="auto"/>
            <w:right w:val="none" w:sz="0" w:space="0" w:color="auto"/>
          </w:divBdr>
          <w:divsChild>
            <w:div w:id="1718894732">
              <w:marLeft w:val="0"/>
              <w:marRight w:val="0"/>
              <w:marTop w:val="0"/>
              <w:marBottom w:val="0"/>
              <w:divBdr>
                <w:top w:val="none" w:sz="0" w:space="0" w:color="auto"/>
                <w:left w:val="none" w:sz="0" w:space="0" w:color="auto"/>
                <w:bottom w:val="none" w:sz="0" w:space="0" w:color="auto"/>
                <w:right w:val="none" w:sz="0" w:space="0" w:color="auto"/>
              </w:divBdr>
              <w:divsChild>
                <w:div w:id="539903444">
                  <w:marLeft w:val="0"/>
                  <w:marRight w:val="0"/>
                  <w:marTop w:val="0"/>
                  <w:marBottom w:val="0"/>
                  <w:divBdr>
                    <w:top w:val="none" w:sz="0" w:space="0" w:color="auto"/>
                    <w:left w:val="none" w:sz="0" w:space="0" w:color="auto"/>
                    <w:bottom w:val="none" w:sz="0" w:space="0" w:color="auto"/>
                    <w:right w:val="none" w:sz="0" w:space="0" w:color="auto"/>
                  </w:divBdr>
                  <w:divsChild>
                    <w:div w:id="714545958">
                      <w:marLeft w:val="0"/>
                      <w:marRight w:val="0"/>
                      <w:marTop w:val="0"/>
                      <w:marBottom w:val="0"/>
                      <w:divBdr>
                        <w:top w:val="none" w:sz="0" w:space="0" w:color="auto"/>
                        <w:left w:val="none" w:sz="0" w:space="0" w:color="auto"/>
                        <w:bottom w:val="none" w:sz="0" w:space="0" w:color="auto"/>
                        <w:right w:val="none" w:sz="0" w:space="0" w:color="auto"/>
                      </w:divBdr>
                      <w:divsChild>
                        <w:div w:id="94637598">
                          <w:marLeft w:val="0"/>
                          <w:marRight w:val="0"/>
                          <w:marTop w:val="0"/>
                          <w:marBottom w:val="0"/>
                          <w:divBdr>
                            <w:top w:val="none" w:sz="0" w:space="0" w:color="auto"/>
                            <w:left w:val="none" w:sz="0" w:space="0" w:color="auto"/>
                            <w:bottom w:val="none" w:sz="0" w:space="0" w:color="auto"/>
                            <w:right w:val="none" w:sz="0" w:space="0" w:color="auto"/>
                          </w:divBdr>
                          <w:divsChild>
                            <w:div w:id="1889494400">
                              <w:marLeft w:val="0"/>
                              <w:marRight w:val="0"/>
                              <w:marTop w:val="0"/>
                              <w:marBottom w:val="0"/>
                              <w:divBdr>
                                <w:top w:val="none" w:sz="0" w:space="0" w:color="auto"/>
                                <w:left w:val="none" w:sz="0" w:space="0" w:color="auto"/>
                                <w:bottom w:val="none" w:sz="0" w:space="0" w:color="auto"/>
                                <w:right w:val="none" w:sz="0" w:space="0" w:color="auto"/>
                              </w:divBdr>
                              <w:divsChild>
                                <w:div w:id="1572350868">
                                  <w:marLeft w:val="0"/>
                                  <w:marRight w:val="0"/>
                                  <w:marTop w:val="0"/>
                                  <w:marBottom w:val="0"/>
                                  <w:divBdr>
                                    <w:top w:val="none" w:sz="0" w:space="0" w:color="auto"/>
                                    <w:left w:val="none" w:sz="0" w:space="0" w:color="auto"/>
                                    <w:bottom w:val="none" w:sz="0" w:space="0" w:color="auto"/>
                                    <w:right w:val="none" w:sz="0" w:space="0" w:color="auto"/>
                                  </w:divBdr>
                                  <w:divsChild>
                                    <w:div w:id="1305231373">
                                      <w:marLeft w:val="0"/>
                                      <w:marRight w:val="0"/>
                                      <w:marTop w:val="0"/>
                                      <w:marBottom w:val="0"/>
                                      <w:divBdr>
                                        <w:top w:val="none" w:sz="0" w:space="0" w:color="auto"/>
                                        <w:left w:val="none" w:sz="0" w:space="0" w:color="auto"/>
                                        <w:bottom w:val="none" w:sz="0" w:space="0" w:color="auto"/>
                                        <w:right w:val="none" w:sz="0" w:space="0" w:color="auto"/>
                                      </w:divBdr>
                                      <w:divsChild>
                                        <w:div w:id="1419012215">
                                          <w:marLeft w:val="0"/>
                                          <w:marRight w:val="0"/>
                                          <w:marTop w:val="0"/>
                                          <w:marBottom w:val="495"/>
                                          <w:divBdr>
                                            <w:top w:val="none" w:sz="0" w:space="0" w:color="auto"/>
                                            <w:left w:val="none" w:sz="0" w:space="0" w:color="auto"/>
                                            <w:bottom w:val="none" w:sz="0" w:space="0" w:color="auto"/>
                                            <w:right w:val="none" w:sz="0" w:space="0" w:color="auto"/>
                                          </w:divBdr>
                                          <w:divsChild>
                                            <w:div w:id="20326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105470">
      <w:bodyDiv w:val="1"/>
      <w:marLeft w:val="0"/>
      <w:marRight w:val="0"/>
      <w:marTop w:val="0"/>
      <w:marBottom w:val="0"/>
      <w:divBdr>
        <w:top w:val="none" w:sz="0" w:space="0" w:color="auto"/>
        <w:left w:val="none" w:sz="0" w:space="0" w:color="auto"/>
        <w:bottom w:val="none" w:sz="0" w:space="0" w:color="auto"/>
        <w:right w:val="none" w:sz="0" w:space="0" w:color="auto"/>
      </w:divBdr>
      <w:divsChild>
        <w:div w:id="598803971">
          <w:marLeft w:val="0"/>
          <w:marRight w:val="0"/>
          <w:marTop w:val="0"/>
          <w:marBottom w:val="0"/>
          <w:divBdr>
            <w:top w:val="none" w:sz="0" w:space="0" w:color="auto"/>
            <w:left w:val="none" w:sz="0" w:space="0" w:color="auto"/>
            <w:bottom w:val="none" w:sz="0" w:space="0" w:color="auto"/>
            <w:right w:val="none" w:sz="0" w:space="0" w:color="auto"/>
          </w:divBdr>
          <w:divsChild>
            <w:div w:id="1429738058">
              <w:marLeft w:val="0"/>
              <w:marRight w:val="0"/>
              <w:marTop w:val="0"/>
              <w:marBottom w:val="0"/>
              <w:divBdr>
                <w:top w:val="none" w:sz="0" w:space="0" w:color="auto"/>
                <w:left w:val="none" w:sz="0" w:space="0" w:color="auto"/>
                <w:bottom w:val="none" w:sz="0" w:space="0" w:color="auto"/>
                <w:right w:val="none" w:sz="0" w:space="0" w:color="auto"/>
              </w:divBdr>
              <w:divsChild>
                <w:div w:id="150485365">
                  <w:marLeft w:val="0"/>
                  <w:marRight w:val="0"/>
                  <w:marTop w:val="0"/>
                  <w:marBottom w:val="0"/>
                  <w:divBdr>
                    <w:top w:val="none" w:sz="0" w:space="0" w:color="auto"/>
                    <w:left w:val="none" w:sz="0" w:space="0" w:color="auto"/>
                    <w:bottom w:val="none" w:sz="0" w:space="0" w:color="auto"/>
                    <w:right w:val="none" w:sz="0" w:space="0" w:color="auto"/>
                  </w:divBdr>
                  <w:divsChild>
                    <w:div w:id="905337702">
                      <w:marLeft w:val="0"/>
                      <w:marRight w:val="0"/>
                      <w:marTop w:val="0"/>
                      <w:marBottom w:val="0"/>
                      <w:divBdr>
                        <w:top w:val="none" w:sz="0" w:space="0" w:color="auto"/>
                        <w:left w:val="none" w:sz="0" w:space="0" w:color="auto"/>
                        <w:bottom w:val="none" w:sz="0" w:space="0" w:color="auto"/>
                        <w:right w:val="none" w:sz="0" w:space="0" w:color="auto"/>
                      </w:divBdr>
                      <w:divsChild>
                        <w:div w:id="1058746956">
                          <w:marLeft w:val="0"/>
                          <w:marRight w:val="0"/>
                          <w:marTop w:val="0"/>
                          <w:marBottom w:val="0"/>
                          <w:divBdr>
                            <w:top w:val="none" w:sz="0" w:space="0" w:color="auto"/>
                            <w:left w:val="none" w:sz="0" w:space="0" w:color="auto"/>
                            <w:bottom w:val="none" w:sz="0" w:space="0" w:color="auto"/>
                            <w:right w:val="none" w:sz="0" w:space="0" w:color="auto"/>
                          </w:divBdr>
                          <w:divsChild>
                            <w:div w:id="1680888943">
                              <w:marLeft w:val="0"/>
                              <w:marRight w:val="0"/>
                              <w:marTop w:val="0"/>
                              <w:marBottom w:val="0"/>
                              <w:divBdr>
                                <w:top w:val="none" w:sz="0" w:space="0" w:color="auto"/>
                                <w:left w:val="none" w:sz="0" w:space="0" w:color="auto"/>
                                <w:bottom w:val="none" w:sz="0" w:space="0" w:color="auto"/>
                                <w:right w:val="none" w:sz="0" w:space="0" w:color="auto"/>
                              </w:divBdr>
                              <w:divsChild>
                                <w:div w:id="1844009579">
                                  <w:marLeft w:val="0"/>
                                  <w:marRight w:val="0"/>
                                  <w:marTop w:val="0"/>
                                  <w:marBottom w:val="0"/>
                                  <w:divBdr>
                                    <w:top w:val="none" w:sz="0" w:space="0" w:color="auto"/>
                                    <w:left w:val="none" w:sz="0" w:space="0" w:color="auto"/>
                                    <w:bottom w:val="none" w:sz="0" w:space="0" w:color="auto"/>
                                    <w:right w:val="none" w:sz="0" w:space="0" w:color="auto"/>
                                  </w:divBdr>
                                  <w:divsChild>
                                    <w:div w:id="1977297422">
                                      <w:marLeft w:val="0"/>
                                      <w:marRight w:val="0"/>
                                      <w:marTop w:val="0"/>
                                      <w:marBottom w:val="0"/>
                                      <w:divBdr>
                                        <w:top w:val="none" w:sz="0" w:space="0" w:color="auto"/>
                                        <w:left w:val="none" w:sz="0" w:space="0" w:color="auto"/>
                                        <w:bottom w:val="none" w:sz="0" w:space="0" w:color="auto"/>
                                        <w:right w:val="none" w:sz="0" w:space="0" w:color="auto"/>
                                      </w:divBdr>
                                      <w:divsChild>
                                        <w:div w:id="280233047">
                                          <w:marLeft w:val="0"/>
                                          <w:marRight w:val="0"/>
                                          <w:marTop w:val="0"/>
                                          <w:marBottom w:val="495"/>
                                          <w:divBdr>
                                            <w:top w:val="none" w:sz="0" w:space="0" w:color="auto"/>
                                            <w:left w:val="none" w:sz="0" w:space="0" w:color="auto"/>
                                            <w:bottom w:val="none" w:sz="0" w:space="0" w:color="auto"/>
                                            <w:right w:val="none" w:sz="0" w:space="0" w:color="auto"/>
                                          </w:divBdr>
                                          <w:divsChild>
                                            <w:div w:id="2086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196620">
      <w:bodyDiv w:val="1"/>
      <w:marLeft w:val="0"/>
      <w:marRight w:val="0"/>
      <w:marTop w:val="0"/>
      <w:marBottom w:val="0"/>
      <w:divBdr>
        <w:top w:val="none" w:sz="0" w:space="0" w:color="auto"/>
        <w:left w:val="none" w:sz="0" w:space="0" w:color="auto"/>
        <w:bottom w:val="none" w:sz="0" w:space="0" w:color="auto"/>
        <w:right w:val="none" w:sz="0" w:space="0" w:color="auto"/>
      </w:divBdr>
      <w:divsChild>
        <w:div w:id="622879595">
          <w:marLeft w:val="0"/>
          <w:marRight w:val="0"/>
          <w:marTop w:val="0"/>
          <w:marBottom w:val="0"/>
          <w:divBdr>
            <w:top w:val="none" w:sz="0" w:space="0" w:color="auto"/>
            <w:left w:val="none" w:sz="0" w:space="0" w:color="auto"/>
            <w:bottom w:val="none" w:sz="0" w:space="0" w:color="auto"/>
            <w:right w:val="none" w:sz="0" w:space="0" w:color="auto"/>
          </w:divBdr>
          <w:divsChild>
            <w:div w:id="886571526">
              <w:marLeft w:val="0"/>
              <w:marRight w:val="0"/>
              <w:marTop w:val="0"/>
              <w:marBottom w:val="0"/>
              <w:divBdr>
                <w:top w:val="none" w:sz="0" w:space="0" w:color="auto"/>
                <w:left w:val="none" w:sz="0" w:space="0" w:color="auto"/>
                <w:bottom w:val="none" w:sz="0" w:space="0" w:color="auto"/>
                <w:right w:val="none" w:sz="0" w:space="0" w:color="auto"/>
              </w:divBdr>
              <w:divsChild>
                <w:div w:id="1984892900">
                  <w:marLeft w:val="0"/>
                  <w:marRight w:val="0"/>
                  <w:marTop w:val="0"/>
                  <w:marBottom w:val="0"/>
                  <w:divBdr>
                    <w:top w:val="none" w:sz="0" w:space="0" w:color="auto"/>
                    <w:left w:val="none" w:sz="0" w:space="0" w:color="auto"/>
                    <w:bottom w:val="none" w:sz="0" w:space="0" w:color="auto"/>
                    <w:right w:val="none" w:sz="0" w:space="0" w:color="auto"/>
                  </w:divBdr>
                  <w:divsChild>
                    <w:div w:id="1013612409">
                      <w:marLeft w:val="0"/>
                      <w:marRight w:val="0"/>
                      <w:marTop w:val="0"/>
                      <w:marBottom w:val="0"/>
                      <w:divBdr>
                        <w:top w:val="none" w:sz="0" w:space="0" w:color="auto"/>
                        <w:left w:val="none" w:sz="0" w:space="0" w:color="auto"/>
                        <w:bottom w:val="none" w:sz="0" w:space="0" w:color="auto"/>
                        <w:right w:val="none" w:sz="0" w:space="0" w:color="auto"/>
                      </w:divBdr>
                      <w:divsChild>
                        <w:div w:id="1677423249">
                          <w:marLeft w:val="0"/>
                          <w:marRight w:val="0"/>
                          <w:marTop w:val="0"/>
                          <w:marBottom w:val="0"/>
                          <w:divBdr>
                            <w:top w:val="none" w:sz="0" w:space="0" w:color="auto"/>
                            <w:left w:val="none" w:sz="0" w:space="0" w:color="auto"/>
                            <w:bottom w:val="none" w:sz="0" w:space="0" w:color="auto"/>
                            <w:right w:val="none" w:sz="0" w:space="0" w:color="auto"/>
                          </w:divBdr>
                          <w:divsChild>
                            <w:div w:id="1995524310">
                              <w:marLeft w:val="0"/>
                              <w:marRight w:val="0"/>
                              <w:marTop w:val="0"/>
                              <w:marBottom w:val="0"/>
                              <w:divBdr>
                                <w:top w:val="none" w:sz="0" w:space="0" w:color="auto"/>
                                <w:left w:val="none" w:sz="0" w:space="0" w:color="auto"/>
                                <w:bottom w:val="none" w:sz="0" w:space="0" w:color="auto"/>
                                <w:right w:val="none" w:sz="0" w:space="0" w:color="auto"/>
                              </w:divBdr>
                              <w:divsChild>
                                <w:div w:id="1117137446">
                                  <w:marLeft w:val="0"/>
                                  <w:marRight w:val="0"/>
                                  <w:marTop w:val="0"/>
                                  <w:marBottom w:val="0"/>
                                  <w:divBdr>
                                    <w:top w:val="none" w:sz="0" w:space="0" w:color="auto"/>
                                    <w:left w:val="none" w:sz="0" w:space="0" w:color="auto"/>
                                    <w:bottom w:val="none" w:sz="0" w:space="0" w:color="auto"/>
                                    <w:right w:val="none" w:sz="0" w:space="0" w:color="auto"/>
                                  </w:divBdr>
                                  <w:divsChild>
                                    <w:div w:id="1617253517">
                                      <w:marLeft w:val="0"/>
                                      <w:marRight w:val="0"/>
                                      <w:marTop w:val="0"/>
                                      <w:marBottom w:val="0"/>
                                      <w:divBdr>
                                        <w:top w:val="none" w:sz="0" w:space="0" w:color="auto"/>
                                        <w:left w:val="none" w:sz="0" w:space="0" w:color="auto"/>
                                        <w:bottom w:val="none" w:sz="0" w:space="0" w:color="auto"/>
                                        <w:right w:val="none" w:sz="0" w:space="0" w:color="auto"/>
                                      </w:divBdr>
                                      <w:divsChild>
                                        <w:div w:id="1741245981">
                                          <w:marLeft w:val="0"/>
                                          <w:marRight w:val="0"/>
                                          <w:marTop w:val="0"/>
                                          <w:marBottom w:val="495"/>
                                          <w:divBdr>
                                            <w:top w:val="none" w:sz="0" w:space="0" w:color="auto"/>
                                            <w:left w:val="none" w:sz="0" w:space="0" w:color="auto"/>
                                            <w:bottom w:val="none" w:sz="0" w:space="0" w:color="auto"/>
                                            <w:right w:val="none" w:sz="0" w:space="0" w:color="auto"/>
                                          </w:divBdr>
                                          <w:divsChild>
                                            <w:div w:id="5825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731910">
      <w:bodyDiv w:val="1"/>
      <w:marLeft w:val="0"/>
      <w:marRight w:val="0"/>
      <w:marTop w:val="0"/>
      <w:marBottom w:val="0"/>
      <w:divBdr>
        <w:top w:val="none" w:sz="0" w:space="0" w:color="auto"/>
        <w:left w:val="none" w:sz="0" w:space="0" w:color="auto"/>
        <w:bottom w:val="none" w:sz="0" w:space="0" w:color="auto"/>
        <w:right w:val="none" w:sz="0" w:space="0" w:color="auto"/>
      </w:divBdr>
      <w:divsChild>
        <w:div w:id="517813473">
          <w:marLeft w:val="0"/>
          <w:marRight w:val="0"/>
          <w:marTop w:val="0"/>
          <w:marBottom w:val="0"/>
          <w:divBdr>
            <w:top w:val="none" w:sz="0" w:space="0" w:color="auto"/>
            <w:left w:val="none" w:sz="0" w:space="0" w:color="auto"/>
            <w:bottom w:val="none" w:sz="0" w:space="0" w:color="auto"/>
            <w:right w:val="none" w:sz="0" w:space="0" w:color="auto"/>
          </w:divBdr>
          <w:divsChild>
            <w:div w:id="261452518">
              <w:marLeft w:val="0"/>
              <w:marRight w:val="0"/>
              <w:marTop w:val="0"/>
              <w:marBottom w:val="0"/>
              <w:divBdr>
                <w:top w:val="none" w:sz="0" w:space="0" w:color="auto"/>
                <w:left w:val="none" w:sz="0" w:space="0" w:color="auto"/>
                <w:bottom w:val="none" w:sz="0" w:space="0" w:color="auto"/>
                <w:right w:val="none" w:sz="0" w:space="0" w:color="auto"/>
              </w:divBdr>
              <w:divsChild>
                <w:div w:id="1342590652">
                  <w:marLeft w:val="0"/>
                  <w:marRight w:val="0"/>
                  <w:marTop w:val="0"/>
                  <w:marBottom w:val="0"/>
                  <w:divBdr>
                    <w:top w:val="none" w:sz="0" w:space="0" w:color="auto"/>
                    <w:left w:val="none" w:sz="0" w:space="0" w:color="auto"/>
                    <w:bottom w:val="none" w:sz="0" w:space="0" w:color="auto"/>
                    <w:right w:val="none" w:sz="0" w:space="0" w:color="auto"/>
                  </w:divBdr>
                  <w:divsChild>
                    <w:div w:id="1208180992">
                      <w:marLeft w:val="0"/>
                      <w:marRight w:val="0"/>
                      <w:marTop w:val="0"/>
                      <w:marBottom w:val="0"/>
                      <w:divBdr>
                        <w:top w:val="none" w:sz="0" w:space="0" w:color="auto"/>
                        <w:left w:val="none" w:sz="0" w:space="0" w:color="auto"/>
                        <w:bottom w:val="none" w:sz="0" w:space="0" w:color="auto"/>
                        <w:right w:val="none" w:sz="0" w:space="0" w:color="auto"/>
                      </w:divBdr>
                      <w:divsChild>
                        <w:div w:id="990063524">
                          <w:marLeft w:val="0"/>
                          <w:marRight w:val="0"/>
                          <w:marTop w:val="0"/>
                          <w:marBottom w:val="0"/>
                          <w:divBdr>
                            <w:top w:val="none" w:sz="0" w:space="0" w:color="auto"/>
                            <w:left w:val="none" w:sz="0" w:space="0" w:color="auto"/>
                            <w:bottom w:val="none" w:sz="0" w:space="0" w:color="auto"/>
                            <w:right w:val="none" w:sz="0" w:space="0" w:color="auto"/>
                          </w:divBdr>
                          <w:divsChild>
                            <w:div w:id="206186310">
                              <w:marLeft w:val="0"/>
                              <w:marRight w:val="0"/>
                              <w:marTop w:val="0"/>
                              <w:marBottom w:val="0"/>
                              <w:divBdr>
                                <w:top w:val="none" w:sz="0" w:space="0" w:color="auto"/>
                                <w:left w:val="none" w:sz="0" w:space="0" w:color="auto"/>
                                <w:bottom w:val="none" w:sz="0" w:space="0" w:color="auto"/>
                                <w:right w:val="none" w:sz="0" w:space="0" w:color="auto"/>
                              </w:divBdr>
                              <w:divsChild>
                                <w:div w:id="1720978176">
                                  <w:marLeft w:val="0"/>
                                  <w:marRight w:val="0"/>
                                  <w:marTop w:val="0"/>
                                  <w:marBottom w:val="0"/>
                                  <w:divBdr>
                                    <w:top w:val="none" w:sz="0" w:space="0" w:color="auto"/>
                                    <w:left w:val="none" w:sz="0" w:space="0" w:color="auto"/>
                                    <w:bottom w:val="none" w:sz="0" w:space="0" w:color="auto"/>
                                    <w:right w:val="none" w:sz="0" w:space="0" w:color="auto"/>
                                  </w:divBdr>
                                  <w:divsChild>
                                    <w:div w:id="1180772404">
                                      <w:marLeft w:val="0"/>
                                      <w:marRight w:val="0"/>
                                      <w:marTop w:val="0"/>
                                      <w:marBottom w:val="0"/>
                                      <w:divBdr>
                                        <w:top w:val="none" w:sz="0" w:space="0" w:color="auto"/>
                                        <w:left w:val="none" w:sz="0" w:space="0" w:color="auto"/>
                                        <w:bottom w:val="none" w:sz="0" w:space="0" w:color="auto"/>
                                        <w:right w:val="none" w:sz="0" w:space="0" w:color="auto"/>
                                      </w:divBdr>
                                      <w:divsChild>
                                        <w:div w:id="905841903">
                                          <w:marLeft w:val="0"/>
                                          <w:marRight w:val="0"/>
                                          <w:marTop w:val="0"/>
                                          <w:marBottom w:val="495"/>
                                          <w:divBdr>
                                            <w:top w:val="none" w:sz="0" w:space="0" w:color="auto"/>
                                            <w:left w:val="none" w:sz="0" w:space="0" w:color="auto"/>
                                            <w:bottom w:val="none" w:sz="0" w:space="0" w:color="auto"/>
                                            <w:right w:val="none" w:sz="0" w:space="0" w:color="auto"/>
                                          </w:divBdr>
                                          <w:divsChild>
                                            <w:div w:id="419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695450">
      <w:bodyDiv w:val="1"/>
      <w:marLeft w:val="0"/>
      <w:marRight w:val="0"/>
      <w:marTop w:val="0"/>
      <w:marBottom w:val="0"/>
      <w:divBdr>
        <w:top w:val="none" w:sz="0" w:space="0" w:color="auto"/>
        <w:left w:val="none" w:sz="0" w:space="0" w:color="auto"/>
        <w:bottom w:val="none" w:sz="0" w:space="0" w:color="auto"/>
        <w:right w:val="none" w:sz="0" w:space="0" w:color="auto"/>
      </w:divBdr>
      <w:divsChild>
        <w:div w:id="1046640326">
          <w:marLeft w:val="547"/>
          <w:marRight w:val="0"/>
          <w:marTop w:val="96"/>
          <w:marBottom w:val="0"/>
          <w:divBdr>
            <w:top w:val="none" w:sz="0" w:space="0" w:color="auto"/>
            <w:left w:val="none" w:sz="0" w:space="0" w:color="auto"/>
            <w:bottom w:val="none" w:sz="0" w:space="0" w:color="auto"/>
            <w:right w:val="none" w:sz="0" w:space="0" w:color="auto"/>
          </w:divBdr>
        </w:div>
        <w:div w:id="1755972495">
          <w:marLeft w:val="547"/>
          <w:marRight w:val="0"/>
          <w:marTop w:val="96"/>
          <w:marBottom w:val="0"/>
          <w:divBdr>
            <w:top w:val="none" w:sz="0" w:space="0" w:color="auto"/>
            <w:left w:val="none" w:sz="0" w:space="0" w:color="auto"/>
            <w:bottom w:val="none" w:sz="0" w:space="0" w:color="auto"/>
            <w:right w:val="none" w:sz="0" w:space="0" w:color="auto"/>
          </w:divBdr>
        </w:div>
      </w:divsChild>
    </w:div>
    <w:div w:id="977493063">
      <w:bodyDiv w:val="1"/>
      <w:marLeft w:val="0"/>
      <w:marRight w:val="0"/>
      <w:marTop w:val="0"/>
      <w:marBottom w:val="0"/>
      <w:divBdr>
        <w:top w:val="none" w:sz="0" w:space="0" w:color="auto"/>
        <w:left w:val="none" w:sz="0" w:space="0" w:color="auto"/>
        <w:bottom w:val="none" w:sz="0" w:space="0" w:color="auto"/>
        <w:right w:val="none" w:sz="0" w:space="0" w:color="auto"/>
      </w:divBdr>
      <w:divsChild>
        <w:div w:id="682785460">
          <w:marLeft w:val="547"/>
          <w:marRight w:val="0"/>
          <w:marTop w:val="115"/>
          <w:marBottom w:val="0"/>
          <w:divBdr>
            <w:top w:val="none" w:sz="0" w:space="0" w:color="auto"/>
            <w:left w:val="none" w:sz="0" w:space="0" w:color="auto"/>
            <w:bottom w:val="none" w:sz="0" w:space="0" w:color="auto"/>
            <w:right w:val="none" w:sz="0" w:space="0" w:color="auto"/>
          </w:divBdr>
        </w:div>
        <w:div w:id="708069963">
          <w:marLeft w:val="547"/>
          <w:marRight w:val="0"/>
          <w:marTop w:val="115"/>
          <w:marBottom w:val="0"/>
          <w:divBdr>
            <w:top w:val="none" w:sz="0" w:space="0" w:color="auto"/>
            <w:left w:val="none" w:sz="0" w:space="0" w:color="auto"/>
            <w:bottom w:val="none" w:sz="0" w:space="0" w:color="auto"/>
            <w:right w:val="none" w:sz="0" w:space="0" w:color="auto"/>
          </w:divBdr>
        </w:div>
        <w:div w:id="998271023">
          <w:marLeft w:val="547"/>
          <w:marRight w:val="0"/>
          <w:marTop w:val="115"/>
          <w:marBottom w:val="0"/>
          <w:divBdr>
            <w:top w:val="none" w:sz="0" w:space="0" w:color="auto"/>
            <w:left w:val="none" w:sz="0" w:space="0" w:color="auto"/>
            <w:bottom w:val="none" w:sz="0" w:space="0" w:color="auto"/>
            <w:right w:val="none" w:sz="0" w:space="0" w:color="auto"/>
          </w:divBdr>
        </w:div>
        <w:div w:id="1912806935">
          <w:marLeft w:val="547"/>
          <w:marRight w:val="0"/>
          <w:marTop w:val="115"/>
          <w:marBottom w:val="0"/>
          <w:divBdr>
            <w:top w:val="none" w:sz="0" w:space="0" w:color="auto"/>
            <w:left w:val="none" w:sz="0" w:space="0" w:color="auto"/>
            <w:bottom w:val="none" w:sz="0" w:space="0" w:color="auto"/>
            <w:right w:val="none" w:sz="0" w:space="0" w:color="auto"/>
          </w:divBdr>
        </w:div>
      </w:divsChild>
    </w:div>
    <w:div w:id="1017928080">
      <w:bodyDiv w:val="1"/>
      <w:marLeft w:val="0"/>
      <w:marRight w:val="0"/>
      <w:marTop w:val="0"/>
      <w:marBottom w:val="0"/>
      <w:divBdr>
        <w:top w:val="none" w:sz="0" w:space="0" w:color="auto"/>
        <w:left w:val="none" w:sz="0" w:space="0" w:color="auto"/>
        <w:bottom w:val="none" w:sz="0" w:space="0" w:color="auto"/>
        <w:right w:val="none" w:sz="0" w:space="0" w:color="auto"/>
      </w:divBdr>
      <w:divsChild>
        <w:div w:id="333732124">
          <w:marLeft w:val="0"/>
          <w:marRight w:val="0"/>
          <w:marTop w:val="0"/>
          <w:marBottom w:val="0"/>
          <w:divBdr>
            <w:top w:val="none" w:sz="0" w:space="0" w:color="auto"/>
            <w:left w:val="none" w:sz="0" w:space="0" w:color="auto"/>
            <w:bottom w:val="none" w:sz="0" w:space="0" w:color="auto"/>
            <w:right w:val="none" w:sz="0" w:space="0" w:color="auto"/>
          </w:divBdr>
          <w:divsChild>
            <w:div w:id="1879507308">
              <w:marLeft w:val="0"/>
              <w:marRight w:val="0"/>
              <w:marTop w:val="0"/>
              <w:marBottom w:val="0"/>
              <w:divBdr>
                <w:top w:val="none" w:sz="0" w:space="0" w:color="auto"/>
                <w:left w:val="none" w:sz="0" w:space="0" w:color="auto"/>
                <w:bottom w:val="none" w:sz="0" w:space="0" w:color="auto"/>
                <w:right w:val="none" w:sz="0" w:space="0" w:color="auto"/>
              </w:divBdr>
              <w:divsChild>
                <w:div w:id="1520971378">
                  <w:marLeft w:val="0"/>
                  <w:marRight w:val="0"/>
                  <w:marTop w:val="0"/>
                  <w:marBottom w:val="0"/>
                  <w:divBdr>
                    <w:top w:val="none" w:sz="0" w:space="0" w:color="auto"/>
                    <w:left w:val="none" w:sz="0" w:space="0" w:color="auto"/>
                    <w:bottom w:val="none" w:sz="0" w:space="0" w:color="auto"/>
                    <w:right w:val="none" w:sz="0" w:space="0" w:color="auto"/>
                  </w:divBdr>
                  <w:divsChild>
                    <w:div w:id="1359619894">
                      <w:marLeft w:val="0"/>
                      <w:marRight w:val="0"/>
                      <w:marTop w:val="0"/>
                      <w:marBottom w:val="0"/>
                      <w:divBdr>
                        <w:top w:val="none" w:sz="0" w:space="0" w:color="auto"/>
                        <w:left w:val="none" w:sz="0" w:space="0" w:color="auto"/>
                        <w:bottom w:val="none" w:sz="0" w:space="0" w:color="auto"/>
                        <w:right w:val="none" w:sz="0" w:space="0" w:color="auto"/>
                      </w:divBdr>
                      <w:divsChild>
                        <w:div w:id="1298027064">
                          <w:marLeft w:val="0"/>
                          <w:marRight w:val="0"/>
                          <w:marTop w:val="0"/>
                          <w:marBottom w:val="0"/>
                          <w:divBdr>
                            <w:top w:val="none" w:sz="0" w:space="0" w:color="auto"/>
                            <w:left w:val="none" w:sz="0" w:space="0" w:color="auto"/>
                            <w:bottom w:val="none" w:sz="0" w:space="0" w:color="auto"/>
                            <w:right w:val="none" w:sz="0" w:space="0" w:color="auto"/>
                          </w:divBdr>
                          <w:divsChild>
                            <w:div w:id="1302923703">
                              <w:marLeft w:val="0"/>
                              <w:marRight w:val="0"/>
                              <w:marTop w:val="0"/>
                              <w:marBottom w:val="0"/>
                              <w:divBdr>
                                <w:top w:val="none" w:sz="0" w:space="0" w:color="auto"/>
                                <w:left w:val="none" w:sz="0" w:space="0" w:color="auto"/>
                                <w:bottom w:val="none" w:sz="0" w:space="0" w:color="auto"/>
                                <w:right w:val="none" w:sz="0" w:space="0" w:color="auto"/>
                              </w:divBdr>
                              <w:divsChild>
                                <w:div w:id="1305306721">
                                  <w:marLeft w:val="0"/>
                                  <w:marRight w:val="0"/>
                                  <w:marTop w:val="0"/>
                                  <w:marBottom w:val="0"/>
                                  <w:divBdr>
                                    <w:top w:val="none" w:sz="0" w:space="0" w:color="auto"/>
                                    <w:left w:val="none" w:sz="0" w:space="0" w:color="auto"/>
                                    <w:bottom w:val="none" w:sz="0" w:space="0" w:color="auto"/>
                                    <w:right w:val="none" w:sz="0" w:space="0" w:color="auto"/>
                                  </w:divBdr>
                                  <w:divsChild>
                                    <w:div w:id="921916250">
                                      <w:marLeft w:val="0"/>
                                      <w:marRight w:val="0"/>
                                      <w:marTop w:val="0"/>
                                      <w:marBottom w:val="0"/>
                                      <w:divBdr>
                                        <w:top w:val="none" w:sz="0" w:space="0" w:color="auto"/>
                                        <w:left w:val="none" w:sz="0" w:space="0" w:color="auto"/>
                                        <w:bottom w:val="none" w:sz="0" w:space="0" w:color="auto"/>
                                        <w:right w:val="none" w:sz="0" w:space="0" w:color="auto"/>
                                      </w:divBdr>
                                      <w:divsChild>
                                        <w:div w:id="1300644163">
                                          <w:marLeft w:val="0"/>
                                          <w:marRight w:val="0"/>
                                          <w:marTop w:val="0"/>
                                          <w:marBottom w:val="495"/>
                                          <w:divBdr>
                                            <w:top w:val="none" w:sz="0" w:space="0" w:color="auto"/>
                                            <w:left w:val="none" w:sz="0" w:space="0" w:color="auto"/>
                                            <w:bottom w:val="none" w:sz="0" w:space="0" w:color="auto"/>
                                            <w:right w:val="none" w:sz="0" w:space="0" w:color="auto"/>
                                          </w:divBdr>
                                          <w:divsChild>
                                            <w:div w:id="4172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653801">
      <w:bodyDiv w:val="1"/>
      <w:marLeft w:val="0"/>
      <w:marRight w:val="0"/>
      <w:marTop w:val="0"/>
      <w:marBottom w:val="0"/>
      <w:divBdr>
        <w:top w:val="none" w:sz="0" w:space="0" w:color="auto"/>
        <w:left w:val="none" w:sz="0" w:space="0" w:color="auto"/>
        <w:bottom w:val="none" w:sz="0" w:space="0" w:color="auto"/>
        <w:right w:val="none" w:sz="0" w:space="0" w:color="auto"/>
      </w:divBdr>
      <w:divsChild>
        <w:div w:id="1161118770">
          <w:marLeft w:val="0"/>
          <w:marRight w:val="0"/>
          <w:marTop w:val="0"/>
          <w:marBottom w:val="0"/>
          <w:divBdr>
            <w:top w:val="none" w:sz="0" w:space="0" w:color="auto"/>
            <w:left w:val="none" w:sz="0" w:space="0" w:color="auto"/>
            <w:bottom w:val="none" w:sz="0" w:space="0" w:color="auto"/>
            <w:right w:val="none" w:sz="0" w:space="0" w:color="auto"/>
          </w:divBdr>
          <w:divsChild>
            <w:div w:id="1857377721">
              <w:marLeft w:val="0"/>
              <w:marRight w:val="0"/>
              <w:marTop w:val="0"/>
              <w:marBottom w:val="0"/>
              <w:divBdr>
                <w:top w:val="none" w:sz="0" w:space="0" w:color="auto"/>
                <w:left w:val="none" w:sz="0" w:space="0" w:color="auto"/>
                <w:bottom w:val="none" w:sz="0" w:space="0" w:color="auto"/>
                <w:right w:val="none" w:sz="0" w:space="0" w:color="auto"/>
              </w:divBdr>
              <w:divsChild>
                <w:div w:id="406810131">
                  <w:marLeft w:val="0"/>
                  <w:marRight w:val="0"/>
                  <w:marTop w:val="0"/>
                  <w:marBottom w:val="0"/>
                  <w:divBdr>
                    <w:top w:val="none" w:sz="0" w:space="0" w:color="auto"/>
                    <w:left w:val="none" w:sz="0" w:space="0" w:color="auto"/>
                    <w:bottom w:val="none" w:sz="0" w:space="0" w:color="auto"/>
                    <w:right w:val="none" w:sz="0" w:space="0" w:color="auto"/>
                  </w:divBdr>
                  <w:divsChild>
                    <w:div w:id="333191851">
                      <w:marLeft w:val="0"/>
                      <w:marRight w:val="0"/>
                      <w:marTop w:val="0"/>
                      <w:marBottom w:val="0"/>
                      <w:divBdr>
                        <w:top w:val="none" w:sz="0" w:space="0" w:color="auto"/>
                        <w:left w:val="none" w:sz="0" w:space="0" w:color="auto"/>
                        <w:bottom w:val="none" w:sz="0" w:space="0" w:color="auto"/>
                        <w:right w:val="none" w:sz="0" w:space="0" w:color="auto"/>
                      </w:divBdr>
                      <w:divsChild>
                        <w:div w:id="1560481590">
                          <w:marLeft w:val="0"/>
                          <w:marRight w:val="0"/>
                          <w:marTop w:val="0"/>
                          <w:marBottom w:val="0"/>
                          <w:divBdr>
                            <w:top w:val="none" w:sz="0" w:space="0" w:color="auto"/>
                            <w:left w:val="none" w:sz="0" w:space="0" w:color="auto"/>
                            <w:bottom w:val="none" w:sz="0" w:space="0" w:color="auto"/>
                            <w:right w:val="none" w:sz="0" w:space="0" w:color="auto"/>
                          </w:divBdr>
                          <w:divsChild>
                            <w:div w:id="197865261">
                              <w:marLeft w:val="0"/>
                              <w:marRight w:val="0"/>
                              <w:marTop w:val="0"/>
                              <w:marBottom w:val="0"/>
                              <w:divBdr>
                                <w:top w:val="none" w:sz="0" w:space="0" w:color="auto"/>
                                <w:left w:val="none" w:sz="0" w:space="0" w:color="auto"/>
                                <w:bottom w:val="none" w:sz="0" w:space="0" w:color="auto"/>
                                <w:right w:val="none" w:sz="0" w:space="0" w:color="auto"/>
                              </w:divBdr>
                              <w:divsChild>
                                <w:div w:id="2022900790">
                                  <w:marLeft w:val="0"/>
                                  <w:marRight w:val="0"/>
                                  <w:marTop w:val="0"/>
                                  <w:marBottom w:val="0"/>
                                  <w:divBdr>
                                    <w:top w:val="none" w:sz="0" w:space="0" w:color="auto"/>
                                    <w:left w:val="none" w:sz="0" w:space="0" w:color="auto"/>
                                    <w:bottom w:val="none" w:sz="0" w:space="0" w:color="auto"/>
                                    <w:right w:val="none" w:sz="0" w:space="0" w:color="auto"/>
                                  </w:divBdr>
                                  <w:divsChild>
                                    <w:div w:id="1513451721">
                                      <w:marLeft w:val="0"/>
                                      <w:marRight w:val="0"/>
                                      <w:marTop w:val="0"/>
                                      <w:marBottom w:val="0"/>
                                      <w:divBdr>
                                        <w:top w:val="none" w:sz="0" w:space="0" w:color="auto"/>
                                        <w:left w:val="none" w:sz="0" w:space="0" w:color="auto"/>
                                        <w:bottom w:val="none" w:sz="0" w:space="0" w:color="auto"/>
                                        <w:right w:val="none" w:sz="0" w:space="0" w:color="auto"/>
                                      </w:divBdr>
                                      <w:divsChild>
                                        <w:div w:id="1447651211">
                                          <w:marLeft w:val="0"/>
                                          <w:marRight w:val="0"/>
                                          <w:marTop w:val="0"/>
                                          <w:marBottom w:val="495"/>
                                          <w:divBdr>
                                            <w:top w:val="none" w:sz="0" w:space="0" w:color="auto"/>
                                            <w:left w:val="none" w:sz="0" w:space="0" w:color="auto"/>
                                            <w:bottom w:val="none" w:sz="0" w:space="0" w:color="auto"/>
                                            <w:right w:val="none" w:sz="0" w:space="0" w:color="auto"/>
                                          </w:divBdr>
                                          <w:divsChild>
                                            <w:div w:id="1782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89258">
      <w:bodyDiv w:val="1"/>
      <w:marLeft w:val="0"/>
      <w:marRight w:val="0"/>
      <w:marTop w:val="0"/>
      <w:marBottom w:val="0"/>
      <w:divBdr>
        <w:top w:val="none" w:sz="0" w:space="0" w:color="auto"/>
        <w:left w:val="none" w:sz="0" w:space="0" w:color="auto"/>
        <w:bottom w:val="none" w:sz="0" w:space="0" w:color="auto"/>
        <w:right w:val="none" w:sz="0" w:space="0" w:color="auto"/>
      </w:divBdr>
      <w:divsChild>
        <w:div w:id="1339696456">
          <w:marLeft w:val="0"/>
          <w:marRight w:val="0"/>
          <w:marTop w:val="0"/>
          <w:marBottom w:val="0"/>
          <w:divBdr>
            <w:top w:val="none" w:sz="0" w:space="0" w:color="auto"/>
            <w:left w:val="none" w:sz="0" w:space="0" w:color="auto"/>
            <w:bottom w:val="none" w:sz="0" w:space="0" w:color="auto"/>
            <w:right w:val="none" w:sz="0" w:space="0" w:color="auto"/>
          </w:divBdr>
          <w:divsChild>
            <w:div w:id="2094280549">
              <w:marLeft w:val="0"/>
              <w:marRight w:val="0"/>
              <w:marTop w:val="0"/>
              <w:marBottom w:val="0"/>
              <w:divBdr>
                <w:top w:val="none" w:sz="0" w:space="0" w:color="auto"/>
                <w:left w:val="none" w:sz="0" w:space="0" w:color="auto"/>
                <w:bottom w:val="none" w:sz="0" w:space="0" w:color="auto"/>
                <w:right w:val="none" w:sz="0" w:space="0" w:color="auto"/>
              </w:divBdr>
              <w:divsChild>
                <w:div w:id="319501846">
                  <w:marLeft w:val="0"/>
                  <w:marRight w:val="0"/>
                  <w:marTop w:val="0"/>
                  <w:marBottom w:val="0"/>
                  <w:divBdr>
                    <w:top w:val="none" w:sz="0" w:space="0" w:color="auto"/>
                    <w:left w:val="none" w:sz="0" w:space="0" w:color="auto"/>
                    <w:bottom w:val="none" w:sz="0" w:space="0" w:color="auto"/>
                    <w:right w:val="none" w:sz="0" w:space="0" w:color="auto"/>
                  </w:divBdr>
                  <w:divsChild>
                    <w:div w:id="1163886548">
                      <w:marLeft w:val="0"/>
                      <w:marRight w:val="0"/>
                      <w:marTop w:val="0"/>
                      <w:marBottom w:val="0"/>
                      <w:divBdr>
                        <w:top w:val="none" w:sz="0" w:space="0" w:color="auto"/>
                        <w:left w:val="none" w:sz="0" w:space="0" w:color="auto"/>
                        <w:bottom w:val="none" w:sz="0" w:space="0" w:color="auto"/>
                        <w:right w:val="none" w:sz="0" w:space="0" w:color="auto"/>
                      </w:divBdr>
                      <w:divsChild>
                        <w:div w:id="420877362">
                          <w:marLeft w:val="0"/>
                          <w:marRight w:val="0"/>
                          <w:marTop w:val="0"/>
                          <w:marBottom w:val="0"/>
                          <w:divBdr>
                            <w:top w:val="none" w:sz="0" w:space="0" w:color="auto"/>
                            <w:left w:val="none" w:sz="0" w:space="0" w:color="auto"/>
                            <w:bottom w:val="none" w:sz="0" w:space="0" w:color="auto"/>
                            <w:right w:val="none" w:sz="0" w:space="0" w:color="auto"/>
                          </w:divBdr>
                          <w:divsChild>
                            <w:div w:id="335838858">
                              <w:marLeft w:val="0"/>
                              <w:marRight w:val="0"/>
                              <w:marTop w:val="0"/>
                              <w:marBottom w:val="0"/>
                              <w:divBdr>
                                <w:top w:val="none" w:sz="0" w:space="0" w:color="auto"/>
                                <w:left w:val="none" w:sz="0" w:space="0" w:color="auto"/>
                                <w:bottom w:val="none" w:sz="0" w:space="0" w:color="auto"/>
                                <w:right w:val="none" w:sz="0" w:space="0" w:color="auto"/>
                              </w:divBdr>
                              <w:divsChild>
                                <w:div w:id="1196578279">
                                  <w:marLeft w:val="0"/>
                                  <w:marRight w:val="0"/>
                                  <w:marTop w:val="0"/>
                                  <w:marBottom w:val="0"/>
                                  <w:divBdr>
                                    <w:top w:val="none" w:sz="0" w:space="0" w:color="auto"/>
                                    <w:left w:val="none" w:sz="0" w:space="0" w:color="auto"/>
                                    <w:bottom w:val="none" w:sz="0" w:space="0" w:color="auto"/>
                                    <w:right w:val="none" w:sz="0" w:space="0" w:color="auto"/>
                                  </w:divBdr>
                                  <w:divsChild>
                                    <w:div w:id="1530022599">
                                      <w:marLeft w:val="0"/>
                                      <w:marRight w:val="0"/>
                                      <w:marTop w:val="0"/>
                                      <w:marBottom w:val="0"/>
                                      <w:divBdr>
                                        <w:top w:val="none" w:sz="0" w:space="0" w:color="auto"/>
                                        <w:left w:val="none" w:sz="0" w:space="0" w:color="auto"/>
                                        <w:bottom w:val="none" w:sz="0" w:space="0" w:color="auto"/>
                                        <w:right w:val="none" w:sz="0" w:space="0" w:color="auto"/>
                                      </w:divBdr>
                                      <w:divsChild>
                                        <w:div w:id="211237764">
                                          <w:marLeft w:val="0"/>
                                          <w:marRight w:val="0"/>
                                          <w:marTop w:val="0"/>
                                          <w:marBottom w:val="495"/>
                                          <w:divBdr>
                                            <w:top w:val="none" w:sz="0" w:space="0" w:color="auto"/>
                                            <w:left w:val="none" w:sz="0" w:space="0" w:color="auto"/>
                                            <w:bottom w:val="none" w:sz="0" w:space="0" w:color="auto"/>
                                            <w:right w:val="none" w:sz="0" w:space="0" w:color="auto"/>
                                          </w:divBdr>
                                          <w:divsChild>
                                            <w:div w:id="18356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488148">
      <w:bodyDiv w:val="1"/>
      <w:marLeft w:val="0"/>
      <w:marRight w:val="0"/>
      <w:marTop w:val="0"/>
      <w:marBottom w:val="0"/>
      <w:divBdr>
        <w:top w:val="none" w:sz="0" w:space="0" w:color="auto"/>
        <w:left w:val="none" w:sz="0" w:space="0" w:color="auto"/>
        <w:bottom w:val="none" w:sz="0" w:space="0" w:color="auto"/>
        <w:right w:val="none" w:sz="0" w:space="0" w:color="auto"/>
      </w:divBdr>
      <w:divsChild>
        <w:div w:id="1065957178">
          <w:marLeft w:val="274"/>
          <w:marRight w:val="0"/>
          <w:marTop w:val="150"/>
          <w:marBottom w:val="0"/>
          <w:divBdr>
            <w:top w:val="none" w:sz="0" w:space="0" w:color="auto"/>
            <w:left w:val="none" w:sz="0" w:space="0" w:color="auto"/>
            <w:bottom w:val="none" w:sz="0" w:space="0" w:color="auto"/>
            <w:right w:val="none" w:sz="0" w:space="0" w:color="auto"/>
          </w:divBdr>
        </w:div>
      </w:divsChild>
    </w:div>
    <w:div w:id="1109929858">
      <w:bodyDiv w:val="1"/>
      <w:marLeft w:val="0"/>
      <w:marRight w:val="0"/>
      <w:marTop w:val="0"/>
      <w:marBottom w:val="0"/>
      <w:divBdr>
        <w:top w:val="none" w:sz="0" w:space="0" w:color="auto"/>
        <w:left w:val="none" w:sz="0" w:space="0" w:color="auto"/>
        <w:bottom w:val="none" w:sz="0" w:space="0" w:color="auto"/>
        <w:right w:val="none" w:sz="0" w:space="0" w:color="auto"/>
      </w:divBdr>
      <w:divsChild>
        <w:div w:id="433745712">
          <w:marLeft w:val="547"/>
          <w:marRight w:val="0"/>
          <w:marTop w:val="86"/>
          <w:marBottom w:val="0"/>
          <w:divBdr>
            <w:top w:val="none" w:sz="0" w:space="0" w:color="auto"/>
            <w:left w:val="none" w:sz="0" w:space="0" w:color="auto"/>
            <w:bottom w:val="none" w:sz="0" w:space="0" w:color="auto"/>
            <w:right w:val="none" w:sz="0" w:space="0" w:color="auto"/>
          </w:divBdr>
        </w:div>
        <w:div w:id="1046218061">
          <w:marLeft w:val="547"/>
          <w:marRight w:val="0"/>
          <w:marTop w:val="86"/>
          <w:marBottom w:val="0"/>
          <w:divBdr>
            <w:top w:val="none" w:sz="0" w:space="0" w:color="auto"/>
            <w:left w:val="none" w:sz="0" w:space="0" w:color="auto"/>
            <w:bottom w:val="none" w:sz="0" w:space="0" w:color="auto"/>
            <w:right w:val="none" w:sz="0" w:space="0" w:color="auto"/>
          </w:divBdr>
        </w:div>
        <w:div w:id="1291008199">
          <w:marLeft w:val="547"/>
          <w:marRight w:val="0"/>
          <w:marTop w:val="86"/>
          <w:marBottom w:val="0"/>
          <w:divBdr>
            <w:top w:val="none" w:sz="0" w:space="0" w:color="auto"/>
            <w:left w:val="none" w:sz="0" w:space="0" w:color="auto"/>
            <w:bottom w:val="none" w:sz="0" w:space="0" w:color="auto"/>
            <w:right w:val="none" w:sz="0" w:space="0" w:color="auto"/>
          </w:divBdr>
        </w:div>
        <w:div w:id="1369064418">
          <w:marLeft w:val="547"/>
          <w:marRight w:val="0"/>
          <w:marTop w:val="86"/>
          <w:marBottom w:val="0"/>
          <w:divBdr>
            <w:top w:val="none" w:sz="0" w:space="0" w:color="auto"/>
            <w:left w:val="none" w:sz="0" w:space="0" w:color="auto"/>
            <w:bottom w:val="none" w:sz="0" w:space="0" w:color="auto"/>
            <w:right w:val="none" w:sz="0" w:space="0" w:color="auto"/>
          </w:divBdr>
        </w:div>
        <w:div w:id="1717121524">
          <w:marLeft w:val="547"/>
          <w:marRight w:val="0"/>
          <w:marTop w:val="86"/>
          <w:marBottom w:val="0"/>
          <w:divBdr>
            <w:top w:val="none" w:sz="0" w:space="0" w:color="auto"/>
            <w:left w:val="none" w:sz="0" w:space="0" w:color="auto"/>
            <w:bottom w:val="none" w:sz="0" w:space="0" w:color="auto"/>
            <w:right w:val="none" w:sz="0" w:space="0" w:color="auto"/>
          </w:divBdr>
        </w:div>
        <w:div w:id="1727953101">
          <w:marLeft w:val="547"/>
          <w:marRight w:val="0"/>
          <w:marTop w:val="86"/>
          <w:marBottom w:val="0"/>
          <w:divBdr>
            <w:top w:val="none" w:sz="0" w:space="0" w:color="auto"/>
            <w:left w:val="none" w:sz="0" w:space="0" w:color="auto"/>
            <w:bottom w:val="none" w:sz="0" w:space="0" w:color="auto"/>
            <w:right w:val="none" w:sz="0" w:space="0" w:color="auto"/>
          </w:divBdr>
        </w:div>
        <w:div w:id="1867592666">
          <w:marLeft w:val="547"/>
          <w:marRight w:val="0"/>
          <w:marTop w:val="86"/>
          <w:marBottom w:val="0"/>
          <w:divBdr>
            <w:top w:val="none" w:sz="0" w:space="0" w:color="auto"/>
            <w:left w:val="none" w:sz="0" w:space="0" w:color="auto"/>
            <w:bottom w:val="none" w:sz="0" w:space="0" w:color="auto"/>
            <w:right w:val="none" w:sz="0" w:space="0" w:color="auto"/>
          </w:divBdr>
        </w:div>
      </w:divsChild>
    </w:div>
    <w:div w:id="1115907666">
      <w:bodyDiv w:val="1"/>
      <w:marLeft w:val="0"/>
      <w:marRight w:val="0"/>
      <w:marTop w:val="0"/>
      <w:marBottom w:val="0"/>
      <w:divBdr>
        <w:top w:val="none" w:sz="0" w:space="0" w:color="auto"/>
        <w:left w:val="none" w:sz="0" w:space="0" w:color="auto"/>
        <w:bottom w:val="none" w:sz="0" w:space="0" w:color="auto"/>
        <w:right w:val="none" w:sz="0" w:space="0" w:color="auto"/>
      </w:divBdr>
      <w:divsChild>
        <w:div w:id="1962571984">
          <w:marLeft w:val="547"/>
          <w:marRight w:val="0"/>
          <w:marTop w:val="96"/>
          <w:marBottom w:val="0"/>
          <w:divBdr>
            <w:top w:val="none" w:sz="0" w:space="0" w:color="auto"/>
            <w:left w:val="none" w:sz="0" w:space="0" w:color="auto"/>
            <w:bottom w:val="none" w:sz="0" w:space="0" w:color="auto"/>
            <w:right w:val="none" w:sz="0" w:space="0" w:color="auto"/>
          </w:divBdr>
        </w:div>
        <w:div w:id="903107361">
          <w:marLeft w:val="547"/>
          <w:marRight w:val="0"/>
          <w:marTop w:val="96"/>
          <w:marBottom w:val="0"/>
          <w:divBdr>
            <w:top w:val="none" w:sz="0" w:space="0" w:color="auto"/>
            <w:left w:val="none" w:sz="0" w:space="0" w:color="auto"/>
            <w:bottom w:val="none" w:sz="0" w:space="0" w:color="auto"/>
            <w:right w:val="none" w:sz="0" w:space="0" w:color="auto"/>
          </w:divBdr>
        </w:div>
        <w:div w:id="1531717909">
          <w:marLeft w:val="547"/>
          <w:marRight w:val="0"/>
          <w:marTop w:val="96"/>
          <w:marBottom w:val="0"/>
          <w:divBdr>
            <w:top w:val="none" w:sz="0" w:space="0" w:color="auto"/>
            <w:left w:val="none" w:sz="0" w:space="0" w:color="auto"/>
            <w:bottom w:val="none" w:sz="0" w:space="0" w:color="auto"/>
            <w:right w:val="none" w:sz="0" w:space="0" w:color="auto"/>
          </w:divBdr>
        </w:div>
        <w:div w:id="1047100081">
          <w:marLeft w:val="547"/>
          <w:marRight w:val="0"/>
          <w:marTop w:val="96"/>
          <w:marBottom w:val="0"/>
          <w:divBdr>
            <w:top w:val="none" w:sz="0" w:space="0" w:color="auto"/>
            <w:left w:val="none" w:sz="0" w:space="0" w:color="auto"/>
            <w:bottom w:val="none" w:sz="0" w:space="0" w:color="auto"/>
            <w:right w:val="none" w:sz="0" w:space="0" w:color="auto"/>
          </w:divBdr>
        </w:div>
        <w:div w:id="1749113253">
          <w:marLeft w:val="547"/>
          <w:marRight w:val="0"/>
          <w:marTop w:val="96"/>
          <w:marBottom w:val="0"/>
          <w:divBdr>
            <w:top w:val="none" w:sz="0" w:space="0" w:color="auto"/>
            <w:left w:val="none" w:sz="0" w:space="0" w:color="auto"/>
            <w:bottom w:val="none" w:sz="0" w:space="0" w:color="auto"/>
            <w:right w:val="none" w:sz="0" w:space="0" w:color="auto"/>
          </w:divBdr>
        </w:div>
        <w:div w:id="48043388">
          <w:marLeft w:val="547"/>
          <w:marRight w:val="0"/>
          <w:marTop w:val="96"/>
          <w:marBottom w:val="0"/>
          <w:divBdr>
            <w:top w:val="none" w:sz="0" w:space="0" w:color="auto"/>
            <w:left w:val="none" w:sz="0" w:space="0" w:color="auto"/>
            <w:bottom w:val="none" w:sz="0" w:space="0" w:color="auto"/>
            <w:right w:val="none" w:sz="0" w:space="0" w:color="auto"/>
          </w:divBdr>
        </w:div>
      </w:divsChild>
    </w:div>
    <w:div w:id="1147018110">
      <w:bodyDiv w:val="1"/>
      <w:marLeft w:val="0"/>
      <w:marRight w:val="0"/>
      <w:marTop w:val="0"/>
      <w:marBottom w:val="0"/>
      <w:divBdr>
        <w:top w:val="none" w:sz="0" w:space="0" w:color="auto"/>
        <w:left w:val="none" w:sz="0" w:space="0" w:color="auto"/>
        <w:bottom w:val="none" w:sz="0" w:space="0" w:color="auto"/>
        <w:right w:val="none" w:sz="0" w:space="0" w:color="auto"/>
      </w:divBdr>
      <w:divsChild>
        <w:div w:id="1825773755">
          <w:marLeft w:val="0"/>
          <w:marRight w:val="0"/>
          <w:marTop w:val="0"/>
          <w:marBottom w:val="0"/>
          <w:divBdr>
            <w:top w:val="none" w:sz="0" w:space="0" w:color="auto"/>
            <w:left w:val="none" w:sz="0" w:space="0" w:color="auto"/>
            <w:bottom w:val="none" w:sz="0" w:space="0" w:color="auto"/>
            <w:right w:val="none" w:sz="0" w:space="0" w:color="auto"/>
          </w:divBdr>
          <w:divsChild>
            <w:div w:id="92945455">
              <w:marLeft w:val="0"/>
              <w:marRight w:val="0"/>
              <w:marTop w:val="0"/>
              <w:marBottom w:val="0"/>
              <w:divBdr>
                <w:top w:val="none" w:sz="0" w:space="0" w:color="auto"/>
                <w:left w:val="none" w:sz="0" w:space="0" w:color="auto"/>
                <w:bottom w:val="none" w:sz="0" w:space="0" w:color="auto"/>
                <w:right w:val="none" w:sz="0" w:space="0" w:color="auto"/>
              </w:divBdr>
              <w:divsChild>
                <w:div w:id="1385060705">
                  <w:marLeft w:val="0"/>
                  <w:marRight w:val="0"/>
                  <w:marTop w:val="0"/>
                  <w:marBottom w:val="0"/>
                  <w:divBdr>
                    <w:top w:val="none" w:sz="0" w:space="0" w:color="auto"/>
                    <w:left w:val="none" w:sz="0" w:space="0" w:color="auto"/>
                    <w:bottom w:val="none" w:sz="0" w:space="0" w:color="auto"/>
                    <w:right w:val="none" w:sz="0" w:space="0" w:color="auto"/>
                  </w:divBdr>
                  <w:divsChild>
                    <w:div w:id="1901940286">
                      <w:marLeft w:val="0"/>
                      <w:marRight w:val="0"/>
                      <w:marTop w:val="0"/>
                      <w:marBottom w:val="0"/>
                      <w:divBdr>
                        <w:top w:val="none" w:sz="0" w:space="0" w:color="auto"/>
                        <w:left w:val="none" w:sz="0" w:space="0" w:color="auto"/>
                        <w:bottom w:val="none" w:sz="0" w:space="0" w:color="auto"/>
                        <w:right w:val="none" w:sz="0" w:space="0" w:color="auto"/>
                      </w:divBdr>
                      <w:divsChild>
                        <w:div w:id="1327438783">
                          <w:marLeft w:val="0"/>
                          <w:marRight w:val="0"/>
                          <w:marTop w:val="0"/>
                          <w:marBottom w:val="0"/>
                          <w:divBdr>
                            <w:top w:val="none" w:sz="0" w:space="0" w:color="auto"/>
                            <w:left w:val="none" w:sz="0" w:space="0" w:color="auto"/>
                            <w:bottom w:val="none" w:sz="0" w:space="0" w:color="auto"/>
                            <w:right w:val="none" w:sz="0" w:space="0" w:color="auto"/>
                          </w:divBdr>
                          <w:divsChild>
                            <w:div w:id="1991671051">
                              <w:marLeft w:val="0"/>
                              <w:marRight w:val="0"/>
                              <w:marTop w:val="0"/>
                              <w:marBottom w:val="0"/>
                              <w:divBdr>
                                <w:top w:val="none" w:sz="0" w:space="0" w:color="auto"/>
                                <w:left w:val="none" w:sz="0" w:space="0" w:color="auto"/>
                                <w:bottom w:val="none" w:sz="0" w:space="0" w:color="auto"/>
                                <w:right w:val="none" w:sz="0" w:space="0" w:color="auto"/>
                              </w:divBdr>
                              <w:divsChild>
                                <w:div w:id="1453934737">
                                  <w:marLeft w:val="0"/>
                                  <w:marRight w:val="0"/>
                                  <w:marTop w:val="0"/>
                                  <w:marBottom w:val="0"/>
                                  <w:divBdr>
                                    <w:top w:val="none" w:sz="0" w:space="0" w:color="auto"/>
                                    <w:left w:val="none" w:sz="0" w:space="0" w:color="auto"/>
                                    <w:bottom w:val="none" w:sz="0" w:space="0" w:color="auto"/>
                                    <w:right w:val="none" w:sz="0" w:space="0" w:color="auto"/>
                                  </w:divBdr>
                                  <w:divsChild>
                                    <w:div w:id="1380976005">
                                      <w:marLeft w:val="0"/>
                                      <w:marRight w:val="0"/>
                                      <w:marTop w:val="0"/>
                                      <w:marBottom w:val="0"/>
                                      <w:divBdr>
                                        <w:top w:val="none" w:sz="0" w:space="0" w:color="auto"/>
                                        <w:left w:val="none" w:sz="0" w:space="0" w:color="auto"/>
                                        <w:bottom w:val="none" w:sz="0" w:space="0" w:color="auto"/>
                                        <w:right w:val="none" w:sz="0" w:space="0" w:color="auto"/>
                                      </w:divBdr>
                                      <w:divsChild>
                                        <w:div w:id="1360474191">
                                          <w:marLeft w:val="0"/>
                                          <w:marRight w:val="0"/>
                                          <w:marTop w:val="0"/>
                                          <w:marBottom w:val="495"/>
                                          <w:divBdr>
                                            <w:top w:val="none" w:sz="0" w:space="0" w:color="auto"/>
                                            <w:left w:val="none" w:sz="0" w:space="0" w:color="auto"/>
                                            <w:bottom w:val="none" w:sz="0" w:space="0" w:color="auto"/>
                                            <w:right w:val="none" w:sz="0" w:space="0" w:color="auto"/>
                                          </w:divBdr>
                                          <w:divsChild>
                                            <w:div w:id="1532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259438">
      <w:bodyDiv w:val="1"/>
      <w:marLeft w:val="0"/>
      <w:marRight w:val="0"/>
      <w:marTop w:val="0"/>
      <w:marBottom w:val="0"/>
      <w:divBdr>
        <w:top w:val="none" w:sz="0" w:space="0" w:color="auto"/>
        <w:left w:val="none" w:sz="0" w:space="0" w:color="auto"/>
        <w:bottom w:val="none" w:sz="0" w:space="0" w:color="auto"/>
        <w:right w:val="none" w:sz="0" w:space="0" w:color="auto"/>
      </w:divBdr>
      <w:divsChild>
        <w:div w:id="167064876">
          <w:marLeft w:val="547"/>
          <w:marRight w:val="0"/>
          <w:marTop w:val="86"/>
          <w:marBottom w:val="0"/>
          <w:divBdr>
            <w:top w:val="none" w:sz="0" w:space="0" w:color="auto"/>
            <w:left w:val="none" w:sz="0" w:space="0" w:color="auto"/>
            <w:bottom w:val="none" w:sz="0" w:space="0" w:color="auto"/>
            <w:right w:val="none" w:sz="0" w:space="0" w:color="auto"/>
          </w:divBdr>
        </w:div>
        <w:div w:id="288555704">
          <w:marLeft w:val="547"/>
          <w:marRight w:val="0"/>
          <w:marTop w:val="86"/>
          <w:marBottom w:val="0"/>
          <w:divBdr>
            <w:top w:val="none" w:sz="0" w:space="0" w:color="auto"/>
            <w:left w:val="none" w:sz="0" w:space="0" w:color="auto"/>
            <w:bottom w:val="none" w:sz="0" w:space="0" w:color="auto"/>
            <w:right w:val="none" w:sz="0" w:space="0" w:color="auto"/>
          </w:divBdr>
        </w:div>
        <w:div w:id="455173182">
          <w:marLeft w:val="547"/>
          <w:marRight w:val="0"/>
          <w:marTop w:val="86"/>
          <w:marBottom w:val="0"/>
          <w:divBdr>
            <w:top w:val="none" w:sz="0" w:space="0" w:color="auto"/>
            <w:left w:val="none" w:sz="0" w:space="0" w:color="auto"/>
            <w:bottom w:val="none" w:sz="0" w:space="0" w:color="auto"/>
            <w:right w:val="none" w:sz="0" w:space="0" w:color="auto"/>
          </w:divBdr>
        </w:div>
        <w:div w:id="817574905">
          <w:marLeft w:val="547"/>
          <w:marRight w:val="0"/>
          <w:marTop w:val="86"/>
          <w:marBottom w:val="0"/>
          <w:divBdr>
            <w:top w:val="none" w:sz="0" w:space="0" w:color="auto"/>
            <w:left w:val="none" w:sz="0" w:space="0" w:color="auto"/>
            <w:bottom w:val="none" w:sz="0" w:space="0" w:color="auto"/>
            <w:right w:val="none" w:sz="0" w:space="0" w:color="auto"/>
          </w:divBdr>
        </w:div>
        <w:div w:id="839125948">
          <w:marLeft w:val="547"/>
          <w:marRight w:val="0"/>
          <w:marTop w:val="86"/>
          <w:marBottom w:val="0"/>
          <w:divBdr>
            <w:top w:val="none" w:sz="0" w:space="0" w:color="auto"/>
            <w:left w:val="none" w:sz="0" w:space="0" w:color="auto"/>
            <w:bottom w:val="none" w:sz="0" w:space="0" w:color="auto"/>
            <w:right w:val="none" w:sz="0" w:space="0" w:color="auto"/>
          </w:divBdr>
        </w:div>
        <w:div w:id="1795370071">
          <w:marLeft w:val="547"/>
          <w:marRight w:val="0"/>
          <w:marTop w:val="86"/>
          <w:marBottom w:val="0"/>
          <w:divBdr>
            <w:top w:val="none" w:sz="0" w:space="0" w:color="auto"/>
            <w:left w:val="none" w:sz="0" w:space="0" w:color="auto"/>
            <w:bottom w:val="none" w:sz="0" w:space="0" w:color="auto"/>
            <w:right w:val="none" w:sz="0" w:space="0" w:color="auto"/>
          </w:divBdr>
        </w:div>
        <w:div w:id="1955137668">
          <w:marLeft w:val="547"/>
          <w:marRight w:val="0"/>
          <w:marTop w:val="86"/>
          <w:marBottom w:val="0"/>
          <w:divBdr>
            <w:top w:val="none" w:sz="0" w:space="0" w:color="auto"/>
            <w:left w:val="none" w:sz="0" w:space="0" w:color="auto"/>
            <w:bottom w:val="none" w:sz="0" w:space="0" w:color="auto"/>
            <w:right w:val="none" w:sz="0" w:space="0" w:color="auto"/>
          </w:divBdr>
        </w:div>
      </w:divsChild>
    </w:div>
    <w:div w:id="1178815420">
      <w:bodyDiv w:val="1"/>
      <w:marLeft w:val="0"/>
      <w:marRight w:val="0"/>
      <w:marTop w:val="0"/>
      <w:marBottom w:val="0"/>
      <w:divBdr>
        <w:top w:val="none" w:sz="0" w:space="0" w:color="auto"/>
        <w:left w:val="none" w:sz="0" w:space="0" w:color="auto"/>
        <w:bottom w:val="none" w:sz="0" w:space="0" w:color="auto"/>
        <w:right w:val="none" w:sz="0" w:space="0" w:color="auto"/>
      </w:divBdr>
      <w:divsChild>
        <w:div w:id="2001807344">
          <w:marLeft w:val="0"/>
          <w:marRight w:val="0"/>
          <w:marTop w:val="0"/>
          <w:marBottom w:val="0"/>
          <w:divBdr>
            <w:top w:val="none" w:sz="0" w:space="0" w:color="auto"/>
            <w:left w:val="none" w:sz="0" w:space="0" w:color="auto"/>
            <w:bottom w:val="none" w:sz="0" w:space="0" w:color="auto"/>
            <w:right w:val="none" w:sz="0" w:space="0" w:color="auto"/>
          </w:divBdr>
          <w:divsChild>
            <w:div w:id="970936846">
              <w:marLeft w:val="0"/>
              <w:marRight w:val="0"/>
              <w:marTop w:val="0"/>
              <w:marBottom w:val="0"/>
              <w:divBdr>
                <w:top w:val="none" w:sz="0" w:space="0" w:color="auto"/>
                <w:left w:val="none" w:sz="0" w:space="0" w:color="auto"/>
                <w:bottom w:val="none" w:sz="0" w:space="0" w:color="auto"/>
                <w:right w:val="none" w:sz="0" w:space="0" w:color="auto"/>
              </w:divBdr>
              <w:divsChild>
                <w:div w:id="1454864704">
                  <w:marLeft w:val="0"/>
                  <w:marRight w:val="0"/>
                  <w:marTop w:val="0"/>
                  <w:marBottom w:val="0"/>
                  <w:divBdr>
                    <w:top w:val="none" w:sz="0" w:space="0" w:color="auto"/>
                    <w:left w:val="none" w:sz="0" w:space="0" w:color="auto"/>
                    <w:bottom w:val="none" w:sz="0" w:space="0" w:color="auto"/>
                    <w:right w:val="none" w:sz="0" w:space="0" w:color="auto"/>
                  </w:divBdr>
                  <w:divsChild>
                    <w:div w:id="1320617506">
                      <w:marLeft w:val="0"/>
                      <w:marRight w:val="0"/>
                      <w:marTop w:val="0"/>
                      <w:marBottom w:val="0"/>
                      <w:divBdr>
                        <w:top w:val="none" w:sz="0" w:space="0" w:color="auto"/>
                        <w:left w:val="none" w:sz="0" w:space="0" w:color="auto"/>
                        <w:bottom w:val="none" w:sz="0" w:space="0" w:color="auto"/>
                        <w:right w:val="none" w:sz="0" w:space="0" w:color="auto"/>
                      </w:divBdr>
                      <w:divsChild>
                        <w:div w:id="1352562715">
                          <w:marLeft w:val="0"/>
                          <w:marRight w:val="0"/>
                          <w:marTop w:val="0"/>
                          <w:marBottom w:val="0"/>
                          <w:divBdr>
                            <w:top w:val="none" w:sz="0" w:space="0" w:color="auto"/>
                            <w:left w:val="none" w:sz="0" w:space="0" w:color="auto"/>
                            <w:bottom w:val="none" w:sz="0" w:space="0" w:color="auto"/>
                            <w:right w:val="none" w:sz="0" w:space="0" w:color="auto"/>
                          </w:divBdr>
                          <w:divsChild>
                            <w:div w:id="2093309413">
                              <w:marLeft w:val="0"/>
                              <w:marRight w:val="0"/>
                              <w:marTop w:val="0"/>
                              <w:marBottom w:val="0"/>
                              <w:divBdr>
                                <w:top w:val="none" w:sz="0" w:space="0" w:color="auto"/>
                                <w:left w:val="none" w:sz="0" w:space="0" w:color="auto"/>
                                <w:bottom w:val="none" w:sz="0" w:space="0" w:color="auto"/>
                                <w:right w:val="none" w:sz="0" w:space="0" w:color="auto"/>
                              </w:divBdr>
                              <w:divsChild>
                                <w:div w:id="1029723886">
                                  <w:marLeft w:val="0"/>
                                  <w:marRight w:val="0"/>
                                  <w:marTop w:val="0"/>
                                  <w:marBottom w:val="0"/>
                                  <w:divBdr>
                                    <w:top w:val="none" w:sz="0" w:space="0" w:color="auto"/>
                                    <w:left w:val="none" w:sz="0" w:space="0" w:color="auto"/>
                                    <w:bottom w:val="none" w:sz="0" w:space="0" w:color="auto"/>
                                    <w:right w:val="none" w:sz="0" w:space="0" w:color="auto"/>
                                  </w:divBdr>
                                  <w:divsChild>
                                    <w:div w:id="1829397459">
                                      <w:marLeft w:val="0"/>
                                      <w:marRight w:val="0"/>
                                      <w:marTop w:val="0"/>
                                      <w:marBottom w:val="0"/>
                                      <w:divBdr>
                                        <w:top w:val="none" w:sz="0" w:space="0" w:color="auto"/>
                                        <w:left w:val="none" w:sz="0" w:space="0" w:color="auto"/>
                                        <w:bottom w:val="none" w:sz="0" w:space="0" w:color="auto"/>
                                        <w:right w:val="none" w:sz="0" w:space="0" w:color="auto"/>
                                      </w:divBdr>
                                      <w:divsChild>
                                        <w:div w:id="1125662734">
                                          <w:marLeft w:val="0"/>
                                          <w:marRight w:val="0"/>
                                          <w:marTop w:val="0"/>
                                          <w:marBottom w:val="495"/>
                                          <w:divBdr>
                                            <w:top w:val="none" w:sz="0" w:space="0" w:color="auto"/>
                                            <w:left w:val="none" w:sz="0" w:space="0" w:color="auto"/>
                                            <w:bottom w:val="none" w:sz="0" w:space="0" w:color="auto"/>
                                            <w:right w:val="none" w:sz="0" w:space="0" w:color="auto"/>
                                          </w:divBdr>
                                          <w:divsChild>
                                            <w:div w:id="18339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404843">
      <w:bodyDiv w:val="1"/>
      <w:marLeft w:val="0"/>
      <w:marRight w:val="0"/>
      <w:marTop w:val="0"/>
      <w:marBottom w:val="0"/>
      <w:divBdr>
        <w:top w:val="none" w:sz="0" w:space="0" w:color="auto"/>
        <w:left w:val="none" w:sz="0" w:space="0" w:color="auto"/>
        <w:bottom w:val="none" w:sz="0" w:space="0" w:color="auto"/>
        <w:right w:val="none" w:sz="0" w:space="0" w:color="auto"/>
      </w:divBdr>
      <w:divsChild>
        <w:div w:id="1544824446">
          <w:marLeft w:val="0"/>
          <w:marRight w:val="0"/>
          <w:marTop w:val="0"/>
          <w:marBottom w:val="0"/>
          <w:divBdr>
            <w:top w:val="none" w:sz="0" w:space="0" w:color="auto"/>
            <w:left w:val="none" w:sz="0" w:space="0" w:color="auto"/>
            <w:bottom w:val="none" w:sz="0" w:space="0" w:color="auto"/>
            <w:right w:val="none" w:sz="0" w:space="0" w:color="auto"/>
          </w:divBdr>
          <w:divsChild>
            <w:div w:id="5910974">
              <w:marLeft w:val="0"/>
              <w:marRight w:val="0"/>
              <w:marTop w:val="0"/>
              <w:marBottom w:val="0"/>
              <w:divBdr>
                <w:top w:val="none" w:sz="0" w:space="0" w:color="auto"/>
                <w:left w:val="none" w:sz="0" w:space="0" w:color="auto"/>
                <w:bottom w:val="none" w:sz="0" w:space="0" w:color="auto"/>
                <w:right w:val="none" w:sz="0" w:space="0" w:color="auto"/>
              </w:divBdr>
              <w:divsChild>
                <w:div w:id="617643704">
                  <w:marLeft w:val="0"/>
                  <w:marRight w:val="0"/>
                  <w:marTop w:val="0"/>
                  <w:marBottom w:val="0"/>
                  <w:divBdr>
                    <w:top w:val="none" w:sz="0" w:space="0" w:color="auto"/>
                    <w:left w:val="none" w:sz="0" w:space="0" w:color="auto"/>
                    <w:bottom w:val="none" w:sz="0" w:space="0" w:color="auto"/>
                    <w:right w:val="none" w:sz="0" w:space="0" w:color="auto"/>
                  </w:divBdr>
                  <w:divsChild>
                    <w:div w:id="1235553535">
                      <w:marLeft w:val="0"/>
                      <w:marRight w:val="0"/>
                      <w:marTop w:val="0"/>
                      <w:marBottom w:val="0"/>
                      <w:divBdr>
                        <w:top w:val="none" w:sz="0" w:space="0" w:color="auto"/>
                        <w:left w:val="none" w:sz="0" w:space="0" w:color="auto"/>
                        <w:bottom w:val="none" w:sz="0" w:space="0" w:color="auto"/>
                        <w:right w:val="none" w:sz="0" w:space="0" w:color="auto"/>
                      </w:divBdr>
                      <w:divsChild>
                        <w:div w:id="1575969057">
                          <w:marLeft w:val="0"/>
                          <w:marRight w:val="0"/>
                          <w:marTop w:val="0"/>
                          <w:marBottom w:val="0"/>
                          <w:divBdr>
                            <w:top w:val="none" w:sz="0" w:space="0" w:color="auto"/>
                            <w:left w:val="none" w:sz="0" w:space="0" w:color="auto"/>
                            <w:bottom w:val="none" w:sz="0" w:space="0" w:color="auto"/>
                            <w:right w:val="none" w:sz="0" w:space="0" w:color="auto"/>
                          </w:divBdr>
                          <w:divsChild>
                            <w:div w:id="331107019">
                              <w:marLeft w:val="0"/>
                              <w:marRight w:val="0"/>
                              <w:marTop w:val="0"/>
                              <w:marBottom w:val="0"/>
                              <w:divBdr>
                                <w:top w:val="none" w:sz="0" w:space="0" w:color="auto"/>
                                <w:left w:val="none" w:sz="0" w:space="0" w:color="auto"/>
                                <w:bottom w:val="none" w:sz="0" w:space="0" w:color="auto"/>
                                <w:right w:val="none" w:sz="0" w:space="0" w:color="auto"/>
                              </w:divBdr>
                              <w:divsChild>
                                <w:div w:id="1005792213">
                                  <w:marLeft w:val="0"/>
                                  <w:marRight w:val="0"/>
                                  <w:marTop w:val="0"/>
                                  <w:marBottom w:val="0"/>
                                  <w:divBdr>
                                    <w:top w:val="none" w:sz="0" w:space="0" w:color="auto"/>
                                    <w:left w:val="none" w:sz="0" w:space="0" w:color="auto"/>
                                    <w:bottom w:val="none" w:sz="0" w:space="0" w:color="auto"/>
                                    <w:right w:val="none" w:sz="0" w:space="0" w:color="auto"/>
                                  </w:divBdr>
                                  <w:divsChild>
                                    <w:div w:id="305430148">
                                      <w:marLeft w:val="0"/>
                                      <w:marRight w:val="0"/>
                                      <w:marTop w:val="0"/>
                                      <w:marBottom w:val="0"/>
                                      <w:divBdr>
                                        <w:top w:val="none" w:sz="0" w:space="0" w:color="auto"/>
                                        <w:left w:val="none" w:sz="0" w:space="0" w:color="auto"/>
                                        <w:bottom w:val="none" w:sz="0" w:space="0" w:color="auto"/>
                                        <w:right w:val="none" w:sz="0" w:space="0" w:color="auto"/>
                                      </w:divBdr>
                                      <w:divsChild>
                                        <w:div w:id="1217474173">
                                          <w:marLeft w:val="0"/>
                                          <w:marRight w:val="0"/>
                                          <w:marTop w:val="0"/>
                                          <w:marBottom w:val="495"/>
                                          <w:divBdr>
                                            <w:top w:val="none" w:sz="0" w:space="0" w:color="auto"/>
                                            <w:left w:val="none" w:sz="0" w:space="0" w:color="auto"/>
                                            <w:bottom w:val="none" w:sz="0" w:space="0" w:color="auto"/>
                                            <w:right w:val="none" w:sz="0" w:space="0" w:color="auto"/>
                                          </w:divBdr>
                                          <w:divsChild>
                                            <w:div w:id="2563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182374">
      <w:bodyDiv w:val="1"/>
      <w:marLeft w:val="0"/>
      <w:marRight w:val="0"/>
      <w:marTop w:val="0"/>
      <w:marBottom w:val="0"/>
      <w:divBdr>
        <w:top w:val="none" w:sz="0" w:space="0" w:color="auto"/>
        <w:left w:val="none" w:sz="0" w:space="0" w:color="auto"/>
        <w:bottom w:val="none" w:sz="0" w:space="0" w:color="auto"/>
        <w:right w:val="none" w:sz="0" w:space="0" w:color="auto"/>
      </w:divBdr>
    </w:div>
    <w:div w:id="1242523015">
      <w:bodyDiv w:val="1"/>
      <w:marLeft w:val="0"/>
      <w:marRight w:val="0"/>
      <w:marTop w:val="0"/>
      <w:marBottom w:val="0"/>
      <w:divBdr>
        <w:top w:val="none" w:sz="0" w:space="0" w:color="auto"/>
        <w:left w:val="none" w:sz="0" w:space="0" w:color="auto"/>
        <w:bottom w:val="none" w:sz="0" w:space="0" w:color="auto"/>
        <w:right w:val="none" w:sz="0" w:space="0" w:color="auto"/>
      </w:divBdr>
      <w:divsChild>
        <w:div w:id="211383573">
          <w:marLeft w:val="547"/>
          <w:marRight w:val="0"/>
          <w:marTop w:val="77"/>
          <w:marBottom w:val="0"/>
          <w:divBdr>
            <w:top w:val="none" w:sz="0" w:space="0" w:color="auto"/>
            <w:left w:val="none" w:sz="0" w:space="0" w:color="auto"/>
            <w:bottom w:val="none" w:sz="0" w:space="0" w:color="auto"/>
            <w:right w:val="none" w:sz="0" w:space="0" w:color="auto"/>
          </w:divBdr>
        </w:div>
        <w:div w:id="377821188">
          <w:marLeft w:val="547"/>
          <w:marRight w:val="0"/>
          <w:marTop w:val="77"/>
          <w:marBottom w:val="0"/>
          <w:divBdr>
            <w:top w:val="none" w:sz="0" w:space="0" w:color="auto"/>
            <w:left w:val="none" w:sz="0" w:space="0" w:color="auto"/>
            <w:bottom w:val="none" w:sz="0" w:space="0" w:color="auto"/>
            <w:right w:val="none" w:sz="0" w:space="0" w:color="auto"/>
          </w:divBdr>
        </w:div>
        <w:div w:id="543177900">
          <w:marLeft w:val="547"/>
          <w:marRight w:val="0"/>
          <w:marTop w:val="77"/>
          <w:marBottom w:val="0"/>
          <w:divBdr>
            <w:top w:val="none" w:sz="0" w:space="0" w:color="auto"/>
            <w:left w:val="none" w:sz="0" w:space="0" w:color="auto"/>
            <w:bottom w:val="none" w:sz="0" w:space="0" w:color="auto"/>
            <w:right w:val="none" w:sz="0" w:space="0" w:color="auto"/>
          </w:divBdr>
        </w:div>
        <w:div w:id="646132494">
          <w:marLeft w:val="547"/>
          <w:marRight w:val="0"/>
          <w:marTop w:val="77"/>
          <w:marBottom w:val="0"/>
          <w:divBdr>
            <w:top w:val="none" w:sz="0" w:space="0" w:color="auto"/>
            <w:left w:val="none" w:sz="0" w:space="0" w:color="auto"/>
            <w:bottom w:val="none" w:sz="0" w:space="0" w:color="auto"/>
            <w:right w:val="none" w:sz="0" w:space="0" w:color="auto"/>
          </w:divBdr>
        </w:div>
        <w:div w:id="663358406">
          <w:marLeft w:val="547"/>
          <w:marRight w:val="0"/>
          <w:marTop w:val="77"/>
          <w:marBottom w:val="0"/>
          <w:divBdr>
            <w:top w:val="none" w:sz="0" w:space="0" w:color="auto"/>
            <w:left w:val="none" w:sz="0" w:space="0" w:color="auto"/>
            <w:bottom w:val="none" w:sz="0" w:space="0" w:color="auto"/>
            <w:right w:val="none" w:sz="0" w:space="0" w:color="auto"/>
          </w:divBdr>
        </w:div>
        <w:div w:id="1003245855">
          <w:marLeft w:val="547"/>
          <w:marRight w:val="0"/>
          <w:marTop w:val="77"/>
          <w:marBottom w:val="0"/>
          <w:divBdr>
            <w:top w:val="none" w:sz="0" w:space="0" w:color="auto"/>
            <w:left w:val="none" w:sz="0" w:space="0" w:color="auto"/>
            <w:bottom w:val="none" w:sz="0" w:space="0" w:color="auto"/>
            <w:right w:val="none" w:sz="0" w:space="0" w:color="auto"/>
          </w:divBdr>
        </w:div>
        <w:div w:id="1825194967">
          <w:marLeft w:val="547"/>
          <w:marRight w:val="0"/>
          <w:marTop w:val="77"/>
          <w:marBottom w:val="0"/>
          <w:divBdr>
            <w:top w:val="none" w:sz="0" w:space="0" w:color="auto"/>
            <w:left w:val="none" w:sz="0" w:space="0" w:color="auto"/>
            <w:bottom w:val="none" w:sz="0" w:space="0" w:color="auto"/>
            <w:right w:val="none" w:sz="0" w:space="0" w:color="auto"/>
          </w:divBdr>
        </w:div>
        <w:div w:id="1993632531">
          <w:marLeft w:val="547"/>
          <w:marRight w:val="0"/>
          <w:marTop w:val="77"/>
          <w:marBottom w:val="0"/>
          <w:divBdr>
            <w:top w:val="none" w:sz="0" w:space="0" w:color="auto"/>
            <w:left w:val="none" w:sz="0" w:space="0" w:color="auto"/>
            <w:bottom w:val="none" w:sz="0" w:space="0" w:color="auto"/>
            <w:right w:val="none" w:sz="0" w:space="0" w:color="auto"/>
          </w:divBdr>
        </w:div>
        <w:div w:id="2001537612">
          <w:marLeft w:val="547"/>
          <w:marRight w:val="0"/>
          <w:marTop w:val="77"/>
          <w:marBottom w:val="0"/>
          <w:divBdr>
            <w:top w:val="none" w:sz="0" w:space="0" w:color="auto"/>
            <w:left w:val="none" w:sz="0" w:space="0" w:color="auto"/>
            <w:bottom w:val="none" w:sz="0" w:space="0" w:color="auto"/>
            <w:right w:val="none" w:sz="0" w:space="0" w:color="auto"/>
          </w:divBdr>
        </w:div>
      </w:divsChild>
    </w:div>
    <w:div w:id="1253195886">
      <w:bodyDiv w:val="1"/>
      <w:marLeft w:val="0"/>
      <w:marRight w:val="0"/>
      <w:marTop w:val="0"/>
      <w:marBottom w:val="0"/>
      <w:divBdr>
        <w:top w:val="none" w:sz="0" w:space="0" w:color="auto"/>
        <w:left w:val="none" w:sz="0" w:space="0" w:color="auto"/>
        <w:bottom w:val="none" w:sz="0" w:space="0" w:color="auto"/>
        <w:right w:val="none" w:sz="0" w:space="0" w:color="auto"/>
      </w:divBdr>
      <w:divsChild>
        <w:div w:id="979110971">
          <w:marLeft w:val="965"/>
          <w:marRight w:val="0"/>
          <w:marTop w:val="96"/>
          <w:marBottom w:val="0"/>
          <w:divBdr>
            <w:top w:val="none" w:sz="0" w:space="0" w:color="auto"/>
            <w:left w:val="none" w:sz="0" w:space="0" w:color="auto"/>
            <w:bottom w:val="none" w:sz="0" w:space="0" w:color="auto"/>
            <w:right w:val="none" w:sz="0" w:space="0" w:color="auto"/>
          </w:divBdr>
        </w:div>
        <w:div w:id="905140079">
          <w:marLeft w:val="965"/>
          <w:marRight w:val="0"/>
          <w:marTop w:val="96"/>
          <w:marBottom w:val="0"/>
          <w:divBdr>
            <w:top w:val="none" w:sz="0" w:space="0" w:color="auto"/>
            <w:left w:val="none" w:sz="0" w:space="0" w:color="auto"/>
            <w:bottom w:val="none" w:sz="0" w:space="0" w:color="auto"/>
            <w:right w:val="none" w:sz="0" w:space="0" w:color="auto"/>
          </w:divBdr>
        </w:div>
        <w:div w:id="430131097">
          <w:marLeft w:val="965"/>
          <w:marRight w:val="0"/>
          <w:marTop w:val="96"/>
          <w:marBottom w:val="0"/>
          <w:divBdr>
            <w:top w:val="none" w:sz="0" w:space="0" w:color="auto"/>
            <w:left w:val="none" w:sz="0" w:space="0" w:color="auto"/>
            <w:bottom w:val="none" w:sz="0" w:space="0" w:color="auto"/>
            <w:right w:val="none" w:sz="0" w:space="0" w:color="auto"/>
          </w:divBdr>
        </w:div>
        <w:div w:id="137109282">
          <w:marLeft w:val="965"/>
          <w:marRight w:val="0"/>
          <w:marTop w:val="96"/>
          <w:marBottom w:val="0"/>
          <w:divBdr>
            <w:top w:val="none" w:sz="0" w:space="0" w:color="auto"/>
            <w:left w:val="none" w:sz="0" w:space="0" w:color="auto"/>
            <w:bottom w:val="none" w:sz="0" w:space="0" w:color="auto"/>
            <w:right w:val="none" w:sz="0" w:space="0" w:color="auto"/>
          </w:divBdr>
        </w:div>
        <w:div w:id="427193457">
          <w:marLeft w:val="965"/>
          <w:marRight w:val="0"/>
          <w:marTop w:val="96"/>
          <w:marBottom w:val="0"/>
          <w:divBdr>
            <w:top w:val="none" w:sz="0" w:space="0" w:color="auto"/>
            <w:left w:val="none" w:sz="0" w:space="0" w:color="auto"/>
            <w:bottom w:val="none" w:sz="0" w:space="0" w:color="auto"/>
            <w:right w:val="none" w:sz="0" w:space="0" w:color="auto"/>
          </w:divBdr>
        </w:div>
      </w:divsChild>
    </w:div>
    <w:div w:id="1267007511">
      <w:bodyDiv w:val="1"/>
      <w:marLeft w:val="0"/>
      <w:marRight w:val="0"/>
      <w:marTop w:val="0"/>
      <w:marBottom w:val="0"/>
      <w:divBdr>
        <w:top w:val="none" w:sz="0" w:space="0" w:color="auto"/>
        <w:left w:val="none" w:sz="0" w:space="0" w:color="auto"/>
        <w:bottom w:val="none" w:sz="0" w:space="0" w:color="auto"/>
        <w:right w:val="none" w:sz="0" w:space="0" w:color="auto"/>
      </w:divBdr>
      <w:divsChild>
        <w:div w:id="1466966090">
          <w:marLeft w:val="0"/>
          <w:marRight w:val="0"/>
          <w:marTop w:val="0"/>
          <w:marBottom w:val="0"/>
          <w:divBdr>
            <w:top w:val="none" w:sz="0" w:space="0" w:color="auto"/>
            <w:left w:val="none" w:sz="0" w:space="0" w:color="auto"/>
            <w:bottom w:val="none" w:sz="0" w:space="0" w:color="auto"/>
            <w:right w:val="none" w:sz="0" w:space="0" w:color="auto"/>
          </w:divBdr>
          <w:divsChild>
            <w:div w:id="274871545">
              <w:marLeft w:val="0"/>
              <w:marRight w:val="0"/>
              <w:marTop w:val="0"/>
              <w:marBottom w:val="0"/>
              <w:divBdr>
                <w:top w:val="none" w:sz="0" w:space="0" w:color="auto"/>
                <w:left w:val="none" w:sz="0" w:space="0" w:color="auto"/>
                <w:bottom w:val="none" w:sz="0" w:space="0" w:color="auto"/>
                <w:right w:val="none" w:sz="0" w:space="0" w:color="auto"/>
              </w:divBdr>
              <w:divsChild>
                <w:div w:id="637732761">
                  <w:marLeft w:val="0"/>
                  <w:marRight w:val="0"/>
                  <w:marTop w:val="0"/>
                  <w:marBottom w:val="0"/>
                  <w:divBdr>
                    <w:top w:val="none" w:sz="0" w:space="0" w:color="auto"/>
                    <w:left w:val="none" w:sz="0" w:space="0" w:color="auto"/>
                    <w:bottom w:val="none" w:sz="0" w:space="0" w:color="auto"/>
                    <w:right w:val="none" w:sz="0" w:space="0" w:color="auto"/>
                  </w:divBdr>
                  <w:divsChild>
                    <w:div w:id="402679839">
                      <w:marLeft w:val="0"/>
                      <w:marRight w:val="0"/>
                      <w:marTop w:val="0"/>
                      <w:marBottom w:val="0"/>
                      <w:divBdr>
                        <w:top w:val="none" w:sz="0" w:space="0" w:color="auto"/>
                        <w:left w:val="none" w:sz="0" w:space="0" w:color="auto"/>
                        <w:bottom w:val="none" w:sz="0" w:space="0" w:color="auto"/>
                        <w:right w:val="none" w:sz="0" w:space="0" w:color="auto"/>
                      </w:divBdr>
                      <w:divsChild>
                        <w:div w:id="2091583679">
                          <w:marLeft w:val="0"/>
                          <w:marRight w:val="0"/>
                          <w:marTop w:val="0"/>
                          <w:marBottom w:val="0"/>
                          <w:divBdr>
                            <w:top w:val="none" w:sz="0" w:space="0" w:color="auto"/>
                            <w:left w:val="none" w:sz="0" w:space="0" w:color="auto"/>
                            <w:bottom w:val="none" w:sz="0" w:space="0" w:color="auto"/>
                            <w:right w:val="none" w:sz="0" w:space="0" w:color="auto"/>
                          </w:divBdr>
                          <w:divsChild>
                            <w:div w:id="789591687">
                              <w:marLeft w:val="0"/>
                              <w:marRight w:val="0"/>
                              <w:marTop w:val="0"/>
                              <w:marBottom w:val="0"/>
                              <w:divBdr>
                                <w:top w:val="none" w:sz="0" w:space="0" w:color="auto"/>
                                <w:left w:val="none" w:sz="0" w:space="0" w:color="auto"/>
                                <w:bottom w:val="none" w:sz="0" w:space="0" w:color="auto"/>
                                <w:right w:val="none" w:sz="0" w:space="0" w:color="auto"/>
                              </w:divBdr>
                              <w:divsChild>
                                <w:div w:id="403112628">
                                  <w:marLeft w:val="0"/>
                                  <w:marRight w:val="0"/>
                                  <w:marTop w:val="0"/>
                                  <w:marBottom w:val="0"/>
                                  <w:divBdr>
                                    <w:top w:val="none" w:sz="0" w:space="0" w:color="auto"/>
                                    <w:left w:val="none" w:sz="0" w:space="0" w:color="auto"/>
                                    <w:bottom w:val="none" w:sz="0" w:space="0" w:color="auto"/>
                                    <w:right w:val="none" w:sz="0" w:space="0" w:color="auto"/>
                                  </w:divBdr>
                                  <w:divsChild>
                                    <w:div w:id="2042435753">
                                      <w:marLeft w:val="0"/>
                                      <w:marRight w:val="0"/>
                                      <w:marTop w:val="0"/>
                                      <w:marBottom w:val="0"/>
                                      <w:divBdr>
                                        <w:top w:val="none" w:sz="0" w:space="0" w:color="auto"/>
                                        <w:left w:val="none" w:sz="0" w:space="0" w:color="auto"/>
                                        <w:bottom w:val="none" w:sz="0" w:space="0" w:color="auto"/>
                                        <w:right w:val="none" w:sz="0" w:space="0" w:color="auto"/>
                                      </w:divBdr>
                                      <w:divsChild>
                                        <w:div w:id="1653631006">
                                          <w:marLeft w:val="0"/>
                                          <w:marRight w:val="0"/>
                                          <w:marTop w:val="0"/>
                                          <w:marBottom w:val="495"/>
                                          <w:divBdr>
                                            <w:top w:val="none" w:sz="0" w:space="0" w:color="auto"/>
                                            <w:left w:val="none" w:sz="0" w:space="0" w:color="auto"/>
                                            <w:bottom w:val="none" w:sz="0" w:space="0" w:color="auto"/>
                                            <w:right w:val="none" w:sz="0" w:space="0" w:color="auto"/>
                                          </w:divBdr>
                                          <w:divsChild>
                                            <w:div w:id="10657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572828">
      <w:bodyDiv w:val="1"/>
      <w:marLeft w:val="0"/>
      <w:marRight w:val="0"/>
      <w:marTop w:val="0"/>
      <w:marBottom w:val="0"/>
      <w:divBdr>
        <w:top w:val="none" w:sz="0" w:space="0" w:color="auto"/>
        <w:left w:val="none" w:sz="0" w:space="0" w:color="auto"/>
        <w:bottom w:val="none" w:sz="0" w:space="0" w:color="auto"/>
        <w:right w:val="none" w:sz="0" w:space="0" w:color="auto"/>
      </w:divBdr>
    </w:div>
    <w:div w:id="1313409101">
      <w:bodyDiv w:val="1"/>
      <w:marLeft w:val="0"/>
      <w:marRight w:val="0"/>
      <w:marTop w:val="0"/>
      <w:marBottom w:val="0"/>
      <w:divBdr>
        <w:top w:val="none" w:sz="0" w:space="0" w:color="auto"/>
        <w:left w:val="none" w:sz="0" w:space="0" w:color="auto"/>
        <w:bottom w:val="none" w:sz="0" w:space="0" w:color="auto"/>
        <w:right w:val="none" w:sz="0" w:space="0" w:color="auto"/>
      </w:divBdr>
    </w:div>
    <w:div w:id="1333532176">
      <w:bodyDiv w:val="1"/>
      <w:marLeft w:val="0"/>
      <w:marRight w:val="0"/>
      <w:marTop w:val="0"/>
      <w:marBottom w:val="0"/>
      <w:divBdr>
        <w:top w:val="none" w:sz="0" w:space="0" w:color="auto"/>
        <w:left w:val="none" w:sz="0" w:space="0" w:color="auto"/>
        <w:bottom w:val="none" w:sz="0" w:space="0" w:color="auto"/>
        <w:right w:val="none" w:sz="0" w:space="0" w:color="auto"/>
      </w:divBdr>
      <w:divsChild>
        <w:div w:id="1491630824">
          <w:marLeft w:val="547"/>
          <w:marRight w:val="0"/>
          <w:marTop w:val="86"/>
          <w:marBottom w:val="0"/>
          <w:divBdr>
            <w:top w:val="none" w:sz="0" w:space="0" w:color="auto"/>
            <w:left w:val="none" w:sz="0" w:space="0" w:color="auto"/>
            <w:bottom w:val="none" w:sz="0" w:space="0" w:color="auto"/>
            <w:right w:val="none" w:sz="0" w:space="0" w:color="auto"/>
          </w:divBdr>
        </w:div>
        <w:div w:id="1079979172">
          <w:marLeft w:val="547"/>
          <w:marRight w:val="0"/>
          <w:marTop w:val="86"/>
          <w:marBottom w:val="0"/>
          <w:divBdr>
            <w:top w:val="none" w:sz="0" w:space="0" w:color="auto"/>
            <w:left w:val="none" w:sz="0" w:space="0" w:color="auto"/>
            <w:bottom w:val="none" w:sz="0" w:space="0" w:color="auto"/>
            <w:right w:val="none" w:sz="0" w:space="0" w:color="auto"/>
          </w:divBdr>
        </w:div>
        <w:div w:id="1284925782">
          <w:marLeft w:val="547"/>
          <w:marRight w:val="0"/>
          <w:marTop w:val="86"/>
          <w:marBottom w:val="0"/>
          <w:divBdr>
            <w:top w:val="none" w:sz="0" w:space="0" w:color="auto"/>
            <w:left w:val="none" w:sz="0" w:space="0" w:color="auto"/>
            <w:bottom w:val="none" w:sz="0" w:space="0" w:color="auto"/>
            <w:right w:val="none" w:sz="0" w:space="0" w:color="auto"/>
          </w:divBdr>
        </w:div>
        <w:div w:id="549800808">
          <w:marLeft w:val="547"/>
          <w:marRight w:val="0"/>
          <w:marTop w:val="86"/>
          <w:marBottom w:val="0"/>
          <w:divBdr>
            <w:top w:val="none" w:sz="0" w:space="0" w:color="auto"/>
            <w:left w:val="none" w:sz="0" w:space="0" w:color="auto"/>
            <w:bottom w:val="none" w:sz="0" w:space="0" w:color="auto"/>
            <w:right w:val="none" w:sz="0" w:space="0" w:color="auto"/>
          </w:divBdr>
        </w:div>
        <w:div w:id="1663703517">
          <w:marLeft w:val="547"/>
          <w:marRight w:val="0"/>
          <w:marTop w:val="86"/>
          <w:marBottom w:val="0"/>
          <w:divBdr>
            <w:top w:val="none" w:sz="0" w:space="0" w:color="auto"/>
            <w:left w:val="none" w:sz="0" w:space="0" w:color="auto"/>
            <w:bottom w:val="none" w:sz="0" w:space="0" w:color="auto"/>
            <w:right w:val="none" w:sz="0" w:space="0" w:color="auto"/>
          </w:divBdr>
        </w:div>
        <w:div w:id="872234378">
          <w:marLeft w:val="547"/>
          <w:marRight w:val="0"/>
          <w:marTop w:val="86"/>
          <w:marBottom w:val="0"/>
          <w:divBdr>
            <w:top w:val="none" w:sz="0" w:space="0" w:color="auto"/>
            <w:left w:val="none" w:sz="0" w:space="0" w:color="auto"/>
            <w:bottom w:val="none" w:sz="0" w:space="0" w:color="auto"/>
            <w:right w:val="none" w:sz="0" w:space="0" w:color="auto"/>
          </w:divBdr>
        </w:div>
        <w:div w:id="1438672657">
          <w:marLeft w:val="547"/>
          <w:marRight w:val="0"/>
          <w:marTop w:val="86"/>
          <w:marBottom w:val="0"/>
          <w:divBdr>
            <w:top w:val="none" w:sz="0" w:space="0" w:color="auto"/>
            <w:left w:val="none" w:sz="0" w:space="0" w:color="auto"/>
            <w:bottom w:val="none" w:sz="0" w:space="0" w:color="auto"/>
            <w:right w:val="none" w:sz="0" w:space="0" w:color="auto"/>
          </w:divBdr>
        </w:div>
        <w:div w:id="1547134948">
          <w:marLeft w:val="547"/>
          <w:marRight w:val="0"/>
          <w:marTop w:val="86"/>
          <w:marBottom w:val="0"/>
          <w:divBdr>
            <w:top w:val="none" w:sz="0" w:space="0" w:color="auto"/>
            <w:left w:val="none" w:sz="0" w:space="0" w:color="auto"/>
            <w:bottom w:val="none" w:sz="0" w:space="0" w:color="auto"/>
            <w:right w:val="none" w:sz="0" w:space="0" w:color="auto"/>
          </w:divBdr>
        </w:div>
      </w:divsChild>
    </w:div>
    <w:div w:id="1346396666">
      <w:bodyDiv w:val="1"/>
      <w:marLeft w:val="0"/>
      <w:marRight w:val="0"/>
      <w:marTop w:val="0"/>
      <w:marBottom w:val="0"/>
      <w:divBdr>
        <w:top w:val="none" w:sz="0" w:space="0" w:color="auto"/>
        <w:left w:val="none" w:sz="0" w:space="0" w:color="auto"/>
        <w:bottom w:val="none" w:sz="0" w:space="0" w:color="auto"/>
        <w:right w:val="none" w:sz="0" w:space="0" w:color="auto"/>
      </w:divBdr>
      <w:divsChild>
        <w:div w:id="426198231">
          <w:marLeft w:val="562"/>
          <w:marRight w:val="0"/>
          <w:marTop w:val="86"/>
          <w:marBottom w:val="0"/>
          <w:divBdr>
            <w:top w:val="none" w:sz="0" w:space="0" w:color="auto"/>
            <w:left w:val="none" w:sz="0" w:space="0" w:color="auto"/>
            <w:bottom w:val="none" w:sz="0" w:space="0" w:color="auto"/>
            <w:right w:val="none" w:sz="0" w:space="0" w:color="auto"/>
          </w:divBdr>
        </w:div>
        <w:div w:id="748504157">
          <w:marLeft w:val="562"/>
          <w:marRight w:val="0"/>
          <w:marTop w:val="86"/>
          <w:marBottom w:val="0"/>
          <w:divBdr>
            <w:top w:val="none" w:sz="0" w:space="0" w:color="auto"/>
            <w:left w:val="none" w:sz="0" w:space="0" w:color="auto"/>
            <w:bottom w:val="none" w:sz="0" w:space="0" w:color="auto"/>
            <w:right w:val="none" w:sz="0" w:space="0" w:color="auto"/>
          </w:divBdr>
        </w:div>
        <w:div w:id="958102324">
          <w:marLeft w:val="562"/>
          <w:marRight w:val="0"/>
          <w:marTop w:val="86"/>
          <w:marBottom w:val="0"/>
          <w:divBdr>
            <w:top w:val="none" w:sz="0" w:space="0" w:color="auto"/>
            <w:left w:val="none" w:sz="0" w:space="0" w:color="auto"/>
            <w:bottom w:val="none" w:sz="0" w:space="0" w:color="auto"/>
            <w:right w:val="none" w:sz="0" w:space="0" w:color="auto"/>
          </w:divBdr>
        </w:div>
        <w:div w:id="1196236577">
          <w:marLeft w:val="562"/>
          <w:marRight w:val="0"/>
          <w:marTop w:val="86"/>
          <w:marBottom w:val="0"/>
          <w:divBdr>
            <w:top w:val="none" w:sz="0" w:space="0" w:color="auto"/>
            <w:left w:val="none" w:sz="0" w:space="0" w:color="auto"/>
            <w:bottom w:val="none" w:sz="0" w:space="0" w:color="auto"/>
            <w:right w:val="none" w:sz="0" w:space="0" w:color="auto"/>
          </w:divBdr>
        </w:div>
        <w:div w:id="1613241192">
          <w:marLeft w:val="562"/>
          <w:marRight w:val="0"/>
          <w:marTop w:val="86"/>
          <w:marBottom w:val="0"/>
          <w:divBdr>
            <w:top w:val="none" w:sz="0" w:space="0" w:color="auto"/>
            <w:left w:val="none" w:sz="0" w:space="0" w:color="auto"/>
            <w:bottom w:val="none" w:sz="0" w:space="0" w:color="auto"/>
            <w:right w:val="none" w:sz="0" w:space="0" w:color="auto"/>
          </w:divBdr>
        </w:div>
        <w:div w:id="1652640453">
          <w:marLeft w:val="562"/>
          <w:marRight w:val="0"/>
          <w:marTop w:val="86"/>
          <w:marBottom w:val="0"/>
          <w:divBdr>
            <w:top w:val="none" w:sz="0" w:space="0" w:color="auto"/>
            <w:left w:val="none" w:sz="0" w:space="0" w:color="auto"/>
            <w:bottom w:val="none" w:sz="0" w:space="0" w:color="auto"/>
            <w:right w:val="none" w:sz="0" w:space="0" w:color="auto"/>
          </w:divBdr>
        </w:div>
        <w:div w:id="1756391197">
          <w:marLeft w:val="562"/>
          <w:marRight w:val="0"/>
          <w:marTop w:val="86"/>
          <w:marBottom w:val="0"/>
          <w:divBdr>
            <w:top w:val="none" w:sz="0" w:space="0" w:color="auto"/>
            <w:left w:val="none" w:sz="0" w:space="0" w:color="auto"/>
            <w:bottom w:val="none" w:sz="0" w:space="0" w:color="auto"/>
            <w:right w:val="none" w:sz="0" w:space="0" w:color="auto"/>
          </w:divBdr>
        </w:div>
        <w:div w:id="1782799863">
          <w:marLeft w:val="562"/>
          <w:marRight w:val="0"/>
          <w:marTop w:val="86"/>
          <w:marBottom w:val="0"/>
          <w:divBdr>
            <w:top w:val="none" w:sz="0" w:space="0" w:color="auto"/>
            <w:left w:val="none" w:sz="0" w:space="0" w:color="auto"/>
            <w:bottom w:val="none" w:sz="0" w:space="0" w:color="auto"/>
            <w:right w:val="none" w:sz="0" w:space="0" w:color="auto"/>
          </w:divBdr>
        </w:div>
        <w:div w:id="1838183324">
          <w:marLeft w:val="562"/>
          <w:marRight w:val="0"/>
          <w:marTop w:val="86"/>
          <w:marBottom w:val="0"/>
          <w:divBdr>
            <w:top w:val="none" w:sz="0" w:space="0" w:color="auto"/>
            <w:left w:val="none" w:sz="0" w:space="0" w:color="auto"/>
            <w:bottom w:val="none" w:sz="0" w:space="0" w:color="auto"/>
            <w:right w:val="none" w:sz="0" w:space="0" w:color="auto"/>
          </w:divBdr>
        </w:div>
      </w:divsChild>
    </w:div>
    <w:div w:id="1346640182">
      <w:bodyDiv w:val="1"/>
      <w:marLeft w:val="0"/>
      <w:marRight w:val="0"/>
      <w:marTop w:val="0"/>
      <w:marBottom w:val="0"/>
      <w:divBdr>
        <w:top w:val="none" w:sz="0" w:space="0" w:color="auto"/>
        <w:left w:val="none" w:sz="0" w:space="0" w:color="auto"/>
        <w:bottom w:val="none" w:sz="0" w:space="0" w:color="auto"/>
        <w:right w:val="none" w:sz="0" w:space="0" w:color="auto"/>
      </w:divBdr>
      <w:divsChild>
        <w:div w:id="253055207">
          <w:marLeft w:val="547"/>
          <w:marRight w:val="0"/>
          <w:marTop w:val="86"/>
          <w:marBottom w:val="0"/>
          <w:divBdr>
            <w:top w:val="none" w:sz="0" w:space="0" w:color="auto"/>
            <w:left w:val="none" w:sz="0" w:space="0" w:color="auto"/>
            <w:bottom w:val="none" w:sz="0" w:space="0" w:color="auto"/>
            <w:right w:val="none" w:sz="0" w:space="0" w:color="auto"/>
          </w:divBdr>
        </w:div>
        <w:div w:id="972520735">
          <w:marLeft w:val="547"/>
          <w:marRight w:val="0"/>
          <w:marTop w:val="86"/>
          <w:marBottom w:val="0"/>
          <w:divBdr>
            <w:top w:val="none" w:sz="0" w:space="0" w:color="auto"/>
            <w:left w:val="none" w:sz="0" w:space="0" w:color="auto"/>
            <w:bottom w:val="none" w:sz="0" w:space="0" w:color="auto"/>
            <w:right w:val="none" w:sz="0" w:space="0" w:color="auto"/>
          </w:divBdr>
        </w:div>
        <w:div w:id="378550175">
          <w:marLeft w:val="547"/>
          <w:marRight w:val="0"/>
          <w:marTop w:val="86"/>
          <w:marBottom w:val="0"/>
          <w:divBdr>
            <w:top w:val="none" w:sz="0" w:space="0" w:color="auto"/>
            <w:left w:val="none" w:sz="0" w:space="0" w:color="auto"/>
            <w:bottom w:val="none" w:sz="0" w:space="0" w:color="auto"/>
            <w:right w:val="none" w:sz="0" w:space="0" w:color="auto"/>
          </w:divBdr>
        </w:div>
        <w:div w:id="46682280">
          <w:marLeft w:val="547"/>
          <w:marRight w:val="0"/>
          <w:marTop w:val="86"/>
          <w:marBottom w:val="0"/>
          <w:divBdr>
            <w:top w:val="none" w:sz="0" w:space="0" w:color="auto"/>
            <w:left w:val="none" w:sz="0" w:space="0" w:color="auto"/>
            <w:bottom w:val="none" w:sz="0" w:space="0" w:color="auto"/>
            <w:right w:val="none" w:sz="0" w:space="0" w:color="auto"/>
          </w:divBdr>
        </w:div>
        <w:div w:id="927688036">
          <w:marLeft w:val="547"/>
          <w:marRight w:val="0"/>
          <w:marTop w:val="86"/>
          <w:marBottom w:val="0"/>
          <w:divBdr>
            <w:top w:val="none" w:sz="0" w:space="0" w:color="auto"/>
            <w:left w:val="none" w:sz="0" w:space="0" w:color="auto"/>
            <w:bottom w:val="none" w:sz="0" w:space="0" w:color="auto"/>
            <w:right w:val="none" w:sz="0" w:space="0" w:color="auto"/>
          </w:divBdr>
        </w:div>
        <w:div w:id="919871540">
          <w:marLeft w:val="547"/>
          <w:marRight w:val="0"/>
          <w:marTop w:val="86"/>
          <w:marBottom w:val="0"/>
          <w:divBdr>
            <w:top w:val="none" w:sz="0" w:space="0" w:color="auto"/>
            <w:left w:val="none" w:sz="0" w:space="0" w:color="auto"/>
            <w:bottom w:val="none" w:sz="0" w:space="0" w:color="auto"/>
            <w:right w:val="none" w:sz="0" w:space="0" w:color="auto"/>
          </w:divBdr>
        </w:div>
        <w:div w:id="884680622">
          <w:marLeft w:val="547"/>
          <w:marRight w:val="0"/>
          <w:marTop w:val="86"/>
          <w:marBottom w:val="0"/>
          <w:divBdr>
            <w:top w:val="none" w:sz="0" w:space="0" w:color="auto"/>
            <w:left w:val="none" w:sz="0" w:space="0" w:color="auto"/>
            <w:bottom w:val="none" w:sz="0" w:space="0" w:color="auto"/>
            <w:right w:val="none" w:sz="0" w:space="0" w:color="auto"/>
          </w:divBdr>
        </w:div>
      </w:divsChild>
    </w:div>
    <w:div w:id="1351948158">
      <w:bodyDiv w:val="1"/>
      <w:marLeft w:val="0"/>
      <w:marRight w:val="0"/>
      <w:marTop w:val="0"/>
      <w:marBottom w:val="0"/>
      <w:divBdr>
        <w:top w:val="none" w:sz="0" w:space="0" w:color="auto"/>
        <w:left w:val="none" w:sz="0" w:space="0" w:color="auto"/>
        <w:bottom w:val="none" w:sz="0" w:space="0" w:color="auto"/>
        <w:right w:val="none" w:sz="0" w:space="0" w:color="auto"/>
      </w:divBdr>
      <w:divsChild>
        <w:div w:id="1814131785">
          <w:marLeft w:val="0"/>
          <w:marRight w:val="0"/>
          <w:marTop w:val="0"/>
          <w:marBottom w:val="0"/>
          <w:divBdr>
            <w:top w:val="none" w:sz="0" w:space="0" w:color="auto"/>
            <w:left w:val="none" w:sz="0" w:space="0" w:color="auto"/>
            <w:bottom w:val="none" w:sz="0" w:space="0" w:color="auto"/>
            <w:right w:val="none" w:sz="0" w:space="0" w:color="auto"/>
          </w:divBdr>
          <w:divsChild>
            <w:div w:id="1099910756">
              <w:marLeft w:val="0"/>
              <w:marRight w:val="0"/>
              <w:marTop w:val="0"/>
              <w:marBottom w:val="0"/>
              <w:divBdr>
                <w:top w:val="none" w:sz="0" w:space="0" w:color="auto"/>
                <w:left w:val="none" w:sz="0" w:space="0" w:color="auto"/>
                <w:bottom w:val="none" w:sz="0" w:space="0" w:color="auto"/>
                <w:right w:val="none" w:sz="0" w:space="0" w:color="auto"/>
              </w:divBdr>
              <w:divsChild>
                <w:div w:id="359938854">
                  <w:marLeft w:val="0"/>
                  <w:marRight w:val="0"/>
                  <w:marTop w:val="0"/>
                  <w:marBottom w:val="0"/>
                  <w:divBdr>
                    <w:top w:val="none" w:sz="0" w:space="0" w:color="auto"/>
                    <w:left w:val="none" w:sz="0" w:space="0" w:color="auto"/>
                    <w:bottom w:val="none" w:sz="0" w:space="0" w:color="auto"/>
                    <w:right w:val="none" w:sz="0" w:space="0" w:color="auto"/>
                  </w:divBdr>
                  <w:divsChild>
                    <w:div w:id="618755274">
                      <w:marLeft w:val="0"/>
                      <w:marRight w:val="0"/>
                      <w:marTop w:val="0"/>
                      <w:marBottom w:val="0"/>
                      <w:divBdr>
                        <w:top w:val="none" w:sz="0" w:space="0" w:color="auto"/>
                        <w:left w:val="none" w:sz="0" w:space="0" w:color="auto"/>
                        <w:bottom w:val="none" w:sz="0" w:space="0" w:color="auto"/>
                        <w:right w:val="none" w:sz="0" w:space="0" w:color="auto"/>
                      </w:divBdr>
                      <w:divsChild>
                        <w:div w:id="1203321751">
                          <w:marLeft w:val="0"/>
                          <w:marRight w:val="0"/>
                          <w:marTop w:val="0"/>
                          <w:marBottom w:val="0"/>
                          <w:divBdr>
                            <w:top w:val="none" w:sz="0" w:space="0" w:color="auto"/>
                            <w:left w:val="none" w:sz="0" w:space="0" w:color="auto"/>
                            <w:bottom w:val="none" w:sz="0" w:space="0" w:color="auto"/>
                            <w:right w:val="none" w:sz="0" w:space="0" w:color="auto"/>
                          </w:divBdr>
                          <w:divsChild>
                            <w:div w:id="661078709">
                              <w:marLeft w:val="0"/>
                              <w:marRight w:val="0"/>
                              <w:marTop w:val="0"/>
                              <w:marBottom w:val="0"/>
                              <w:divBdr>
                                <w:top w:val="none" w:sz="0" w:space="0" w:color="auto"/>
                                <w:left w:val="none" w:sz="0" w:space="0" w:color="auto"/>
                                <w:bottom w:val="none" w:sz="0" w:space="0" w:color="auto"/>
                                <w:right w:val="none" w:sz="0" w:space="0" w:color="auto"/>
                              </w:divBdr>
                              <w:divsChild>
                                <w:div w:id="1448547374">
                                  <w:marLeft w:val="0"/>
                                  <w:marRight w:val="0"/>
                                  <w:marTop w:val="0"/>
                                  <w:marBottom w:val="0"/>
                                  <w:divBdr>
                                    <w:top w:val="none" w:sz="0" w:space="0" w:color="auto"/>
                                    <w:left w:val="none" w:sz="0" w:space="0" w:color="auto"/>
                                    <w:bottom w:val="none" w:sz="0" w:space="0" w:color="auto"/>
                                    <w:right w:val="none" w:sz="0" w:space="0" w:color="auto"/>
                                  </w:divBdr>
                                  <w:divsChild>
                                    <w:div w:id="155658932">
                                      <w:marLeft w:val="0"/>
                                      <w:marRight w:val="0"/>
                                      <w:marTop w:val="0"/>
                                      <w:marBottom w:val="0"/>
                                      <w:divBdr>
                                        <w:top w:val="none" w:sz="0" w:space="0" w:color="auto"/>
                                        <w:left w:val="none" w:sz="0" w:space="0" w:color="auto"/>
                                        <w:bottom w:val="none" w:sz="0" w:space="0" w:color="auto"/>
                                        <w:right w:val="none" w:sz="0" w:space="0" w:color="auto"/>
                                      </w:divBdr>
                                      <w:divsChild>
                                        <w:div w:id="1359231437">
                                          <w:marLeft w:val="0"/>
                                          <w:marRight w:val="0"/>
                                          <w:marTop w:val="0"/>
                                          <w:marBottom w:val="495"/>
                                          <w:divBdr>
                                            <w:top w:val="none" w:sz="0" w:space="0" w:color="auto"/>
                                            <w:left w:val="none" w:sz="0" w:space="0" w:color="auto"/>
                                            <w:bottom w:val="none" w:sz="0" w:space="0" w:color="auto"/>
                                            <w:right w:val="none" w:sz="0" w:space="0" w:color="auto"/>
                                          </w:divBdr>
                                          <w:divsChild>
                                            <w:div w:id="3935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076816">
      <w:bodyDiv w:val="1"/>
      <w:marLeft w:val="0"/>
      <w:marRight w:val="0"/>
      <w:marTop w:val="0"/>
      <w:marBottom w:val="0"/>
      <w:divBdr>
        <w:top w:val="none" w:sz="0" w:space="0" w:color="auto"/>
        <w:left w:val="none" w:sz="0" w:space="0" w:color="auto"/>
        <w:bottom w:val="none" w:sz="0" w:space="0" w:color="auto"/>
        <w:right w:val="none" w:sz="0" w:space="0" w:color="auto"/>
      </w:divBdr>
      <w:divsChild>
        <w:div w:id="1260408763">
          <w:marLeft w:val="0"/>
          <w:marRight w:val="0"/>
          <w:marTop w:val="0"/>
          <w:marBottom w:val="0"/>
          <w:divBdr>
            <w:top w:val="none" w:sz="0" w:space="0" w:color="auto"/>
            <w:left w:val="none" w:sz="0" w:space="0" w:color="auto"/>
            <w:bottom w:val="none" w:sz="0" w:space="0" w:color="auto"/>
            <w:right w:val="none" w:sz="0" w:space="0" w:color="auto"/>
          </w:divBdr>
          <w:divsChild>
            <w:div w:id="1991518403">
              <w:marLeft w:val="0"/>
              <w:marRight w:val="0"/>
              <w:marTop w:val="0"/>
              <w:marBottom w:val="0"/>
              <w:divBdr>
                <w:top w:val="none" w:sz="0" w:space="0" w:color="auto"/>
                <w:left w:val="none" w:sz="0" w:space="0" w:color="auto"/>
                <w:bottom w:val="none" w:sz="0" w:space="0" w:color="auto"/>
                <w:right w:val="none" w:sz="0" w:space="0" w:color="auto"/>
              </w:divBdr>
              <w:divsChild>
                <w:div w:id="1655177616">
                  <w:marLeft w:val="0"/>
                  <w:marRight w:val="0"/>
                  <w:marTop w:val="0"/>
                  <w:marBottom w:val="0"/>
                  <w:divBdr>
                    <w:top w:val="none" w:sz="0" w:space="0" w:color="auto"/>
                    <w:left w:val="none" w:sz="0" w:space="0" w:color="auto"/>
                    <w:bottom w:val="none" w:sz="0" w:space="0" w:color="auto"/>
                    <w:right w:val="none" w:sz="0" w:space="0" w:color="auto"/>
                  </w:divBdr>
                  <w:divsChild>
                    <w:div w:id="462117717">
                      <w:marLeft w:val="0"/>
                      <w:marRight w:val="0"/>
                      <w:marTop w:val="0"/>
                      <w:marBottom w:val="0"/>
                      <w:divBdr>
                        <w:top w:val="none" w:sz="0" w:space="0" w:color="auto"/>
                        <w:left w:val="none" w:sz="0" w:space="0" w:color="auto"/>
                        <w:bottom w:val="none" w:sz="0" w:space="0" w:color="auto"/>
                        <w:right w:val="none" w:sz="0" w:space="0" w:color="auto"/>
                      </w:divBdr>
                      <w:divsChild>
                        <w:div w:id="1417676638">
                          <w:marLeft w:val="0"/>
                          <w:marRight w:val="0"/>
                          <w:marTop w:val="0"/>
                          <w:marBottom w:val="0"/>
                          <w:divBdr>
                            <w:top w:val="none" w:sz="0" w:space="0" w:color="auto"/>
                            <w:left w:val="none" w:sz="0" w:space="0" w:color="auto"/>
                            <w:bottom w:val="none" w:sz="0" w:space="0" w:color="auto"/>
                            <w:right w:val="none" w:sz="0" w:space="0" w:color="auto"/>
                          </w:divBdr>
                          <w:divsChild>
                            <w:div w:id="2043238565">
                              <w:marLeft w:val="0"/>
                              <w:marRight w:val="0"/>
                              <w:marTop w:val="0"/>
                              <w:marBottom w:val="0"/>
                              <w:divBdr>
                                <w:top w:val="none" w:sz="0" w:space="0" w:color="auto"/>
                                <w:left w:val="none" w:sz="0" w:space="0" w:color="auto"/>
                                <w:bottom w:val="none" w:sz="0" w:space="0" w:color="auto"/>
                                <w:right w:val="none" w:sz="0" w:space="0" w:color="auto"/>
                              </w:divBdr>
                              <w:divsChild>
                                <w:div w:id="960265141">
                                  <w:marLeft w:val="0"/>
                                  <w:marRight w:val="0"/>
                                  <w:marTop w:val="0"/>
                                  <w:marBottom w:val="0"/>
                                  <w:divBdr>
                                    <w:top w:val="none" w:sz="0" w:space="0" w:color="auto"/>
                                    <w:left w:val="none" w:sz="0" w:space="0" w:color="auto"/>
                                    <w:bottom w:val="none" w:sz="0" w:space="0" w:color="auto"/>
                                    <w:right w:val="none" w:sz="0" w:space="0" w:color="auto"/>
                                  </w:divBdr>
                                  <w:divsChild>
                                    <w:div w:id="478883805">
                                      <w:marLeft w:val="0"/>
                                      <w:marRight w:val="0"/>
                                      <w:marTop w:val="0"/>
                                      <w:marBottom w:val="0"/>
                                      <w:divBdr>
                                        <w:top w:val="none" w:sz="0" w:space="0" w:color="auto"/>
                                        <w:left w:val="none" w:sz="0" w:space="0" w:color="auto"/>
                                        <w:bottom w:val="none" w:sz="0" w:space="0" w:color="auto"/>
                                        <w:right w:val="none" w:sz="0" w:space="0" w:color="auto"/>
                                      </w:divBdr>
                                      <w:divsChild>
                                        <w:div w:id="1897006818">
                                          <w:marLeft w:val="0"/>
                                          <w:marRight w:val="0"/>
                                          <w:marTop w:val="0"/>
                                          <w:marBottom w:val="495"/>
                                          <w:divBdr>
                                            <w:top w:val="none" w:sz="0" w:space="0" w:color="auto"/>
                                            <w:left w:val="none" w:sz="0" w:space="0" w:color="auto"/>
                                            <w:bottom w:val="none" w:sz="0" w:space="0" w:color="auto"/>
                                            <w:right w:val="none" w:sz="0" w:space="0" w:color="auto"/>
                                          </w:divBdr>
                                          <w:divsChild>
                                            <w:div w:id="6674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523979">
      <w:bodyDiv w:val="1"/>
      <w:marLeft w:val="0"/>
      <w:marRight w:val="0"/>
      <w:marTop w:val="0"/>
      <w:marBottom w:val="0"/>
      <w:divBdr>
        <w:top w:val="none" w:sz="0" w:space="0" w:color="auto"/>
        <w:left w:val="none" w:sz="0" w:space="0" w:color="auto"/>
        <w:bottom w:val="none" w:sz="0" w:space="0" w:color="auto"/>
        <w:right w:val="none" w:sz="0" w:space="0" w:color="auto"/>
      </w:divBdr>
      <w:divsChild>
        <w:div w:id="1769083277">
          <w:marLeft w:val="547"/>
          <w:marRight w:val="0"/>
          <w:marTop w:val="86"/>
          <w:marBottom w:val="0"/>
          <w:divBdr>
            <w:top w:val="none" w:sz="0" w:space="0" w:color="auto"/>
            <w:left w:val="none" w:sz="0" w:space="0" w:color="auto"/>
            <w:bottom w:val="none" w:sz="0" w:space="0" w:color="auto"/>
            <w:right w:val="none" w:sz="0" w:space="0" w:color="auto"/>
          </w:divBdr>
        </w:div>
      </w:divsChild>
    </w:div>
    <w:div w:id="1413967287">
      <w:bodyDiv w:val="1"/>
      <w:marLeft w:val="0"/>
      <w:marRight w:val="0"/>
      <w:marTop w:val="0"/>
      <w:marBottom w:val="0"/>
      <w:divBdr>
        <w:top w:val="none" w:sz="0" w:space="0" w:color="auto"/>
        <w:left w:val="none" w:sz="0" w:space="0" w:color="auto"/>
        <w:bottom w:val="none" w:sz="0" w:space="0" w:color="auto"/>
        <w:right w:val="none" w:sz="0" w:space="0" w:color="auto"/>
      </w:divBdr>
      <w:divsChild>
        <w:div w:id="458957025">
          <w:marLeft w:val="547"/>
          <w:marRight w:val="0"/>
          <w:marTop w:val="96"/>
          <w:marBottom w:val="0"/>
          <w:divBdr>
            <w:top w:val="none" w:sz="0" w:space="0" w:color="auto"/>
            <w:left w:val="none" w:sz="0" w:space="0" w:color="auto"/>
            <w:bottom w:val="none" w:sz="0" w:space="0" w:color="auto"/>
            <w:right w:val="none" w:sz="0" w:space="0" w:color="auto"/>
          </w:divBdr>
        </w:div>
        <w:div w:id="1194540369">
          <w:marLeft w:val="547"/>
          <w:marRight w:val="0"/>
          <w:marTop w:val="96"/>
          <w:marBottom w:val="0"/>
          <w:divBdr>
            <w:top w:val="none" w:sz="0" w:space="0" w:color="auto"/>
            <w:left w:val="none" w:sz="0" w:space="0" w:color="auto"/>
            <w:bottom w:val="none" w:sz="0" w:space="0" w:color="auto"/>
            <w:right w:val="none" w:sz="0" w:space="0" w:color="auto"/>
          </w:divBdr>
        </w:div>
        <w:div w:id="1586262413">
          <w:marLeft w:val="547"/>
          <w:marRight w:val="0"/>
          <w:marTop w:val="96"/>
          <w:marBottom w:val="0"/>
          <w:divBdr>
            <w:top w:val="none" w:sz="0" w:space="0" w:color="auto"/>
            <w:left w:val="none" w:sz="0" w:space="0" w:color="auto"/>
            <w:bottom w:val="none" w:sz="0" w:space="0" w:color="auto"/>
            <w:right w:val="none" w:sz="0" w:space="0" w:color="auto"/>
          </w:divBdr>
        </w:div>
        <w:div w:id="1601372632">
          <w:marLeft w:val="547"/>
          <w:marRight w:val="0"/>
          <w:marTop w:val="96"/>
          <w:marBottom w:val="0"/>
          <w:divBdr>
            <w:top w:val="none" w:sz="0" w:space="0" w:color="auto"/>
            <w:left w:val="none" w:sz="0" w:space="0" w:color="auto"/>
            <w:bottom w:val="none" w:sz="0" w:space="0" w:color="auto"/>
            <w:right w:val="none" w:sz="0" w:space="0" w:color="auto"/>
          </w:divBdr>
        </w:div>
        <w:div w:id="1820535617">
          <w:marLeft w:val="547"/>
          <w:marRight w:val="0"/>
          <w:marTop w:val="96"/>
          <w:marBottom w:val="0"/>
          <w:divBdr>
            <w:top w:val="none" w:sz="0" w:space="0" w:color="auto"/>
            <w:left w:val="none" w:sz="0" w:space="0" w:color="auto"/>
            <w:bottom w:val="none" w:sz="0" w:space="0" w:color="auto"/>
            <w:right w:val="none" w:sz="0" w:space="0" w:color="auto"/>
          </w:divBdr>
        </w:div>
      </w:divsChild>
    </w:div>
    <w:div w:id="1429544863">
      <w:bodyDiv w:val="1"/>
      <w:marLeft w:val="0"/>
      <w:marRight w:val="0"/>
      <w:marTop w:val="0"/>
      <w:marBottom w:val="0"/>
      <w:divBdr>
        <w:top w:val="none" w:sz="0" w:space="0" w:color="auto"/>
        <w:left w:val="none" w:sz="0" w:space="0" w:color="auto"/>
        <w:bottom w:val="none" w:sz="0" w:space="0" w:color="auto"/>
        <w:right w:val="none" w:sz="0" w:space="0" w:color="auto"/>
      </w:divBdr>
    </w:div>
    <w:div w:id="1457331078">
      <w:bodyDiv w:val="1"/>
      <w:marLeft w:val="0"/>
      <w:marRight w:val="0"/>
      <w:marTop w:val="0"/>
      <w:marBottom w:val="0"/>
      <w:divBdr>
        <w:top w:val="none" w:sz="0" w:space="0" w:color="auto"/>
        <w:left w:val="none" w:sz="0" w:space="0" w:color="auto"/>
        <w:bottom w:val="none" w:sz="0" w:space="0" w:color="auto"/>
        <w:right w:val="none" w:sz="0" w:space="0" w:color="auto"/>
      </w:divBdr>
      <w:divsChild>
        <w:div w:id="813185160">
          <w:marLeft w:val="0"/>
          <w:marRight w:val="0"/>
          <w:marTop w:val="0"/>
          <w:marBottom w:val="0"/>
          <w:divBdr>
            <w:top w:val="none" w:sz="0" w:space="0" w:color="auto"/>
            <w:left w:val="none" w:sz="0" w:space="0" w:color="auto"/>
            <w:bottom w:val="none" w:sz="0" w:space="0" w:color="auto"/>
            <w:right w:val="none" w:sz="0" w:space="0" w:color="auto"/>
          </w:divBdr>
          <w:divsChild>
            <w:div w:id="2105421572">
              <w:marLeft w:val="0"/>
              <w:marRight w:val="0"/>
              <w:marTop w:val="0"/>
              <w:marBottom w:val="0"/>
              <w:divBdr>
                <w:top w:val="none" w:sz="0" w:space="0" w:color="auto"/>
                <w:left w:val="none" w:sz="0" w:space="0" w:color="auto"/>
                <w:bottom w:val="none" w:sz="0" w:space="0" w:color="auto"/>
                <w:right w:val="none" w:sz="0" w:space="0" w:color="auto"/>
              </w:divBdr>
            </w:div>
          </w:divsChild>
        </w:div>
        <w:div w:id="1143038616">
          <w:marLeft w:val="0"/>
          <w:marRight w:val="0"/>
          <w:marTop w:val="0"/>
          <w:marBottom w:val="0"/>
          <w:divBdr>
            <w:top w:val="none" w:sz="0" w:space="0" w:color="auto"/>
            <w:left w:val="none" w:sz="0" w:space="0" w:color="auto"/>
            <w:bottom w:val="none" w:sz="0" w:space="0" w:color="auto"/>
            <w:right w:val="none" w:sz="0" w:space="0" w:color="auto"/>
          </w:divBdr>
          <w:divsChild>
            <w:div w:id="809595457">
              <w:marLeft w:val="0"/>
              <w:marRight w:val="0"/>
              <w:marTop w:val="0"/>
              <w:marBottom w:val="0"/>
              <w:divBdr>
                <w:top w:val="none" w:sz="0" w:space="0" w:color="auto"/>
                <w:left w:val="none" w:sz="0" w:space="0" w:color="auto"/>
                <w:bottom w:val="none" w:sz="0" w:space="0" w:color="auto"/>
                <w:right w:val="none" w:sz="0" w:space="0" w:color="auto"/>
              </w:divBdr>
              <w:divsChild>
                <w:div w:id="1226994520">
                  <w:marLeft w:val="0"/>
                  <w:marRight w:val="0"/>
                  <w:marTop w:val="0"/>
                  <w:marBottom w:val="0"/>
                  <w:divBdr>
                    <w:top w:val="none" w:sz="0" w:space="0" w:color="auto"/>
                    <w:left w:val="none" w:sz="0" w:space="0" w:color="auto"/>
                    <w:bottom w:val="none" w:sz="0" w:space="0" w:color="auto"/>
                    <w:right w:val="none" w:sz="0" w:space="0" w:color="auto"/>
                  </w:divBdr>
                  <w:divsChild>
                    <w:div w:id="528222587">
                      <w:marLeft w:val="0"/>
                      <w:marRight w:val="0"/>
                      <w:marTop w:val="288"/>
                      <w:marBottom w:val="288"/>
                      <w:divBdr>
                        <w:top w:val="none" w:sz="0" w:space="0" w:color="auto"/>
                        <w:left w:val="none" w:sz="0" w:space="0" w:color="auto"/>
                        <w:bottom w:val="none" w:sz="0" w:space="0" w:color="auto"/>
                        <w:right w:val="none" w:sz="0" w:space="0" w:color="auto"/>
                      </w:divBdr>
                      <w:divsChild>
                        <w:div w:id="958682815">
                          <w:marLeft w:val="0"/>
                          <w:marRight w:val="0"/>
                          <w:marTop w:val="0"/>
                          <w:marBottom w:val="0"/>
                          <w:divBdr>
                            <w:top w:val="single" w:sz="36" w:space="0" w:color="009966"/>
                            <w:left w:val="none" w:sz="0" w:space="0" w:color="auto"/>
                            <w:bottom w:val="single" w:sz="12" w:space="0" w:color="009966"/>
                            <w:right w:val="none" w:sz="0" w:space="0" w:color="auto"/>
                          </w:divBdr>
                        </w:div>
                        <w:div w:id="19303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21824">
          <w:marLeft w:val="0"/>
          <w:marRight w:val="0"/>
          <w:marTop w:val="0"/>
          <w:marBottom w:val="0"/>
          <w:divBdr>
            <w:top w:val="none" w:sz="0" w:space="0" w:color="auto"/>
            <w:left w:val="none" w:sz="0" w:space="0" w:color="auto"/>
            <w:bottom w:val="none" w:sz="0" w:space="0" w:color="auto"/>
            <w:right w:val="none" w:sz="0" w:space="0" w:color="auto"/>
          </w:divBdr>
          <w:divsChild>
            <w:div w:id="1886258785">
              <w:marLeft w:val="0"/>
              <w:marRight w:val="0"/>
              <w:marTop w:val="0"/>
              <w:marBottom w:val="0"/>
              <w:divBdr>
                <w:top w:val="none" w:sz="0" w:space="0" w:color="auto"/>
                <w:left w:val="none" w:sz="0" w:space="0" w:color="auto"/>
                <w:bottom w:val="none" w:sz="0" w:space="0" w:color="auto"/>
                <w:right w:val="none" w:sz="0" w:space="0" w:color="auto"/>
              </w:divBdr>
              <w:divsChild>
                <w:div w:id="246622674">
                  <w:marLeft w:val="225"/>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 w:id="1473448622">
      <w:bodyDiv w:val="1"/>
      <w:marLeft w:val="0"/>
      <w:marRight w:val="0"/>
      <w:marTop w:val="0"/>
      <w:marBottom w:val="0"/>
      <w:divBdr>
        <w:top w:val="none" w:sz="0" w:space="0" w:color="auto"/>
        <w:left w:val="none" w:sz="0" w:space="0" w:color="auto"/>
        <w:bottom w:val="none" w:sz="0" w:space="0" w:color="auto"/>
        <w:right w:val="none" w:sz="0" w:space="0" w:color="auto"/>
      </w:divBdr>
      <w:divsChild>
        <w:div w:id="346493430">
          <w:marLeft w:val="547"/>
          <w:marRight w:val="0"/>
          <w:marTop w:val="86"/>
          <w:marBottom w:val="0"/>
          <w:divBdr>
            <w:top w:val="none" w:sz="0" w:space="0" w:color="auto"/>
            <w:left w:val="none" w:sz="0" w:space="0" w:color="auto"/>
            <w:bottom w:val="none" w:sz="0" w:space="0" w:color="auto"/>
            <w:right w:val="none" w:sz="0" w:space="0" w:color="auto"/>
          </w:divBdr>
        </w:div>
        <w:div w:id="1783962848">
          <w:marLeft w:val="0"/>
          <w:marRight w:val="0"/>
          <w:marTop w:val="86"/>
          <w:marBottom w:val="0"/>
          <w:divBdr>
            <w:top w:val="none" w:sz="0" w:space="0" w:color="auto"/>
            <w:left w:val="none" w:sz="0" w:space="0" w:color="auto"/>
            <w:bottom w:val="none" w:sz="0" w:space="0" w:color="auto"/>
            <w:right w:val="none" w:sz="0" w:space="0" w:color="auto"/>
          </w:divBdr>
        </w:div>
      </w:divsChild>
    </w:div>
    <w:div w:id="1556042663">
      <w:bodyDiv w:val="1"/>
      <w:marLeft w:val="0"/>
      <w:marRight w:val="0"/>
      <w:marTop w:val="0"/>
      <w:marBottom w:val="0"/>
      <w:divBdr>
        <w:top w:val="none" w:sz="0" w:space="0" w:color="auto"/>
        <w:left w:val="none" w:sz="0" w:space="0" w:color="auto"/>
        <w:bottom w:val="none" w:sz="0" w:space="0" w:color="auto"/>
        <w:right w:val="none" w:sz="0" w:space="0" w:color="auto"/>
      </w:divBdr>
      <w:divsChild>
        <w:div w:id="28117455">
          <w:marLeft w:val="562"/>
          <w:marRight w:val="0"/>
          <w:marTop w:val="86"/>
          <w:marBottom w:val="0"/>
          <w:divBdr>
            <w:top w:val="none" w:sz="0" w:space="0" w:color="auto"/>
            <w:left w:val="none" w:sz="0" w:space="0" w:color="auto"/>
            <w:bottom w:val="none" w:sz="0" w:space="0" w:color="auto"/>
            <w:right w:val="none" w:sz="0" w:space="0" w:color="auto"/>
          </w:divBdr>
        </w:div>
        <w:div w:id="225995512">
          <w:marLeft w:val="562"/>
          <w:marRight w:val="0"/>
          <w:marTop w:val="86"/>
          <w:marBottom w:val="0"/>
          <w:divBdr>
            <w:top w:val="none" w:sz="0" w:space="0" w:color="auto"/>
            <w:left w:val="none" w:sz="0" w:space="0" w:color="auto"/>
            <w:bottom w:val="none" w:sz="0" w:space="0" w:color="auto"/>
            <w:right w:val="none" w:sz="0" w:space="0" w:color="auto"/>
          </w:divBdr>
        </w:div>
        <w:div w:id="523980872">
          <w:marLeft w:val="562"/>
          <w:marRight w:val="0"/>
          <w:marTop w:val="86"/>
          <w:marBottom w:val="0"/>
          <w:divBdr>
            <w:top w:val="none" w:sz="0" w:space="0" w:color="auto"/>
            <w:left w:val="none" w:sz="0" w:space="0" w:color="auto"/>
            <w:bottom w:val="none" w:sz="0" w:space="0" w:color="auto"/>
            <w:right w:val="none" w:sz="0" w:space="0" w:color="auto"/>
          </w:divBdr>
        </w:div>
        <w:div w:id="810025158">
          <w:marLeft w:val="562"/>
          <w:marRight w:val="0"/>
          <w:marTop w:val="86"/>
          <w:marBottom w:val="0"/>
          <w:divBdr>
            <w:top w:val="none" w:sz="0" w:space="0" w:color="auto"/>
            <w:left w:val="none" w:sz="0" w:space="0" w:color="auto"/>
            <w:bottom w:val="none" w:sz="0" w:space="0" w:color="auto"/>
            <w:right w:val="none" w:sz="0" w:space="0" w:color="auto"/>
          </w:divBdr>
        </w:div>
        <w:div w:id="1293973668">
          <w:marLeft w:val="562"/>
          <w:marRight w:val="0"/>
          <w:marTop w:val="86"/>
          <w:marBottom w:val="0"/>
          <w:divBdr>
            <w:top w:val="none" w:sz="0" w:space="0" w:color="auto"/>
            <w:left w:val="none" w:sz="0" w:space="0" w:color="auto"/>
            <w:bottom w:val="none" w:sz="0" w:space="0" w:color="auto"/>
            <w:right w:val="none" w:sz="0" w:space="0" w:color="auto"/>
          </w:divBdr>
        </w:div>
        <w:div w:id="1420372919">
          <w:marLeft w:val="562"/>
          <w:marRight w:val="0"/>
          <w:marTop w:val="86"/>
          <w:marBottom w:val="0"/>
          <w:divBdr>
            <w:top w:val="none" w:sz="0" w:space="0" w:color="auto"/>
            <w:left w:val="none" w:sz="0" w:space="0" w:color="auto"/>
            <w:bottom w:val="none" w:sz="0" w:space="0" w:color="auto"/>
            <w:right w:val="none" w:sz="0" w:space="0" w:color="auto"/>
          </w:divBdr>
        </w:div>
        <w:div w:id="1736317163">
          <w:marLeft w:val="562"/>
          <w:marRight w:val="0"/>
          <w:marTop w:val="86"/>
          <w:marBottom w:val="0"/>
          <w:divBdr>
            <w:top w:val="none" w:sz="0" w:space="0" w:color="auto"/>
            <w:left w:val="none" w:sz="0" w:space="0" w:color="auto"/>
            <w:bottom w:val="none" w:sz="0" w:space="0" w:color="auto"/>
            <w:right w:val="none" w:sz="0" w:space="0" w:color="auto"/>
          </w:divBdr>
        </w:div>
        <w:div w:id="2038119251">
          <w:marLeft w:val="562"/>
          <w:marRight w:val="0"/>
          <w:marTop w:val="86"/>
          <w:marBottom w:val="0"/>
          <w:divBdr>
            <w:top w:val="none" w:sz="0" w:space="0" w:color="auto"/>
            <w:left w:val="none" w:sz="0" w:space="0" w:color="auto"/>
            <w:bottom w:val="none" w:sz="0" w:space="0" w:color="auto"/>
            <w:right w:val="none" w:sz="0" w:space="0" w:color="auto"/>
          </w:divBdr>
        </w:div>
      </w:divsChild>
    </w:div>
    <w:div w:id="1601260904">
      <w:bodyDiv w:val="1"/>
      <w:marLeft w:val="0"/>
      <w:marRight w:val="0"/>
      <w:marTop w:val="0"/>
      <w:marBottom w:val="0"/>
      <w:divBdr>
        <w:top w:val="none" w:sz="0" w:space="0" w:color="auto"/>
        <w:left w:val="none" w:sz="0" w:space="0" w:color="auto"/>
        <w:bottom w:val="none" w:sz="0" w:space="0" w:color="auto"/>
        <w:right w:val="none" w:sz="0" w:space="0" w:color="auto"/>
      </w:divBdr>
      <w:divsChild>
        <w:div w:id="719982889">
          <w:marLeft w:val="0"/>
          <w:marRight w:val="0"/>
          <w:marTop w:val="0"/>
          <w:marBottom w:val="0"/>
          <w:divBdr>
            <w:top w:val="none" w:sz="0" w:space="0" w:color="auto"/>
            <w:left w:val="none" w:sz="0" w:space="0" w:color="auto"/>
            <w:bottom w:val="none" w:sz="0" w:space="0" w:color="auto"/>
            <w:right w:val="none" w:sz="0" w:space="0" w:color="auto"/>
          </w:divBdr>
          <w:divsChild>
            <w:div w:id="1559051586">
              <w:marLeft w:val="0"/>
              <w:marRight w:val="0"/>
              <w:marTop w:val="0"/>
              <w:marBottom w:val="0"/>
              <w:divBdr>
                <w:top w:val="none" w:sz="0" w:space="0" w:color="auto"/>
                <w:left w:val="none" w:sz="0" w:space="0" w:color="auto"/>
                <w:bottom w:val="none" w:sz="0" w:space="0" w:color="auto"/>
                <w:right w:val="none" w:sz="0" w:space="0" w:color="auto"/>
              </w:divBdr>
              <w:divsChild>
                <w:div w:id="1423455174">
                  <w:marLeft w:val="0"/>
                  <w:marRight w:val="0"/>
                  <w:marTop w:val="0"/>
                  <w:marBottom w:val="0"/>
                  <w:divBdr>
                    <w:top w:val="none" w:sz="0" w:space="0" w:color="auto"/>
                    <w:left w:val="none" w:sz="0" w:space="0" w:color="auto"/>
                    <w:bottom w:val="none" w:sz="0" w:space="0" w:color="auto"/>
                    <w:right w:val="none" w:sz="0" w:space="0" w:color="auto"/>
                  </w:divBdr>
                  <w:divsChild>
                    <w:div w:id="823591668">
                      <w:marLeft w:val="0"/>
                      <w:marRight w:val="0"/>
                      <w:marTop w:val="0"/>
                      <w:marBottom w:val="0"/>
                      <w:divBdr>
                        <w:top w:val="none" w:sz="0" w:space="0" w:color="auto"/>
                        <w:left w:val="none" w:sz="0" w:space="0" w:color="auto"/>
                        <w:bottom w:val="none" w:sz="0" w:space="0" w:color="auto"/>
                        <w:right w:val="none" w:sz="0" w:space="0" w:color="auto"/>
                      </w:divBdr>
                      <w:divsChild>
                        <w:div w:id="840700867">
                          <w:marLeft w:val="0"/>
                          <w:marRight w:val="0"/>
                          <w:marTop w:val="0"/>
                          <w:marBottom w:val="0"/>
                          <w:divBdr>
                            <w:top w:val="none" w:sz="0" w:space="0" w:color="auto"/>
                            <w:left w:val="none" w:sz="0" w:space="0" w:color="auto"/>
                            <w:bottom w:val="none" w:sz="0" w:space="0" w:color="auto"/>
                            <w:right w:val="none" w:sz="0" w:space="0" w:color="auto"/>
                          </w:divBdr>
                          <w:divsChild>
                            <w:div w:id="57560631">
                              <w:marLeft w:val="0"/>
                              <w:marRight w:val="0"/>
                              <w:marTop w:val="0"/>
                              <w:marBottom w:val="0"/>
                              <w:divBdr>
                                <w:top w:val="none" w:sz="0" w:space="0" w:color="auto"/>
                                <w:left w:val="none" w:sz="0" w:space="0" w:color="auto"/>
                                <w:bottom w:val="none" w:sz="0" w:space="0" w:color="auto"/>
                                <w:right w:val="none" w:sz="0" w:space="0" w:color="auto"/>
                              </w:divBdr>
                              <w:divsChild>
                                <w:div w:id="1340159894">
                                  <w:marLeft w:val="0"/>
                                  <w:marRight w:val="0"/>
                                  <w:marTop w:val="0"/>
                                  <w:marBottom w:val="0"/>
                                  <w:divBdr>
                                    <w:top w:val="none" w:sz="0" w:space="0" w:color="auto"/>
                                    <w:left w:val="none" w:sz="0" w:space="0" w:color="auto"/>
                                    <w:bottom w:val="none" w:sz="0" w:space="0" w:color="auto"/>
                                    <w:right w:val="none" w:sz="0" w:space="0" w:color="auto"/>
                                  </w:divBdr>
                                  <w:divsChild>
                                    <w:div w:id="1346708171">
                                      <w:marLeft w:val="0"/>
                                      <w:marRight w:val="0"/>
                                      <w:marTop w:val="0"/>
                                      <w:marBottom w:val="0"/>
                                      <w:divBdr>
                                        <w:top w:val="none" w:sz="0" w:space="0" w:color="auto"/>
                                        <w:left w:val="none" w:sz="0" w:space="0" w:color="auto"/>
                                        <w:bottom w:val="none" w:sz="0" w:space="0" w:color="auto"/>
                                        <w:right w:val="none" w:sz="0" w:space="0" w:color="auto"/>
                                      </w:divBdr>
                                      <w:divsChild>
                                        <w:div w:id="1044909679">
                                          <w:marLeft w:val="0"/>
                                          <w:marRight w:val="0"/>
                                          <w:marTop w:val="0"/>
                                          <w:marBottom w:val="495"/>
                                          <w:divBdr>
                                            <w:top w:val="none" w:sz="0" w:space="0" w:color="auto"/>
                                            <w:left w:val="none" w:sz="0" w:space="0" w:color="auto"/>
                                            <w:bottom w:val="none" w:sz="0" w:space="0" w:color="auto"/>
                                            <w:right w:val="none" w:sz="0" w:space="0" w:color="auto"/>
                                          </w:divBdr>
                                          <w:divsChild>
                                            <w:div w:id="10871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598732">
      <w:bodyDiv w:val="1"/>
      <w:marLeft w:val="0"/>
      <w:marRight w:val="0"/>
      <w:marTop w:val="0"/>
      <w:marBottom w:val="0"/>
      <w:divBdr>
        <w:top w:val="none" w:sz="0" w:space="0" w:color="auto"/>
        <w:left w:val="none" w:sz="0" w:space="0" w:color="auto"/>
        <w:bottom w:val="none" w:sz="0" w:space="0" w:color="auto"/>
        <w:right w:val="none" w:sz="0" w:space="0" w:color="auto"/>
      </w:divBdr>
      <w:divsChild>
        <w:div w:id="55011600">
          <w:marLeft w:val="0"/>
          <w:marRight w:val="0"/>
          <w:marTop w:val="77"/>
          <w:marBottom w:val="0"/>
          <w:divBdr>
            <w:top w:val="none" w:sz="0" w:space="0" w:color="auto"/>
            <w:left w:val="none" w:sz="0" w:space="0" w:color="auto"/>
            <w:bottom w:val="none" w:sz="0" w:space="0" w:color="auto"/>
            <w:right w:val="none" w:sz="0" w:space="0" w:color="auto"/>
          </w:divBdr>
        </w:div>
        <w:div w:id="239484468">
          <w:marLeft w:val="0"/>
          <w:marRight w:val="0"/>
          <w:marTop w:val="77"/>
          <w:marBottom w:val="0"/>
          <w:divBdr>
            <w:top w:val="none" w:sz="0" w:space="0" w:color="auto"/>
            <w:left w:val="none" w:sz="0" w:space="0" w:color="auto"/>
            <w:bottom w:val="none" w:sz="0" w:space="0" w:color="auto"/>
            <w:right w:val="none" w:sz="0" w:space="0" w:color="auto"/>
          </w:divBdr>
        </w:div>
        <w:div w:id="1202329411">
          <w:marLeft w:val="0"/>
          <w:marRight w:val="0"/>
          <w:marTop w:val="77"/>
          <w:marBottom w:val="0"/>
          <w:divBdr>
            <w:top w:val="none" w:sz="0" w:space="0" w:color="auto"/>
            <w:left w:val="none" w:sz="0" w:space="0" w:color="auto"/>
            <w:bottom w:val="none" w:sz="0" w:space="0" w:color="auto"/>
            <w:right w:val="none" w:sz="0" w:space="0" w:color="auto"/>
          </w:divBdr>
        </w:div>
        <w:div w:id="1756894597">
          <w:marLeft w:val="0"/>
          <w:marRight w:val="0"/>
          <w:marTop w:val="77"/>
          <w:marBottom w:val="0"/>
          <w:divBdr>
            <w:top w:val="none" w:sz="0" w:space="0" w:color="auto"/>
            <w:left w:val="none" w:sz="0" w:space="0" w:color="auto"/>
            <w:bottom w:val="none" w:sz="0" w:space="0" w:color="auto"/>
            <w:right w:val="none" w:sz="0" w:space="0" w:color="auto"/>
          </w:divBdr>
        </w:div>
        <w:div w:id="1845707129">
          <w:marLeft w:val="0"/>
          <w:marRight w:val="0"/>
          <w:marTop w:val="77"/>
          <w:marBottom w:val="0"/>
          <w:divBdr>
            <w:top w:val="none" w:sz="0" w:space="0" w:color="auto"/>
            <w:left w:val="none" w:sz="0" w:space="0" w:color="auto"/>
            <w:bottom w:val="none" w:sz="0" w:space="0" w:color="auto"/>
            <w:right w:val="none" w:sz="0" w:space="0" w:color="auto"/>
          </w:divBdr>
        </w:div>
      </w:divsChild>
    </w:div>
    <w:div w:id="1709793903">
      <w:bodyDiv w:val="1"/>
      <w:marLeft w:val="0"/>
      <w:marRight w:val="0"/>
      <w:marTop w:val="0"/>
      <w:marBottom w:val="0"/>
      <w:divBdr>
        <w:top w:val="none" w:sz="0" w:space="0" w:color="auto"/>
        <w:left w:val="none" w:sz="0" w:space="0" w:color="auto"/>
        <w:bottom w:val="none" w:sz="0" w:space="0" w:color="auto"/>
        <w:right w:val="none" w:sz="0" w:space="0" w:color="auto"/>
      </w:divBdr>
    </w:div>
    <w:div w:id="1712921790">
      <w:bodyDiv w:val="1"/>
      <w:marLeft w:val="0"/>
      <w:marRight w:val="0"/>
      <w:marTop w:val="0"/>
      <w:marBottom w:val="0"/>
      <w:divBdr>
        <w:top w:val="none" w:sz="0" w:space="0" w:color="auto"/>
        <w:left w:val="none" w:sz="0" w:space="0" w:color="auto"/>
        <w:bottom w:val="none" w:sz="0" w:space="0" w:color="auto"/>
        <w:right w:val="none" w:sz="0" w:space="0" w:color="auto"/>
      </w:divBdr>
      <w:divsChild>
        <w:div w:id="2034308060">
          <w:marLeft w:val="0"/>
          <w:marRight w:val="0"/>
          <w:marTop w:val="0"/>
          <w:marBottom w:val="0"/>
          <w:divBdr>
            <w:top w:val="none" w:sz="0" w:space="0" w:color="auto"/>
            <w:left w:val="none" w:sz="0" w:space="0" w:color="auto"/>
            <w:bottom w:val="none" w:sz="0" w:space="0" w:color="auto"/>
            <w:right w:val="none" w:sz="0" w:space="0" w:color="auto"/>
          </w:divBdr>
          <w:divsChild>
            <w:div w:id="295256398">
              <w:marLeft w:val="0"/>
              <w:marRight w:val="0"/>
              <w:marTop w:val="0"/>
              <w:marBottom w:val="0"/>
              <w:divBdr>
                <w:top w:val="none" w:sz="0" w:space="0" w:color="auto"/>
                <w:left w:val="none" w:sz="0" w:space="0" w:color="auto"/>
                <w:bottom w:val="none" w:sz="0" w:space="0" w:color="auto"/>
                <w:right w:val="none" w:sz="0" w:space="0" w:color="auto"/>
              </w:divBdr>
              <w:divsChild>
                <w:div w:id="1093015861">
                  <w:marLeft w:val="0"/>
                  <w:marRight w:val="0"/>
                  <w:marTop w:val="0"/>
                  <w:marBottom w:val="0"/>
                  <w:divBdr>
                    <w:top w:val="none" w:sz="0" w:space="0" w:color="auto"/>
                    <w:left w:val="none" w:sz="0" w:space="0" w:color="auto"/>
                    <w:bottom w:val="none" w:sz="0" w:space="0" w:color="auto"/>
                    <w:right w:val="none" w:sz="0" w:space="0" w:color="auto"/>
                  </w:divBdr>
                  <w:divsChild>
                    <w:div w:id="1147937823">
                      <w:marLeft w:val="0"/>
                      <w:marRight w:val="0"/>
                      <w:marTop w:val="0"/>
                      <w:marBottom w:val="0"/>
                      <w:divBdr>
                        <w:top w:val="none" w:sz="0" w:space="0" w:color="auto"/>
                        <w:left w:val="none" w:sz="0" w:space="0" w:color="auto"/>
                        <w:bottom w:val="none" w:sz="0" w:space="0" w:color="auto"/>
                        <w:right w:val="none" w:sz="0" w:space="0" w:color="auto"/>
                      </w:divBdr>
                      <w:divsChild>
                        <w:div w:id="504562543">
                          <w:marLeft w:val="0"/>
                          <w:marRight w:val="0"/>
                          <w:marTop w:val="0"/>
                          <w:marBottom w:val="0"/>
                          <w:divBdr>
                            <w:top w:val="none" w:sz="0" w:space="0" w:color="auto"/>
                            <w:left w:val="none" w:sz="0" w:space="0" w:color="auto"/>
                            <w:bottom w:val="none" w:sz="0" w:space="0" w:color="auto"/>
                            <w:right w:val="none" w:sz="0" w:space="0" w:color="auto"/>
                          </w:divBdr>
                          <w:divsChild>
                            <w:div w:id="883950423">
                              <w:marLeft w:val="0"/>
                              <w:marRight w:val="0"/>
                              <w:marTop w:val="0"/>
                              <w:marBottom w:val="0"/>
                              <w:divBdr>
                                <w:top w:val="none" w:sz="0" w:space="0" w:color="auto"/>
                                <w:left w:val="none" w:sz="0" w:space="0" w:color="auto"/>
                                <w:bottom w:val="none" w:sz="0" w:space="0" w:color="auto"/>
                                <w:right w:val="none" w:sz="0" w:space="0" w:color="auto"/>
                              </w:divBdr>
                              <w:divsChild>
                                <w:div w:id="1658340171">
                                  <w:marLeft w:val="0"/>
                                  <w:marRight w:val="0"/>
                                  <w:marTop w:val="0"/>
                                  <w:marBottom w:val="0"/>
                                  <w:divBdr>
                                    <w:top w:val="none" w:sz="0" w:space="0" w:color="auto"/>
                                    <w:left w:val="none" w:sz="0" w:space="0" w:color="auto"/>
                                    <w:bottom w:val="none" w:sz="0" w:space="0" w:color="auto"/>
                                    <w:right w:val="none" w:sz="0" w:space="0" w:color="auto"/>
                                  </w:divBdr>
                                  <w:divsChild>
                                    <w:div w:id="1765805670">
                                      <w:marLeft w:val="0"/>
                                      <w:marRight w:val="0"/>
                                      <w:marTop w:val="0"/>
                                      <w:marBottom w:val="0"/>
                                      <w:divBdr>
                                        <w:top w:val="none" w:sz="0" w:space="0" w:color="auto"/>
                                        <w:left w:val="none" w:sz="0" w:space="0" w:color="auto"/>
                                        <w:bottom w:val="none" w:sz="0" w:space="0" w:color="auto"/>
                                        <w:right w:val="none" w:sz="0" w:space="0" w:color="auto"/>
                                      </w:divBdr>
                                      <w:divsChild>
                                        <w:div w:id="1021588513">
                                          <w:marLeft w:val="0"/>
                                          <w:marRight w:val="0"/>
                                          <w:marTop w:val="0"/>
                                          <w:marBottom w:val="495"/>
                                          <w:divBdr>
                                            <w:top w:val="none" w:sz="0" w:space="0" w:color="auto"/>
                                            <w:left w:val="none" w:sz="0" w:space="0" w:color="auto"/>
                                            <w:bottom w:val="none" w:sz="0" w:space="0" w:color="auto"/>
                                            <w:right w:val="none" w:sz="0" w:space="0" w:color="auto"/>
                                          </w:divBdr>
                                          <w:divsChild>
                                            <w:div w:id="5174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793477">
      <w:bodyDiv w:val="1"/>
      <w:marLeft w:val="0"/>
      <w:marRight w:val="0"/>
      <w:marTop w:val="0"/>
      <w:marBottom w:val="0"/>
      <w:divBdr>
        <w:top w:val="none" w:sz="0" w:space="0" w:color="auto"/>
        <w:left w:val="none" w:sz="0" w:space="0" w:color="auto"/>
        <w:bottom w:val="none" w:sz="0" w:space="0" w:color="auto"/>
        <w:right w:val="none" w:sz="0" w:space="0" w:color="auto"/>
      </w:divBdr>
      <w:divsChild>
        <w:div w:id="215548287">
          <w:marLeft w:val="274"/>
          <w:marRight w:val="0"/>
          <w:marTop w:val="150"/>
          <w:marBottom w:val="0"/>
          <w:divBdr>
            <w:top w:val="none" w:sz="0" w:space="0" w:color="auto"/>
            <w:left w:val="none" w:sz="0" w:space="0" w:color="auto"/>
            <w:bottom w:val="none" w:sz="0" w:space="0" w:color="auto"/>
            <w:right w:val="none" w:sz="0" w:space="0" w:color="auto"/>
          </w:divBdr>
        </w:div>
        <w:div w:id="2044086543">
          <w:marLeft w:val="274"/>
          <w:marRight w:val="0"/>
          <w:marTop w:val="150"/>
          <w:marBottom w:val="0"/>
          <w:divBdr>
            <w:top w:val="none" w:sz="0" w:space="0" w:color="auto"/>
            <w:left w:val="none" w:sz="0" w:space="0" w:color="auto"/>
            <w:bottom w:val="none" w:sz="0" w:space="0" w:color="auto"/>
            <w:right w:val="none" w:sz="0" w:space="0" w:color="auto"/>
          </w:divBdr>
        </w:div>
        <w:div w:id="1063677414">
          <w:marLeft w:val="274"/>
          <w:marRight w:val="0"/>
          <w:marTop w:val="150"/>
          <w:marBottom w:val="0"/>
          <w:divBdr>
            <w:top w:val="none" w:sz="0" w:space="0" w:color="auto"/>
            <w:left w:val="none" w:sz="0" w:space="0" w:color="auto"/>
            <w:bottom w:val="none" w:sz="0" w:space="0" w:color="auto"/>
            <w:right w:val="none" w:sz="0" w:space="0" w:color="auto"/>
          </w:divBdr>
        </w:div>
        <w:div w:id="1283343044">
          <w:marLeft w:val="274"/>
          <w:marRight w:val="0"/>
          <w:marTop w:val="150"/>
          <w:marBottom w:val="0"/>
          <w:divBdr>
            <w:top w:val="none" w:sz="0" w:space="0" w:color="auto"/>
            <w:left w:val="none" w:sz="0" w:space="0" w:color="auto"/>
            <w:bottom w:val="none" w:sz="0" w:space="0" w:color="auto"/>
            <w:right w:val="none" w:sz="0" w:space="0" w:color="auto"/>
          </w:divBdr>
        </w:div>
      </w:divsChild>
    </w:div>
    <w:div w:id="1753698854">
      <w:bodyDiv w:val="1"/>
      <w:marLeft w:val="0"/>
      <w:marRight w:val="0"/>
      <w:marTop w:val="0"/>
      <w:marBottom w:val="0"/>
      <w:divBdr>
        <w:top w:val="none" w:sz="0" w:space="0" w:color="auto"/>
        <w:left w:val="none" w:sz="0" w:space="0" w:color="auto"/>
        <w:bottom w:val="none" w:sz="0" w:space="0" w:color="auto"/>
        <w:right w:val="none" w:sz="0" w:space="0" w:color="auto"/>
      </w:divBdr>
      <w:divsChild>
        <w:div w:id="589777600">
          <w:marLeft w:val="965"/>
          <w:marRight w:val="0"/>
          <w:marTop w:val="86"/>
          <w:marBottom w:val="0"/>
          <w:divBdr>
            <w:top w:val="none" w:sz="0" w:space="0" w:color="auto"/>
            <w:left w:val="none" w:sz="0" w:space="0" w:color="auto"/>
            <w:bottom w:val="none" w:sz="0" w:space="0" w:color="auto"/>
            <w:right w:val="none" w:sz="0" w:space="0" w:color="auto"/>
          </w:divBdr>
        </w:div>
        <w:div w:id="930747493">
          <w:marLeft w:val="965"/>
          <w:marRight w:val="0"/>
          <w:marTop w:val="86"/>
          <w:marBottom w:val="0"/>
          <w:divBdr>
            <w:top w:val="none" w:sz="0" w:space="0" w:color="auto"/>
            <w:left w:val="none" w:sz="0" w:space="0" w:color="auto"/>
            <w:bottom w:val="none" w:sz="0" w:space="0" w:color="auto"/>
            <w:right w:val="none" w:sz="0" w:space="0" w:color="auto"/>
          </w:divBdr>
        </w:div>
        <w:div w:id="1564103059">
          <w:marLeft w:val="965"/>
          <w:marRight w:val="0"/>
          <w:marTop w:val="86"/>
          <w:marBottom w:val="0"/>
          <w:divBdr>
            <w:top w:val="none" w:sz="0" w:space="0" w:color="auto"/>
            <w:left w:val="none" w:sz="0" w:space="0" w:color="auto"/>
            <w:bottom w:val="none" w:sz="0" w:space="0" w:color="auto"/>
            <w:right w:val="none" w:sz="0" w:space="0" w:color="auto"/>
          </w:divBdr>
        </w:div>
        <w:div w:id="1760633901">
          <w:marLeft w:val="965"/>
          <w:marRight w:val="0"/>
          <w:marTop w:val="86"/>
          <w:marBottom w:val="0"/>
          <w:divBdr>
            <w:top w:val="none" w:sz="0" w:space="0" w:color="auto"/>
            <w:left w:val="none" w:sz="0" w:space="0" w:color="auto"/>
            <w:bottom w:val="none" w:sz="0" w:space="0" w:color="auto"/>
            <w:right w:val="none" w:sz="0" w:space="0" w:color="auto"/>
          </w:divBdr>
        </w:div>
      </w:divsChild>
    </w:div>
    <w:div w:id="1755855778">
      <w:bodyDiv w:val="1"/>
      <w:marLeft w:val="0"/>
      <w:marRight w:val="0"/>
      <w:marTop w:val="0"/>
      <w:marBottom w:val="0"/>
      <w:divBdr>
        <w:top w:val="none" w:sz="0" w:space="0" w:color="auto"/>
        <w:left w:val="none" w:sz="0" w:space="0" w:color="auto"/>
        <w:bottom w:val="none" w:sz="0" w:space="0" w:color="auto"/>
        <w:right w:val="none" w:sz="0" w:space="0" w:color="auto"/>
      </w:divBdr>
    </w:div>
    <w:div w:id="1757052139">
      <w:bodyDiv w:val="1"/>
      <w:marLeft w:val="0"/>
      <w:marRight w:val="0"/>
      <w:marTop w:val="0"/>
      <w:marBottom w:val="0"/>
      <w:divBdr>
        <w:top w:val="none" w:sz="0" w:space="0" w:color="auto"/>
        <w:left w:val="none" w:sz="0" w:space="0" w:color="auto"/>
        <w:bottom w:val="none" w:sz="0" w:space="0" w:color="auto"/>
        <w:right w:val="none" w:sz="0" w:space="0" w:color="auto"/>
      </w:divBdr>
    </w:div>
    <w:div w:id="1766683567">
      <w:bodyDiv w:val="1"/>
      <w:marLeft w:val="0"/>
      <w:marRight w:val="0"/>
      <w:marTop w:val="0"/>
      <w:marBottom w:val="0"/>
      <w:divBdr>
        <w:top w:val="none" w:sz="0" w:space="0" w:color="auto"/>
        <w:left w:val="none" w:sz="0" w:space="0" w:color="auto"/>
        <w:bottom w:val="none" w:sz="0" w:space="0" w:color="auto"/>
        <w:right w:val="none" w:sz="0" w:space="0" w:color="auto"/>
      </w:divBdr>
      <w:divsChild>
        <w:div w:id="223293886">
          <w:marLeft w:val="0"/>
          <w:marRight w:val="0"/>
          <w:marTop w:val="0"/>
          <w:marBottom w:val="0"/>
          <w:divBdr>
            <w:top w:val="none" w:sz="0" w:space="0" w:color="auto"/>
            <w:left w:val="none" w:sz="0" w:space="0" w:color="auto"/>
            <w:bottom w:val="none" w:sz="0" w:space="0" w:color="auto"/>
            <w:right w:val="none" w:sz="0" w:space="0" w:color="auto"/>
          </w:divBdr>
          <w:divsChild>
            <w:div w:id="573318691">
              <w:marLeft w:val="0"/>
              <w:marRight w:val="0"/>
              <w:marTop w:val="0"/>
              <w:marBottom w:val="0"/>
              <w:divBdr>
                <w:top w:val="none" w:sz="0" w:space="0" w:color="auto"/>
                <w:left w:val="none" w:sz="0" w:space="0" w:color="auto"/>
                <w:bottom w:val="none" w:sz="0" w:space="0" w:color="auto"/>
                <w:right w:val="none" w:sz="0" w:space="0" w:color="auto"/>
              </w:divBdr>
              <w:divsChild>
                <w:div w:id="676737532">
                  <w:marLeft w:val="0"/>
                  <w:marRight w:val="0"/>
                  <w:marTop w:val="0"/>
                  <w:marBottom w:val="0"/>
                  <w:divBdr>
                    <w:top w:val="none" w:sz="0" w:space="0" w:color="auto"/>
                    <w:left w:val="none" w:sz="0" w:space="0" w:color="auto"/>
                    <w:bottom w:val="none" w:sz="0" w:space="0" w:color="auto"/>
                    <w:right w:val="none" w:sz="0" w:space="0" w:color="auto"/>
                  </w:divBdr>
                  <w:divsChild>
                    <w:div w:id="1920481658">
                      <w:marLeft w:val="0"/>
                      <w:marRight w:val="0"/>
                      <w:marTop w:val="0"/>
                      <w:marBottom w:val="0"/>
                      <w:divBdr>
                        <w:top w:val="none" w:sz="0" w:space="0" w:color="auto"/>
                        <w:left w:val="none" w:sz="0" w:space="0" w:color="auto"/>
                        <w:bottom w:val="none" w:sz="0" w:space="0" w:color="auto"/>
                        <w:right w:val="none" w:sz="0" w:space="0" w:color="auto"/>
                      </w:divBdr>
                      <w:divsChild>
                        <w:div w:id="1648778316">
                          <w:marLeft w:val="0"/>
                          <w:marRight w:val="0"/>
                          <w:marTop w:val="0"/>
                          <w:marBottom w:val="0"/>
                          <w:divBdr>
                            <w:top w:val="none" w:sz="0" w:space="0" w:color="auto"/>
                            <w:left w:val="none" w:sz="0" w:space="0" w:color="auto"/>
                            <w:bottom w:val="none" w:sz="0" w:space="0" w:color="auto"/>
                            <w:right w:val="none" w:sz="0" w:space="0" w:color="auto"/>
                          </w:divBdr>
                          <w:divsChild>
                            <w:div w:id="1118915692">
                              <w:marLeft w:val="0"/>
                              <w:marRight w:val="0"/>
                              <w:marTop w:val="0"/>
                              <w:marBottom w:val="0"/>
                              <w:divBdr>
                                <w:top w:val="none" w:sz="0" w:space="0" w:color="auto"/>
                                <w:left w:val="none" w:sz="0" w:space="0" w:color="auto"/>
                                <w:bottom w:val="none" w:sz="0" w:space="0" w:color="auto"/>
                                <w:right w:val="none" w:sz="0" w:space="0" w:color="auto"/>
                              </w:divBdr>
                              <w:divsChild>
                                <w:div w:id="1092429842">
                                  <w:marLeft w:val="0"/>
                                  <w:marRight w:val="0"/>
                                  <w:marTop w:val="0"/>
                                  <w:marBottom w:val="0"/>
                                  <w:divBdr>
                                    <w:top w:val="none" w:sz="0" w:space="0" w:color="auto"/>
                                    <w:left w:val="none" w:sz="0" w:space="0" w:color="auto"/>
                                    <w:bottom w:val="none" w:sz="0" w:space="0" w:color="auto"/>
                                    <w:right w:val="none" w:sz="0" w:space="0" w:color="auto"/>
                                  </w:divBdr>
                                  <w:divsChild>
                                    <w:div w:id="703478850">
                                      <w:marLeft w:val="0"/>
                                      <w:marRight w:val="0"/>
                                      <w:marTop w:val="0"/>
                                      <w:marBottom w:val="0"/>
                                      <w:divBdr>
                                        <w:top w:val="none" w:sz="0" w:space="0" w:color="auto"/>
                                        <w:left w:val="none" w:sz="0" w:space="0" w:color="auto"/>
                                        <w:bottom w:val="none" w:sz="0" w:space="0" w:color="auto"/>
                                        <w:right w:val="none" w:sz="0" w:space="0" w:color="auto"/>
                                      </w:divBdr>
                                      <w:divsChild>
                                        <w:div w:id="237591756">
                                          <w:marLeft w:val="0"/>
                                          <w:marRight w:val="0"/>
                                          <w:marTop w:val="0"/>
                                          <w:marBottom w:val="495"/>
                                          <w:divBdr>
                                            <w:top w:val="none" w:sz="0" w:space="0" w:color="auto"/>
                                            <w:left w:val="none" w:sz="0" w:space="0" w:color="auto"/>
                                            <w:bottom w:val="none" w:sz="0" w:space="0" w:color="auto"/>
                                            <w:right w:val="none" w:sz="0" w:space="0" w:color="auto"/>
                                          </w:divBdr>
                                          <w:divsChild>
                                            <w:div w:id="4365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116464">
      <w:bodyDiv w:val="1"/>
      <w:marLeft w:val="0"/>
      <w:marRight w:val="0"/>
      <w:marTop w:val="0"/>
      <w:marBottom w:val="0"/>
      <w:divBdr>
        <w:top w:val="none" w:sz="0" w:space="0" w:color="auto"/>
        <w:left w:val="none" w:sz="0" w:space="0" w:color="auto"/>
        <w:bottom w:val="none" w:sz="0" w:space="0" w:color="auto"/>
        <w:right w:val="none" w:sz="0" w:space="0" w:color="auto"/>
      </w:divBdr>
      <w:divsChild>
        <w:div w:id="1139610248">
          <w:marLeft w:val="0"/>
          <w:marRight w:val="0"/>
          <w:marTop w:val="0"/>
          <w:marBottom w:val="0"/>
          <w:divBdr>
            <w:top w:val="none" w:sz="0" w:space="0" w:color="auto"/>
            <w:left w:val="none" w:sz="0" w:space="0" w:color="auto"/>
            <w:bottom w:val="none" w:sz="0" w:space="0" w:color="auto"/>
            <w:right w:val="none" w:sz="0" w:space="0" w:color="auto"/>
          </w:divBdr>
          <w:divsChild>
            <w:div w:id="1183545221">
              <w:marLeft w:val="0"/>
              <w:marRight w:val="0"/>
              <w:marTop w:val="0"/>
              <w:marBottom w:val="0"/>
              <w:divBdr>
                <w:top w:val="none" w:sz="0" w:space="0" w:color="auto"/>
                <w:left w:val="none" w:sz="0" w:space="0" w:color="auto"/>
                <w:bottom w:val="none" w:sz="0" w:space="0" w:color="auto"/>
                <w:right w:val="none" w:sz="0" w:space="0" w:color="auto"/>
              </w:divBdr>
              <w:divsChild>
                <w:div w:id="1487284452">
                  <w:marLeft w:val="0"/>
                  <w:marRight w:val="0"/>
                  <w:marTop w:val="0"/>
                  <w:marBottom w:val="0"/>
                  <w:divBdr>
                    <w:top w:val="none" w:sz="0" w:space="0" w:color="auto"/>
                    <w:left w:val="none" w:sz="0" w:space="0" w:color="auto"/>
                    <w:bottom w:val="none" w:sz="0" w:space="0" w:color="auto"/>
                    <w:right w:val="none" w:sz="0" w:space="0" w:color="auto"/>
                  </w:divBdr>
                  <w:divsChild>
                    <w:div w:id="1400861323">
                      <w:marLeft w:val="0"/>
                      <w:marRight w:val="0"/>
                      <w:marTop w:val="0"/>
                      <w:marBottom w:val="0"/>
                      <w:divBdr>
                        <w:top w:val="none" w:sz="0" w:space="0" w:color="auto"/>
                        <w:left w:val="none" w:sz="0" w:space="0" w:color="auto"/>
                        <w:bottom w:val="none" w:sz="0" w:space="0" w:color="auto"/>
                        <w:right w:val="none" w:sz="0" w:space="0" w:color="auto"/>
                      </w:divBdr>
                      <w:divsChild>
                        <w:div w:id="1448817466">
                          <w:marLeft w:val="0"/>
                          <w:marRight w:val="0"/>
                          <w:marTop w:val="0"/>
                          <w:marBottom w:val="0"/>
                          <w:divBdr>
                            <w:top w:val="none" w:sz="0" w:space="0" w:color="auto"/>
                            <w:left w:val="none" w:sz="0" w:space="0" w:color="auto"/>
                            <w:bottom w:val="none" w:sz="0" w:space="0" w:color="auto"/>
                            <w:right w:val="none" w:sz="0" w:space="0" w:color="auto"/>
                          </w:divBdr>
                          <w:divsChild>
                            <w:div w:id="2095083116">
                              <w:marLeft w:val="0"/>
                              <w:marRight w:val="0"/>
                              <w:marTop w:val="0"/>
                              <w:marBottom w:val="0"/>
                              <w:divBdr>
                                <w:top w:val="none" w:sz="0" w:space="0" w:color="auto"/>
                                <w:left w:val="none" w:sz="0" w:space="0" w:color="auto"/>
                                <w:bottom w:val="none" w:sz="0" w:space="0" w:color="auto"/>
                                <w:right w:val="none" w:sz="0" w:space="0" w:color="auto"/>
                              </w:divBdr>
                              <w:divsChild>
                                <w:div w:id="421951713">
                                  <w:marLeft w:val="0"/>
                                  <w:marRight w:val="0"/>
                                  <w:marTop w:val="0"/>
                                  <w:marBottom w:val="0"/>
                                  <w:divBdr>
                                    <w:top w:val="none" w:sz="0" w:space="0" w:color="auto"/>
                                    <w:left w:val="none" w:sz="0" w:space="0" w:color="auto"/>
                                    <w:bottom w:val="none" w:sz="0" w:space="0" w:color="auto"/>
                                    <w:right w:val="none" w:sz="0" w:space="0" w:color="auto"/>
                                  </w:divBdr>
                                  <w:divsChild>
                                    <w:div w:id="1338265586">
                                      <w:marLeft w:val="0"/>
                                      <w:marRight w:val="0"/>
                                      <w:marTop w:val="0"/>
                                      <w:marBottom w:val="0"/>
                                      <w:divBdr>
                                        <w:top w:val="none" w:sz="0" w:space="0" w:color="auto"/>
                                        <w:left w:val="none" w:sz="0" w:space="0" w:color="auto"/>
                                        <w:bottom w:val="none" w:sz="0" w:space="0" w:color="auto"/>
                                        <w:right w:val="none" w:sz="0" w:space="0" w:color="auto"/>
                                      </w:divBdr>
                                      <w:divsChild>
                                        <w:div w:id="558251231">
                                          <w:marLeft w:val="0"/>
                                          <w:marRight w:val="0"/>
                                          <w:marTop w:val="0"/>
                                          <w:marBottom w:val="495"/>
                                          <w:divBdr>
                                            <w:top w:val="none" w:sz="0" w:space="0" w:color="auto"/>
                                            <w:left w:val="none" w:sz="0" w:space="0" w:color="auto"/>
                                            <w:bottom w:val="none" w:sz="0" w:space="0" w:color="auto"/>
                                            <w:right w:val="none" w:sz="0" w:space="0" w:color="auto"/>
                                          </w:divBdr>
                                          <w:divsChild>
                                            <w:div w:id="390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349872">
      <w:bodyDiv w:val="1"/>
      <w:marLeft w:val="0"/>
      <w:marRight w:val="0"/>
      <w:marTop w:val="0"/>
      <w:marBottom w:val="0"/>
      <w:divBdr>
        <w:top w:val="none" w:sz="0" w:space="0" w:color="auto"/>
        <w:left w:val="none" w:sz="0" w:space="0" w:color="auto"/>
        <w:bottom w:val="none" w:sz="0" w:space="0" w:color="auto"/>
        <w:right w:val="none" w:sz="0" w:space="0" w:color="auto"/>
      </w:divBdr>
      <w:divsChild>
        <w:div w:id="1793397334">
          <w:marLeft w:val="0"/>
          <w:marRight w:val="0"/>
          <w:marTop w:val="0"/>
          <w:marBottom w:val="0"/>
          <w:divBdr>
            <w:top w:val="none" w:sz="0" w:space="0" w:color="auto"/>
            <w:left w:val="none" w:sz="0" w:space="0" w:color="auto"/>
            <w:bottom w:val="none" w:sz="0" w:space="0" w:color="auto"/>
            <w:right w:val="none" w:sz="0" w:space="0" w:color="auto"/>
          </w:divBdr>
          <w:divsChild>
            <w:div w:id="952785589">
              <w:marLeft w:val="0"/>
              <w:marRight w:val="0"/>
              <w:marTop w:val="0"/>
              <w:marBottom w:val="0"/>
              <w:divBdr>
                <w:top w:val="none" w:sz="0" w:space="0" w:color="auto"/>
                <w:left w:val="none" w:sz="0" w:space="0" w:color="auto"/>
                <w:bottom w:val="none" w:sz="0" w:space="0" w:color="auto"/>
                <w:right w:val="none" w:sz="0" w:space="0" w:color="auto"/>
              </w:divBdr>
              <w:divsChild>
                <w:div w:id="233512356">
                  <w:marLeft w:val="0"/>
                  <w:marRight w:val="0"/>
                  <w:marTop w:val="0"/>
                  <w:marBottom w:val="0"/>
                  <w:divBdr>
                    <w:top w:val="none" w:sz="0" w:space="0" w:color="auto"/>
                    <w:left w:val="none" w:sz="0" w:space="0" w:color="auto"/>
                    <w:bottom w:val="none" w:sz="0" w:space="0" w:color="auto"/>
                    <w:right w:val="none" w:sz="0" w:space="0" w:color="auto"/>
                  </w:divBdr>
                  <w:divsChild>
                    <w:div w:id="294337367">
                      <w:marLeft w:val="0"/>
                      <w:marRight w:val="0"/>
                      <w:marTop w:val="0"/>
                      <w:marBottom w:val="0"/>
                      <w:divBdr>
                        <w:top w:val="none" w:sz="0" w:space="0" w:color="auto"/>
                        <w:left w:val="none" w:sz="0" w:space="0" w:color="auto"/>
                        <w:bottom w:val="none" w:sz="0" w:space="0" w:color="auto"/>
                        <w:right w:val="none" w:sz="0" w:space="0" w:color="auto"/>
                      </w:divBdr>
                      <w:divsChild>
                        <w:div w:id="1070343615">
                          <w:marLeft w:val="0"/>
                          <w:marRight w:val="0"/>
                          <w:marTop w:val="0"/>
                          <w:marBottom w:val="0"/>
                          <w:divBdr>
                            <w:top w:val="none" w:sz="0" w:space="0" w:color="auto"/>
                            <w:left w:val="none" w:sz="0" w:space="0" w:color="auto"/>
                            <w:bottom w:val="none" w:sz="0" w:space="0" w:color="auto"/>
                            <w:right w:val="none" w:sz="0" w:space="0" w:color="auto"/>
                          </w:divBdr>
                          <w:divsChild>
                            <w:div w:id="1310013152">
                              <w:marLeft w:val="0"/>
                              <w:marRight w:val="0"/>
                              <w:marTop w:val="0"/>
                              <w:marBottom w:val="0"/>
                              <w:divBdr>
                                <w:top w:val="none" w:sz="0" w:space="0" w:color="auto"/>
                                <w:left w:val="none" w:sz="0" w:space="0" w:color="auto"/>
                                <w:bottom w:val="none" w:sz="0" w:space="0" w:color="auto"/>
                                <w:right w:val="none" w:sz="0" w:space="0" w:color="auto"/>
                              </w:divBdr>
                              <w:divsChild>
                                <w:div w:id="1087113959">
                                  <w:marLeft w:val="0"/>
                                  <w:marRight w:val="0"/>
                                  <w:marTop w:val="0"/>
                                  <w:marBottom w:val="0"/>
                                  <w:divBdr>
                                    <w:top w:val="none" w:sz="0" w:space="0" w:color="auto"/>
                                    <w:left w:val="none" w:sz="0" w:space="0" w:color="auto"/>
                                    <w:bottom w:val="none" w:sz="0" w:space="0" w:color="auto"/>
                                    <w:right w:val="none" w:sz="0" w:space="0" w:color="auto"/>
                                  </w:divBdr>
                                  <w:divsChild>
                                    <w:div w:id="1582064839">
                                      <w:marLeft w:val="0"/>
                                      <w:marRight w:val="0"/>
                                      <w:marTop w:val="0"/>
                                      <w:marBottom w:val="0"/>
                                      <w:divBdr>
                                        <w:top w:val="none" w:sz="0" w:space="0" w:color="auto"/>
                                        <w:left w:val="none" w:sz="0" w:space="0" w:color="auto"/>
                                        <w:bottom w:val="none" w:sz="0" w:space="0" w:color="auto"/>
                                        <w:right w:val="none" w:sz="0" w:space="0" w:color="auto"/>
                                      </w:divBdr>
                                      <w:divsChild>
                                        <w:div w:id="1973439229">
                                          <w:marLeft w:val="0"/>
                                          <w:marRight w:val="0"/>
                                          <w:marTop w:val="0"/>
                                          <w:marBottom w:val="495"/>
                                          <w:divBdr>
                                            <w:top w:val="none" w:sz="0" w:space="0" w:color="auto"/>
                                            <w:left w:val="none" w:sz="0" w:space="0" w:color="auto"/>
                                            <w:bottom w:val="none" w:sz="0" w:space="0" w:color="auto"/>
                                            <w:right w:val="none" w:sz="0" w:space="0" w:color="auto"/>
                                          </w:divBdr>
                                          <w:divsChild>
                                            <w:div w:id="21362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646107">
      <w:bodyDiv w:val="1"/>
      <w:marLeft w:val="0"/>
      <w:marRight w:val="0"/>
      <w:marTop w:val="0"/>
      <w:marBottom w:val="0"/>
      <w:divBdr>
        <w:top w:val="none" w:sz="0" w:space="0" w:color="auto"/>
        <w:left w:val="none" w:sz="0" w:space="0" w:color="auto"/>
        <w:bottom w:val="none" w:sz="0" w:space="0" w:color="auto"/>
        <w:right w:val="none" w:sz="0" w:space="0" w:color="auto"/>
      </w:divBdr>
      <w:divsChild>
        <w:div w:id="400493184">
          <w:marLeft w:val="0"/>
          <w:marRight w:val="0"/>
          <w:marTop w:val="96"/>
          <w:marBottom w:val="0"/>
          <w:divBdr>
            <w:top w:val="none" w:sz="0" w:space="0" w:color="auto"/>
            <w:left w:val="none" w:sz="0" w:space="0" w:color="auto"/>
            <w:bottom w:val="none" w:sz="0" w:space="0" w:color="auto"/>
            <w:right w:val="none" w:sz="0" w:space="0" w:color="auto"/>
          </w:divBdr>
        </w:div>
        <w:div w:id="455565768">
          <w:marLeft w:val="0"/>
          <w:marRight w:val="0"/>
          <w:marTop w:val="96"/>
          <w:marBottom w:val="0"/>
          <w:divBdr>
            <w:top w:val="none" w:sz="0" w:space="0" w:color="auto"/>
            <w:left w:val="none" w:sz="0" w:space="0" w:color="auto"/>
            <w:bottom w:val="none" w:sz="0" w:space="0" w:color="auto"/>
            <w:right w:val="none" w:sz="0" w:space="0" w:color="auto"/>
          </w:divBdr>
        </w:div>
        <w:div w:id="926578713">
          <w:marLeft w:val="0"/>
          <w:marRight w:val="0"/>
          <w:marTop w:val="96"/>
          <w:marBottom w:val="0"/>
          <w:divBdr>
            <w:top w:val="none" w:sz="0" w:space="0" w:color="auto"/>
            <w:left w:val="none" w:sz="0" w:space="0" w:color="auto"/>
            <w:bottom w:val="none" w:sz="0" w:space="0" w:color="auto"/>
            <w:right w:val="none" w:sz="0" w:space="0" w:color="auto"/>
          </w:divBdr>
        </w:div>
        <w:div w:id="1397194660">
          <w:marLeft w:val="0"/>
          <w:marRight w:val="0"/>
          <w:marTop w:val="96"/>
          <w:marBottom w:val="0"/>
          <w:divBdr>
            <w:top w:val="none" w:sz="0" w:space="0" w:color="auto"/>
            <w:left w:val="none" w:sz="0" w:space="0" w:color="auto"/>
            <w:bottom w:val="none" w:sz="0" w:space="0" w:color="auto"/>
            <w:right w:val="none" w:sz="0" w:space="0" w:color="auto"/>
          </w:divBdr>
        </w:div>
      </w:divsChild>
    </w:div>
    <w:div w:id="1871989425">
      <w:bodyDiv w:val="1"/>
      <w:marLeft w:val="0"/>
      <w:marRight w:val="0"/>
      <w:marTop w:val="0"/>
      <w:marBottom w:val="0"/>
      <w:divBdr>
        <w:top w:val="none" w:sz="0" w:space="0" w:color="auto"/>
        <w:left w:val="none" w:sz="0" w:space="0" w:color="auto"/>
        <w:bottom w:val="none" w:sz="0" w:space="0" w:color="auto"/>
        <w:right w:val="none" w:sz="0" w:space="0" w:color="auto"/>
      </w:divBdr>
      <w:divsChild>
        <w:div w:id="968364219">
          <w:marLeft w:val="0"/>
          <w:marRight w:val="0"/>
          <w:marTop w:val="0"/>
          <w:marBottom w:val="0"/>
          <w:divBdr>
            <w:top w:val="none" w:sz="0" w:space="0" w:color="auto"/>
            <w:left w:val="none" w:sz="0" w:space="0" w:color="auto"/>
            <w:bottom w:val="none" w:sz="0" w:space="0" w:color="auto"/>
            <w:right w:val="none" w:sz="0" w:space="0" w:color="auto"/>
          </w:divBdr>
          <w:divsChild>
            <w:div w:id="690959962">
              <w:marLeft w:val="0"/>
              <w:marRight w:val="0"/>
              <w:marTop w:val="0"/>
              <w:marBottom w:val="0"/>
              <w:divBdr>
                <w:top w:val="none" w:sz="0" w:space="0" w:color="auto"/>
                <w:left w:val="none" w:sz="0" w:space="0" w:color="auto"/>
                <w:bottom w:val="none" w:sz="0" w:space="0" w:color="auto"/>
                <w:right w:val="none" w:sz="0" w:space="0" w:color="auto"/>
              </w:divBdr>
              <w:divsChild>
                <w:div w:id="744037726">
                  <w:marLeft w:val="0"/>
                  <w:marRight w:val="0"/>
                  <w:marTop w:val="0"/>
                  <w:marBottom w:val="0"/>
                  <w:divBdr>
                    <w:top w:val="none" w:sz="0" w:space="0" w:color="auto"/>
                    <w:left w:val="none" w:sz="0" w:space="0" w:color="auto"/>
                    <w:bottom w:val="none" w:sz="0" w:space="0" w:color="auto"/>
                    <w:right w:val="none" w:sz="0" w:space="0" w:color="auto"/>
                  </w:divBdr>
                  <w:divsChild>
                    <w:div w:id="2068995703">
                      <w:marLeft w:val="0"/>
                      <w:marRight w:val="0"/>
                      <w:marTop w:val="0"/>
                      <w:marBottom w:val="0"/>
                      <w:divBdr>
                        <w:top w:val="none" w:sz="0" w:space="0" w:color="auto"/>
                        <w:left w:val="none" w:sz="0" w:space="0" w:color="auto"/>
                        <w:bottom w:val="none" w:sz="0" w:space="0" w:color="auto"/>
                        <w:right w:val="none" w:sz="0" w:space="0" w:color="auto"/>
                      </w:divBdr>
                      <w:divsChild>
                        <w:div w:id="1475871137">
                          <w:marLeft w:val="0"/>
                          <w:marRight w:val="0"/>
                          <w:marTop w:val="0"/>
                          <w:marBottom w:val="0"/>
                          <w:divBdr>
                            <w:top w:val="none" w:sz="0" w:space="0" w:color="auto"/>
                            <w:left w:val="none" w:sz="0" w:space="0" w:color="auto"/>
                            <w:bottom w:val="none" w:sz="0" w:space="0" w:color="auto"/>
                            <w:right w:val="none" w:sz="0" w:space="0" w:color="auto"/>
                          </w:divBdr>
                          <w:divsChild>
                            <w:div w:id="1209340841">
                              <w:marLeft w:val="0"/>
                              <w:marRight w:val="0"/>
                              <w:marTop w:val="0"/>
                              <w:marBottom w:val="0"/>
                              <w:divBdr>
                                <w:top w:val="none" w:sz="0" w:space="0" w:color="auto"/>
                                <w:left w:val="none" w:sz="0" w:space="0" w:color="auto"/>
                                <w:bottom w:val="none" w:sz="0" w:space="0" w:color="auto"/>
                                <w:right w:val="none" w:sz="0" w:space="0" w:color="auto"/>
                              </w:divBdr>
                              <w:divsChild>
                                <w:div w:id="607811551">
                                  <w:marLeft w:val="0"/>
                                  <w:marRight w:val="0"/>
                                  <w:marTop w:val="0"/>
                                  <w:marBottom w:val="0"/>
                                  <w:divBdr>
                                    <w:top w:val="none" w:sz="0" w:space="0" w:color="auto"/>
                                    <w:left w:val="none" w:sz="0" w:space="0" w:color="auto"/>
                                    <w:bottom w:val="none" w:sz="0" w:space="0" w:color="auto"/>
                                    <w:right w:val="none" w:sz="0" w:space="0" w:color="auto"/>
                                  </w:divBdr>
                                  <w:divsChild>
                                    <w:div w:id="1671565364">
                                      <w:marLeft w:val="0"/>
                                      <w:marRight w:val="0"/>
                                      <w:marTop w:val="0"/>
                                      <w:marBottom w:val="0"/>
                                      <w:divBdr>
                                        <w:top w:val="none" w:sz="0" w:space="0" w:color="auto"/>
                                        <w:left w:val="none" w:sz="0" w:space="0" w:color="auto"/>
                                        <w:bottom w:val="none" w:sz="0" w:space="0" w:color="auto"/>
                                        <w:right w:val="none" w:sz="0" w:space="0" w:color="auto"/>
                                      </w:divBdr>
                                      <w:divsChild>
                                        <w:div w:id="1181505751">
                                          <w:marLeft w:val="0"/>
                                          <w:marRight w:val="0"/>
                                          <w:marTop w:val="0"/>
                                          <w:marBottom w:val="495"/>
                                          <w:divBdr>
                                            <w:top w:val="none" w:sz="0" w:space="0" w:color="auto"/>
                                            <w:left w:val="none" w:sz="0" w:space="0" w:color="auto"/>
                                            <w:bottom w:val="none" w:sz="0" w:space="0" w:color="auto"/>
                                            <w:right w:val="none" w:sz="0" w:space="0" w:color="auto"/>
                                          </w:divBdr>
                                          <w:divsChild>
                                            <w:div w:id="16201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473078">
      <w:bodyDiv w:val="1"/>
      <w:marLeft w:val="0"/>
      <w:marRight w:val="0"/>
      <w:marTop w:val="0"/>
      <w:marBottom w:val="0"/>
      <w:divBdr>
        <w:top w:val="none" w:sz="0" w:space="0" w:color="auto"/>
        <w:left w:val="none" w:sz="0" w:space="0" w:color="auto"/>
        <w:bottom w:val="none" w:sz="0" w:space="0" w:color="auto"/>
        <w:right w:val="none" w:sz="0" w:space="0" w:color="auto"/>
      </w:divBdr>
      <w:divsChild>
        <w:div w:id="1169978793">
          <w:marLeft w:val="0"/>
          <w:marRight w:val="0"/>
          <w:marTop w:val="0"/>
          <w:marBottom w:val="0"/>
          <w:divBdr>
            <w:top w:val="none" w:sz="0" w:space="0" w:color="auto"/>
            <w:left w:val="none" w:sz="0" w:space="0" w:color="auto"/>
            <w:bottom w:val="none" w:sz="0" w:space="0" w:color="auto"/>
            <w:right w:val="none" w:sz="0" w:space="0" w:color="auto"/>
          </w:divBdr>
          <w:divsChild>
            <w:div w:id="605423655">
              <w:marLeft w:val="0"/>
              <w:marRight w:val="0"/>
              <w:marTop w:val="0"/>
              <w:marBottom w:val="0"/>
              <w:divBdr>
                <w:top w:val="none" w:sz="0" w:space="0" w:color="auto"/>
                <w:left w:val="none" w:sz="0" w:space="0" w:color="auto"/>
                <w:bottom w:val="none" w:sz="0" w:space="0" w:color="auto"/>
                <w:right w:val="none" w:sz="0" w:space="0" w:color="auto"/>
              </w:divBdr>
              <w:divsChild>
                <w:div w:id="1824348003">
                  <w:marLeft w:val="0"/>
                  <w:marRight w:val="0"/>
                  <w:marTop w:val="0"/>
                  <w:marBottom w:val="0"/>
                  <w:divBdr>
                    <w:top w:val="none" w:sz="0" w:space="0" w:color="auto"/>
                    <w:left w:val="none" w:sz="0" w:space="0" w:color="auto"/>
                    <w:bottom w:val="none" w:sz="0" w:space="0" w:color="auto"/>
                    <w:right w:val="none" w:sz="0" w:space="0" w:color="auto"/>
                  </w:divBdr>
                  <w:divsChild>
                    <w:div w:id="714550538">
                      <w:marLeft w:val="0"/>
                      <w:marRight w:val="0"/>
                      <w:marTop w:val="0"/>
                      <w:marBottom w:val="0"/>
                      <w:divBdr>
                        <w:top w:val="none" w:sz="0" w:space="0" w:color="auto"/>
                        <w:left w:val="none" w:sz="0" w:space="0" w:color="auto"/>
                        <w:bottom w:val="none" w:sz="0" w:space="0" w:color="auto"/>
                        <w:right w:val="none" w:sz="0" w:space="0" w:color="auto"/>
                      </w:divBdr>
                      <w:divsChild>
                        <w:div w:id="1520896288">
                          <w:marLeft w:val="0"/>
                          <w:marRight w:val="0"/>
                          <w:marTop w:val="0"/>
                          <w:marBottom w:val="0"/>
                          <w:divBdr>
                            <w:top w:val="none" w:sz="0" w:space="0" w:color="auto"/>
                            <w:left w:val="none" w:sz="0" w:space="0" w:color="auto"/>
                            <w:bottom w:val="none" w:sz="0" w:space="0" w:color="auto"/>
                            <w:right w:val="none" w:sz="0" w:space="0" w:color="auto"/>
                          </w:divBdr>
                          <w:divsChild>
                            <w:div w:id="1796020041">
                              <w:marLeft w:val="0"/>
                              <w:marRight w:val="0"/>
                              <w:marTop w:val="0"/>
                              <w:marBottom w:val="0"/>
                              <w:divBdr>
                                <w:top w:val="none" w:sz="0" w:space="0" w:color="auto"/>
                                <w:left w:val="none" w:sz="0" w:space="0" w:color="auto"/>
                                <w:bottom w:val="none" w:sz="0" w:space="0" w:color="auto"/>
                                <w:right w:val="none" w:sz="0" w:space="0" w:color="auto"/>
                              </w:divBdr>
                              <w:divsChild>
                                <w:div w:id="1395198883">
                                  <w:marLeft w:val="0"/>
                                  <w:marRight w:val="0"/>
                                  <w:marTop w:val="0"/>
                                  <w:marBottom w:val="0"/>
                                  <w:divBdr>
                                    <w:top w:val="none" w:sz="0" w:space="0" w:color="auto"/>
                                    <w:left w:val="none" w:sz="0" w:space="0" w:color="auto"/>
                                    <w:bottom w:val="none" w:sz="0" w:space="0" w:color="auto"/>
                                    <w:right w:val="none" w:sz="0" w:space="0" w:color="auto"/>
                                  </w:divBdr>
                                  <w:divsChild>
                                    <w:div w:id="485241431">
                                      <w:marLeft w:val="0"/>
                                      <w:marRight w:val="0"/>
                                      <w:marTop w:val="0"/>
                                      <w:marBottom w:val="0"/>
                                      <w:divBdr>
                                        <w:top w:val="none" w:sz="0" w:space="0" w:color="auto"/>
                                        <w:left w:val="none" w:sz="0" w:space="0" w:color="auto"/>
                                        <w:bottom w:val="none" w:sz="0" w:space="0" w:color="auto"/>
                                        <w:right w:val="none" w:sz="0" w:space="0" w:color="auto"/>
                                      </w:divBdr>
                                      <w:divsChild>
                                        <w:div w:id="1723553268">
                                          <w:marLeft w:val="0"/>
                                          <w:marRight w:val="0"/>
                                          <w:marTop w:val="0"/>
                                          <w:marBottom w:val="495"/>
                                          <w:divBdr>
                                            <w:top w:val="none" w:sz="0" w:space="0" w:color="auto"/>
                                            <w:left w:val="none" w:sz="0" w:space="0" w:color="auto"/>
                                            <w:bottom w:val="none" w:sz="0" w:space="0" w:color="auto"/>
                                            <w:right w:val="none" w:sz="0" w:space="0" w:color="auto"/>
                                          </w:divBdr>
                                          <w:divsChild>
                                            <w:div w:id="15471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101608">
      <w:bodyDiv w:val="1"/>
      <w:marLeft w:val="0"/>
      <w:marRight w:val="0"/>
      <w:marTop w:val="0"/>
      <w:marBottom w:val="0"/>
      <w:divBdr>
        <w:top w:val="none" w:sz="0" w:space="0" w:color="auto"/>
        <w:left w:val="none" w:sz="0" w:space="0" w:color="auto"/>
        <w:bottom w:val="none" w:sz="0" w:space="0" w:color="auto"/>
        <w:right w:val="none" w:sz="0" w:space="0" w:color="auto"/>
      </w:divBdr>
      <w:divsChild>
        <w:div w:id="2040812893">
          <w:marLeft w:val="547"/>
          <w:marRight w:val="0"/>
          <w:marTop w:val="77"/>
          <w:marBottom w:val="0"/>
          <w:divBdr>
            <w:top w:val="none" w:sz="0" w:space="0" w:color="auto"/>
            <w:left w:val="none" w:sz="0" w:space="0" w:color="auto"/>
            <w:bottom w:val="none" w:sz="0" w:space="0" w:color="auto"/>
            <w:right w:val="none" w:sz="0" w:space="0" w:color="auto"/>
          </w:divBdr>
        </w:div>
        <w:div w:id="945039844">
          <w:marLeft w:val="547"/>
          <w:marRight w:val="0"/>
          <w:marTop w:val="77"/>
          <w:marBottom w:val="0"/>
          <w:divBdr>
            <w:top w:val="none" w:sz="0" w:space="0" w:color="auto"/>
            <w:left w:val="none" w:sz="0" w:space="0" w:color="auto"/>
            <w:bottom w:val="none" w:sz="0" w:space="0" w:color="auto"/>
            <w:right w:val="none" w:sz="0" w:space="0" w:color="auto"/>
          </w:divBdr>
        </w:div>
        <w:div w:id="1005011811">
          <w:marLeft w:val="547"/>
          <w:marRight w:val="0"/>
          <w:marTop w:val="77"/>
          <w:marBottom w:val="0"/>
          <w:divBdr>
            <w:top w:val="none" w:sz="0" w:space="0" w:color="auto"/>
            <w:left w:val="none" w:sz="0" w:space="0" w:color="auto"/>
            <w:bottom w:val="none" w:sz="0" w:space="0" w:color="auto"/>
            <w:right w:val="none" w:sz="0" w:space="0" w:color="auto"/>
          </w:divBdr>
        </w:div>
        <w:div w:id="1113480057">
          <w:marLeft w:val="547"/>
          <w:marRight w:val="0"/>
          <w:marTop w:val="77"/>
          <w:marBottom w:val="0"/>
          <w:divBdr>
            <w:top w:val="none" w:sz="0" w:space="0" w:color="auto"/>
            <w:left w:val="none" w:sz="0" w:space="0" w:color="auto"/>
            <w:bottom w:val="none" w:sz="0" w:space="0" w:color="auto"/>
            <w:right w:val="none" w:sz="0" w:space="0" w:color="auto"/>
          </w:divBdr>
        </w:div>
        <w:div w:id="350759963">
          <w:marLeft w:val="547"/>
          <w:marRight w:val="0"/>
          <w:marTop w:val="77"/>
          <w:marBottom w:val="0"/>
          <w:divBdr>
            <w:top w:val="none" w:sz="0" w:space="0" w:color="auto"/>
            <w:left w:val="none" w:sz="0" w:space="0" w:color="auto"/>
            <w:bottom w:val="none" w:sz="0" w:space="0" w:color="auto"/>
            <w:right w:val="none" w:sz="0" w:space="0" w:color="auto"/>
          </w:divBdr>
        </w:div>
        <w:div w:id="1146780994">
          <w:marLeft w:val="547"/>
          <w:marRight w:val="0"/>
          <w:marTop w:val="77"/>
          <w:marBottom w:val="0"/>
          <w:divBdr>
            <w:top w:val="none" w:sz="0" w:space="0" w:color="auto"/>
            <w:left w:val="none" w:sz="0" w:space="0" w:color="auto"/>
            <w:bottom w:val="none" w:sz="0" w:space="0" w:color="auto"/>
            <w:right w:val="none" w:sz="0" w:space="0" w:color="auto"/>
          </w:divBdr>
        </w:div>
        <w:div w:id="528226493">
          <w:marLeft w:val="547"/>
          <w:marRight w:val="0"/>
          <w:marTop w:val="77"/>
          <w:marBottom w:val="0"/>
          <w:divBdr>
            <w:top w:val="none" w:sz="0" w:space="0" w:color="auto"/>
            <w:left w:val="none" w:sz="0" w:space="0" w:color="auto"/>
            <w:bottom w:val="none" w:sz="0" w:space="0" w:color="auto"/>
            <w:right w:val="none" w:sz="0" w:space="0" w:color="auto"/>
          </w:divBdr>
        </w:div>
        <w:div w:id="2003459804">
          <w:marLeft w:val="547"/>
          <w:marRight w:val="0"/>
          <w:marTop w:val="77"/>
          <w:marBottom w:val="0"/>
          <w:divBdr>
            <w:top w:val="none" w:sz="0" w:space="0" w:color="auto"/>
            <w:left w:val="none" w:sz="0" w:space="0" w:color="auto"/>
            <w:bottom w:val="none" w:sz="0" w:space="0" w:color="auto"/>
            <w:right w:val="none" w:sz="0" w:space="0" w:color="auto"/>
          </w:divBdr>
        </w:div>
        <w:div w:id="138769241">
          <w:marLeft w:val="547"/>
          <w:marRight w:val="0"/>
          <w:marTop w:val="77"/>
          <w:marBottom w:val="0"/>
          <w:divBdr>
            <w:top w:val="none" w:sz="0" w:space="0" w:color="auto"/>
            <w:left w:val="none" w:sz="0" w:space="0" w:color="auto"/>
            <w:bottom w:val="none" w:sz="0" w:space="0" w:color="auto"/>
            <w:right w:val="none" w:sz="0" w:space="0" w:color="auto"/>
          </w:divBdr>
        </w:div>
        <w:div w:id="1261915438">
          <w:marLeft w:val="547"/>
          <w:marRight w:val="0"/>
          <w:marTop w:val="77"/>
          <w:marBottom w:val="0"/>
          <w:divBdr>
            <w:top w:val="none" w:sz="0" w:space="0" w:color="auto"/>
            <w:left w:val="none" w:sz="0" w:space="0" w:color="auto"/>
            <w:bottom w:val="none" w:sz="0" w:space="0" w:color="auto"/>
            <w:right w:val="none" w:sz="0" w:space="0" w:color="auto"/>
          </w:divBdr>
        </w:div>
      </w:divsChild>
    </w:div>
    <w:div w:id="1927423093">
      <w:bodyDiv w:val="1"/>
      <w:marLeft w:val="0"/>
      <w:marRight w:val="0"/>
      <w:marTop w:val="0"/>
      <w:marBottom w:val="0"/>
      <w:divBdr>
        <w:top w:val="none" w:sz="0" w:space="0" w:color="auto"/>
        <w:left w:val="none" w:sz="0" w:space="0" w:color="auto"/>
        <w:bottom w:val="none" w:sz="0" w:space="0" w:color="auto"/>
        <w:right w:val="none" w:sz="0" w:space="0" w:color="auto"/>
      </w:divBdr>
      <w:divsChild>
        <w:div w:id="388960717">
          <w:marLeft w:val="0"/>
          <w:marRight w:val="0"/>
          <w:marTop w:val="0"/>
          <w:marBottom w:val="0"/>
          <w:divBdr>
            <w:top w:val="none" w:sz="0" w:space="0" w:color="auto"/>
            <w:left w:val="none" w:sz="0" w:space="0" w:color="auto"/>
            <w:bottom w:val="none" w:sz="0" w:space="0" w:color="auto"/>
            <w:right w:val="none" w:sz="0" w:space="0" w:color="auto"/>
          </w:divBdr>
          <w:divsChild>
            <w:div w:id="236214028">
              <w:marLeft w:val="0"/>
              <w:marRight w:val="0"/>
              <w:marTop w:val="0"/>
              <w:marBottom w:val="0"/>
              <w:divBdr>
                <w:top w:val="none" w:sz="0" w:space="0" w:color="auto"/>
                <w:left w:val="none" w:sz="0" w:space="0" w:color="auto"/>
                <w:bottom w:val="none" w:sz="0" w:space="0" w:color="auto"/>
                <w:right w:val="none" w:sz="0" w:space="0" w:color="auto"/>
              </w:divBdr>
              <w:divsChild>
                <w:div w:id="384529006">
                  <w:marLeft w:val="0"/>
                  <w:marRight w:val="0"/>
                  <w:marTop w:val="0"/>
                  <w:marBottom w:val="0"/>
                  <w:divBdr>
                    <w:top w:val="none" w:sz="0" w:space="0" w:color="auto"/>
                    <w:left w:val="none" w:sz="0" w:space="0" w:color="auto"/>
                    <w:bottom w:val="none" w:sz="0" w:space="0" w:color="auto"/>
                    <w:right w:val="none" w:sz="0" w:space="0" w:color="auto"/>
                  </w:divBdr>
                  <w:divsChild>
                    <w:div w:id="2368321">
                      <w:marLeft w:val="0"/>
                      <w:marRight w:val="0"/>
                      <w:marTop w:val="0"/>
                      <w:marBottom w:val="0"/>
                      <w:divBdr>
                        <w:top w:val="none" w:sz="0" w:space="0" w:color="auto"/>
                        <w:left w:val="none" w:sz="0" w:space="0" w:color="auto"/>
                        <w:bottom w:val="none" w:sz="0" w:space="0" w:color="auto"/>
                        <w:right w:val="none" w:sz="0" w:space="0" w:color="auto"/>
                      </w:divBdr>
                      <w:divsChild>
                        <w:div w:id="395668975">
                          <w:marLeft w:val="0"/>
                          <w:marRight w:val="0"/>
                          <w:marTop w:val="0"/>
                          <w:marBottom w:val="0"/>
                          <w:divBdr>
                            <w:top w:val="none" w:sz="0" w:space="0" w:color="auto"/>
                            <w:left w:val="none" w:sz="0" w:space="0" w:color="auto"/>
                            <w:bottom w:val="none" w:sz="0" w:space="0" w:color="auto"/>
                            <w:right w:val="none" w:sz="0" w:space="0" w:color="auto"/>
                          </w:divBdr>
                          <w:divsChild>
                            <w:div w:id="536161577">
                              <w:marLeft w:val="0"/>
                              <w:marRight w:val="0"/>
                              <w:marTop w:val="0"/>
                              <w:marBottom w:val="0"/>
                              <w:divBdr>
                                <w:top w:val="none" w:sz="0" w:space="0" w:color="auto"/>
                                <w:left w:val="none" w:sz="0" w:space="0" w:color="auto"/>
                                <w:bottom w:val="none" w:sz="0" w:space="0" w:color="auto"/>
                                <w:right w:val="none" w:sz="0" w:space="0" w:color="auto"/>
                              </w:divBdr>
                              <w:divsChild>
                                <w:div w:id="1254171685">
                                  <w:marLeft w:val="0"/>
                                  <w:marRight w:val="0"/>
                                  <w:marTop w:val="0"/>
                                  <w:marBottom w:val="0"/>
                                  <w:divBdr>
                                    <w:top w:val="none" w:sz="0" w:space="0" w:color="auto"/>
                                    <w:left w:val="none" w:sz="0" w:space="0" w:color="auto"/>
                                    <w:bottom w:val="none" w:sz="0" w:space="0" w:color="auto"/>
                                    <w:right w:val="none" w:sz="0" w:space="0" w:color="auto"/>
                                  </w:divBdr>
                                  <w:divsChild>
                                    <w:div w:id="2038848720">
                                      <w:marLeft w:val="0"/>
                                      <w:marRight w:val="0"/>
                                      <w:marTop w:val="0"/>
                                      <w:marBottom w:val="0"/>
                                      <w:divBdr>
                                        <w:top w:val="none" w:sz="0" w:space="0" w:color="auto"/>
                                        <w:left w:val="none" w:sz="0" w:space="0" w:color="auto"/>
                                        <w:bottom w:val="none" w:sz="0" w:space="0" w:color="auto"/>
                                        <w:right w:val="none" w:sz="0" w:space="0" w:color="auto"/>
                                      </w:divBdr>
                                      <w:divsChild>
                                        <w:div w:id="1916283113">
                                          <w:marLeft w:val="0"/>
                                          <w:marRight w:val="0"/>
                                          <w:marTop w:val="0"/>
                                          <w:marBottom w:val="495"/>
                                          <w:divBdr>
                                            <w:top w:val="none" w:sz="0" w:space="0" w:color="auto"/>
                                            <w:left w:val="none" w:sz="0" w:space="0" w:color="auto"/>
                                            <w:bottom w:val="none" w:sz="0" w:space="0" w:color="auto"/>
                                            <w:right w:val="none" w:sz="0" w:space="0" w:color="auto"/>
                                          </w:divBdr>
                                          <w:divsChild>
                                            <w:div w:id="12855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918782">
      <w:bodyDiv w:val="1"/>
      <w:marLeft w:val="0"/>
      <w:marRight w:val="0"/>
      <w:marTop w:val="0"/>
      <w:marBottom w:val="0"/>
      <w:divBdr>
        <w:top w:val="none" w:sz="0" w:space="0" w:color="auto"/>
        <w:left w:val="none" w:sz="0" w:space="0" w:color="auto"/>
        <w:bottom w:val="none" w:sz="0" w:space="0" w:color="auto"/>
        <w:right w:val="none" w:sz="0" w:space="0" w:color="auto"/>
      </w:divBdr>
      <w:divsChild>
        <w:div w:id="570507988">
          <w:marLeft w:val="547"/>
          <w:marRight w:val="0"/>
          <w:marTop w:val="86"/>
          <w:marBottom w:val="0"/>
          <w:divBdr>
            <w:top w:val="none" w:sz="0" w:space="0" w:color="auto"/>
            <w:left w:val="none" w:sz="0" w:space="0" w:color="auto"/>
            <w:bottom w:val="none" w:sz="0" w:space="0" w:color="auto"/>
            <w:right w:val="none" w:sz="0" w:space="0" w:color="auto"/>
          </w:divBdr>
        </w:div>
        <w:div w:id="87968543">
          <w:marLeft w:val="547"/>
          <w:marRight w:val="0"/>
          <w:marTop w:val="86"/>
          <w:marBottom w:val="0"/>
          <w:divBdr>
            <w:top w:val="none" w:sz="0" w:space="0" w:color="auto"/>
            <w:left w:val="none" w:sz="0" w:space="0" w:color="auto"/>
            <w:bottom w:val="none" w:sz="0" w:space="0" w:color="auto"/>
            <w:right w:val="none" w:sz="0" w:space="0" w:color="auto"/>
          </w:divBdr>
        </w:div>
        <w:div w:id="1637686901">
          <w:marLeft w:val="547"/>
          <w:marRight w:val="0"/>
          <w:marTop w:val="86"/>
          <w:marBottom w:val="0"/>
          <w:divBdr>
            <w:top w:val="none" w:sz="0" w:space="0" w:color="auto"/>
            <w:left w:val="none" w:sz="0" w:space="0" w:color="auto"/>
            <w:bottom w:val="none" w:sz="0" w:space="0" w:color="auto"/>
            <w:right w:val="none" w:sz="0" w:space="0" w:color="auto"/>
          </w:divBdr>
        </w:div>
        <w:div w:id="1981574621">
          <w:marLeft w:val="547"/>
          <w:marRight w:val="0"/>
          <w:marTop w:val="86"/>
          <w:marBottom w:val="0"/>
          <w:divBdr>
            <w:top w:val="none" w:sz="0" w:space="0" w:color="auto"/>
            <w:left w:val="none" w:sz="0" w:space="0" w:color="auto"/>
            <w:bottom w:val="none" w:sz="0" w:space="0" w:color="auto"/>
            <w:right w:val="none" w:sz="0" w:space="0" w:color="auto"/>
          </w:divBdr>
        </w:div>
        <w:div w:id="1941717073">
          <w:marLeft w:val="547"/>
          <w:marRight w:val="0"/>
          <w:marTop w:val="86"/>
          <w:marBottom w:val="0"/>
          <w:divBdr>
            <w:top w:val="none" w:sz="0" w:space="0" w:color="auto"/>
            <w:left w:val="none" w:sz="0" w:space="0" w:color="auto"/>
            <w:bottom w:val="none" w:sz="0" w:space="0" w:color="auto"/>
            <w:right w:val="none" w:sz="0" w:space="0" w:color="auto"/>
          </w:divBdr>
        </w:div>
      </w:divsChild>
    </w:div>
    <w:div w:id="1993485776">
      <w:bodyDiv w:val="1"/>
      <w:marLeft w:val="0"/>
      <w:marRight w:val="0"/>
      <w:marTop w:val="0"/>
      <w:marBottom w:val="0"/>
      <w:divBdr>
        <w:top w:val="none" w:sz="0" w:space="0" w:color="auto"/>
        <w:left w:val="none" w:sz="0" w:space="0" w:color="auto"/>
        <w:bottom w:val="none" w:sz="0" w:space="0" w:color="auto"/>
        <w:right w:val="none" w:sz="0" w:space="0" w:color="auto"/>
      </w:divBdr>
      <w:divsChild>
        <w:div w:id="45615768">
          <w:marLeft w:val="547"/>
          <w:marRight w:val="0"/>
          <w:marTop w:val="96"/>
          <w:marBottom w:val="0"/>
          <w:divBdr>
            <w:top w:val="none" w:sz="0" w:space="0" w:color="auto"/>
            <w:left w:val="none" w:sz="0" w:space="0" w:color="auto"/>
            <w:bottom w:val="none" w:sz="0" w:space="0" w:color="auto"/>
            <w:right w:val="none" w:sz="0" w:space="0" w:color="auto"/>
          </w:divBdr>
        </w:div>
        <w:div w:id="452096515">
          <w:marLeft w:val="547"/>
          <w:marRight w:val="0"/>
          <w:marTop w:val="96"/>
          <w:marBottom w:val="0"/>
          <w:divBdr>
            <w:top w:val="none" w:sz="0" w:space="0" w:color="auto"/>
            <w:left w:val="none" w:sz="0" w:space="0" w:color="auto"/>
            <w:bottom w:val="none" w:sz="0" w:space="0" w:color="auto"/>
            <w:right w:val="none" w:sz="0" w:space="0" w:color="auto"/>
          </w:divBdr>
        </w:div>
        <w:div w:id="480124147">
          <w:marLeft w:val="547"/>
          <w:marRight w:val="0"/>
          <w:marTop w:val="96"/>
          <w:marBottom w:val="0"/>
          <w:divBdr>
            <w:top w:val="none" w:sz="0" w:space="0" w:color="auto"/>
            <w:left w:val="none" w:sz="0" w:space="0" w:color="auto"/>
            <w:bottom w:val="none" w:sz="0" w:space="0" w:color="auto"/>
            <w:right w:val="none" w:sz="0" w:space="0" w:color="auto"/>
          </w:divBdr>
        </w:div>
        <w:div w:id="912928931">
          <w:marLeft w:val="547"/>
          <w:marRight w:val="0"/>
          <w:marTop w:val="96"/>
          <w:marBottom w:val="0"/>
          <w:divBdr>
            <w:top w:val="none" w:sz="0" w:space="0" w:color="auto"/>
            <w:left w:val="none" w:sz="0" w:space="0" w:color="auto"/>
            <w:bottom w:val="none" w:sz="0" w:space="0" w:color="auto"/>
            <w:right w:val="none" w:sz="0" w:space="0" w:color="auto"/>
          </w:divBdr>
        </w:div>
        <w:div w:id="1181701078">
          <w:marLeft w:val="547"/>
          <w:marRight w:val="0"/>
          <w:marTop w:val="96"/>
          <w:marBottom w:val="0"/>
          <w:divBdr>
            <w:top w:val="none" w:sz="0" w:space="0" w:color="auto"/>
            <w:left w:val="none" w:sz="0" w:space="0" w:color="auto"/>
            <w:bottom w:val="none" w:sz="0" w:space="0" w:color="auto"/>
            <w:right w:val="none" w:sz="0" w:space="0" w:color="auto"/>
          </w:divBdr>
        </w:div>
      </w:divsChild>
    </w:div>
    <w:div w:id="2022659334">
      <w:bodyDiv w:val="1"/>
      <w:marLeft w:val="0"/>
      <w:marRight w:val="0"/>
      <w:marTop w:val="0"/>
      <w:marBottom w:val="0"/>
      <w:divBdr>
        <w:top w:val="none" w:sz="0" w:space="0" w:color="auto"/>
        <w:left w:val="none" w:sz="0" w:space="0" w:color="auto"/>
        <w:bottom w:val="none" w:sz="0" w:space="0" w:color="auto"/>
        <w:right w:val="none" w:sz="0" w:space="0" w:color="auto"/>
      </w:divBdr>
      <w:divsChild>
        <w:div w:id="477503283">
          <w:marLeft w:val="547"/>
          <w:marRight w:val="0"/>
          <w:marTop w:val="86"/>
          <w:marBottom w:val="0"/>
          <w:divBdr>
            <w:top w:val="none" w:sz="0" w:space="0" w:color="auto"/>
            <w:left w:val="none" w:sz="0" w:space="0" w:color="auto"/>
            <w:bottom w:val="none" w:sz="0" w:space="0" w:color="auto"/>
            <w:right w:val="none" w:sz="0" w:space="0" w:color="auto"/>
          </w:divBdr>
        </w:div>
        <w:div w:id="880360584">
          <w:marLeft w:val="547"/>
          <w:marRight w:val="0"/>
          <w:marTop w:val="86"/>
          <w:marBottom w:val="0"/>
          <w:divBdr>
            <w:top w:val="none" w:sz="0" w:space="0" w:color="auto"/>
            <w:left w:val="none" w:sz="0" w:space="0" w:color="auto"/>
            <w:bottom w:val="none" w:sz="0" w:space="0" w:color="auto"/>
            <w:right w:val="none" w:sz="0" w:space="0" w:color="auto"/>
          </w:divBdr>
        </w:div>
        <w:div w:id="1148402323">
          <w:marLeft w:val="547"/>
          <w:marRight w:val="0"/>
          <w:marTop w:val="86"/>
          <w:marBottom w:val="0"/>
          <w:divBdr>
            <w:top w:val="none" w:sz="0" w:space="0" w:color="auto"/>
            <w:left w:val="none" w:sz="0" w:space="0" w:color="auto"/>
            <w:bottom w:val="none" w:sz="0" w:space="0" w:color="auto"/>
            <w:right w:val="none" w:sz="0" w:space="0" w:color="auto"/>
          </w:divBdr>
        </w:div>
        <w:div w:id="1449663357">
          <w:marLeft w:val="547"/>
          <w:marRight w:val="0"/>
          <w:marTop w:val="86"/>
          <w:marBottom w:val="0"/>
          <w:divBdr>
            <w:top w:val="none" w:sz="0" w:space="0" w:color="auto"/>
            <w:left w:val="none" w:sz="0" w:space="0" w:color="auto"/>
            <w:bottom w:val="none" w:sz="0" w:space="0" w:color="auto"/>
            <w:right w:val="none" w:sz="0" w:space="0" w:color="auto"/>
          </w:divBdr>
        </w:div>
        <w:div w:id="423843657">
          <w:marLeft w:val="547"/>
          <w:marRight w:val="0"/>
          <w:marTop w:val="86"/>
          <w:marBottom w:val="0"/>
          <w:divBdr>
            <w:top w:val="none" w:sz="0" w:space="0" w:color="auto"/>
            <w:left w:val="none" w:sz="0" w:space="0" w:color="auto"/>
            <w:bottom w:val="none" w:sz="0" w:space="0" w:color="auto"/>
            <w:right w:val="none" w:sz="0" w:space="0" w:color="auto"/>
          </w:divBdr>
        </w:div>
        <w:div w:id="1227255169">
          <w:marLeft w:val="547"/>
          <w:marRight w:val="0"/>
          <w:marTop w:val="86"/>
          <w:marBottom w:val="0"/>
          <w:divBdr>
            <w:top w:val="none" w:sz="0" w:space="0" w:color="auto"/>
            <w:left w:val="none" w:sz="0" w:space="0" w:color="auto"/>
            <w:bottom w:val="none" w:sz="0" w:space="0" w:color="auto"/>
            <w:right w:val="none" w:sz="0" w:space="0" w:color="auto"/>
          </w:divBdr>
        </w:div>
        <w:div w:id="77823994">
          <w:marLeft w:val="547"/>
          <w:marRight w:val="0"/>
          <w:marTop w:val="86"/>
          <w:marBottom w:val="0"/>
          <w:divBdr>
            <w:top w:val="none" w:sz="0" w:space="0" w:color="auto"/>
            <w:left w:val="none" w:sz="0" w:space="0" w:color="auto"/>
            <w:bottom w:val="none" w:sz="0" w:space="0" w:color="auto"/>
            <w:right w:val="none" w:sz="0" w:space="0" w:color="auto"/>
          </w:divBdr>
        </w:div>
        <w:div w:id="836000366">
          <w:marLeft w:val="547"/>
          <w:marRight w:val="0"/>
          <w:marTop w:val="86"/>
          <w:marBottom w:val="0"/>
          <w:divBdr>
            <w:top w:val="none" w:sz="0" w:space="0" w:color="auto"/>
            <w:left w:val="none" w:sz="0" w:space="0" w:color="auto"/>
            <w:bottom w:val="none" w:sz="0" w:space="0" w:color="auto"/>
            <w:right w:val="none" w:sz="0" w:space="0" w:color="auto"/>
          </w:divBdr>
        </w:div>
        <w:div w:id="731193960">
          <w:marLeft w:val="547"/>
          <w:marRight w:val="0"/>
          <w:marTop w:val="86"/>
          <w:marBottom w:val="0"/>
          <w:divBdr>
            <w:top w:val="none" w:sz="0" w:space="0" w:color="auto"/>
            <w:left w:val="none" w:sz="0" w:space="0" w:color="auto"/>
            <w:bottom w:val="none" w:sz="0" w:space="0" w:color="auto"/>
            <w:right w:val="none" w:sz="0" w:space="0" w:color="auto"/>
          </w:divBdr>
        </w:div>
      </w:divsChild>
    </w:div>
    <w:div w:id="2058119441">
      <w:bodyDiv w:val="1"/>
      <w:marLeft w:val="0"/>
      <w:marRight w:val="0"/>
      <w:marTop w:val="0"/>
      <w:marBottom w:val="0"/>
      <w:divBdr>
        <w:top w:val="none" w:sz="0" w:space="0" w:color="auto"/>
        <w:left w:val="none" w:sz="0" w:space="0" w:color="auto"/>
        <w:bottom w:val="none" w:sz="0" w:space="0" w:color="auto"/>
        <w:right w:val="none" w:sz="0" w:space="0" w:color="auto"/>
      </w:divBdr>
      <w:divsChild>
        <w:div w:id="625427880">
          <w:marLeft w:val="547"/>
          <w:marRight w:val="0"/>
          <w:marTop w:val="86"/>
          <w:marBottom w:val="0"/>
          <w:divBdr>
            <w:top w:val="none" w:sz="0" w:space="0" w:color="auto"/>
            <w:left w:val="none" w:sz="0" w:space="0" w:color="auto"/>
            <w:bottom w:val="none" w:sz="0" w:space="0" w:color="auto"/>
            <w:right w:val="none" w:sz="0" w:space="0" w:color="auto"/>
          </w:divBdr>
        </w:div>
        <w:div w:id="726026426">
          <w:marLeft w:val="547"/>
          <w:marRight w:val="0"/>
          <w:marTop w:val="86"/>
          <w:marBottom w:val="0"/>
          <w:divBdr>
            <w:top w:val="none" w:sz="0" w:space="0" w:color="auto"/>
            <w:left w:val="none" w:sz="0" w:space="0" w:color="auto"/>
            <w:bottom w:val="none" w:sz="0" w:space="0" w:color="auto"/>
            <w:right w:val="none" w:sz="0" w:space="0" w:color="auto"/>
          </w:divBdr>
        </w:div>
        <w:div w:id="766463104">
          <w:marLeft w:val="547"/>
          <w:marRight w:val="0"/>
          <w:marTop w:val="86"/>
          <w:marBottom w:val="0"/>
          <w:divBdr>
            <w:top w:val="none" w:sz="0" w:space="0" w:color="auto"/>
            <w:left w:val="none" w:sz="0" w:space="0" w:color="auto"/>
            <w:bottom w:val="none" w:sz="0" w:space="0" w:color="auto"/>
            <w:right w:val="none" w:sz="0" w:space="0" w:color="auto"/>
          </w:divBdr>
        </w:div>
        <w:div w:id="1079711146">
          <w:marLeft w:val="547"/>
          <w:marRight w:val="0"/>
          <w:marTop w:val="86"/>
          <w:marBottom w:val="0"/>
          <w:divBdr>
            <w:top w:val="none" w:sz="0" w:space="0" w:color="auto"/>
            <w:left w:val="none" w:sz="0" w:space="0" w:color="auto"/>
            <w:bottom w:val="none" w:sz="0" w:space="0" w:color="auto"/>
            <w:right w:val="none" w:sz="0" w:space="0" w:color="auto"/>
          </w:divBdr>
        </w:div>
        <w:div w:id="1209879456">
          <w:marLeft w:val="547"/>
          <w:marRight w:val="0"/>
          <w:marTop w:val="86"/>
          <w:marBottom w:val="0"/>
          <w:divBdr>
            <w:top w:val="none" w:sz="0" w:space="0" w:color="auto"/>
            <w:left w:val="none" w:sz="0" w:space="0" w:color="auto"/>
            <w:bottom w:val="none" w:sz="0" w:space="0" w:color="auto"/>
            <w:right w:val="none" w:sz="0" w:space="0" w:color="auto"/>
          </w:divBdr>
        </w:div>
        <w:div w:id="1621522644">
          <w:marLeft w:val="547"/>
          <w:marRight w:val="0"/>
          <w:marTop w:val="86"/>
          <w:marBottom w:val="0"/>
          <w:divBdr>
            <w:top w:val="none" w:sz="0" w:space="0" w:color="auto"/>
            <w:left w:val="none" w:sz="0" w:space="0" w:color="auto"/>
            <w:bottom w:val="none" w:sz="0" w:space="0" w:color="auto"/>
            <w:right w:val="none" w:sz="0" w:space="0" w:color="auto"/>
          </w:divBdr>
        </w:div>
        <w:div w:id="1813062111">
          <w:marLeft w:val="547"/>
          <w:marRight w:val="0"/>
          <w:marTop w:val="86"/>
          <w:marBottom w:val="0"/>
          <w:divBdr>
            <w:top w:val="none" w:sz="0" w:space="0" w:color="auto"/>
            <w:left w:val="none" w:sz="0" w:space="0" w:color="auto"/>
            <w:bottom w:val="none" w:sz="0" w:space="0" w:color="auto"/>
            <w:right w:val="none" w:sz="0" w:space="0" w:color="auto"/>
          </w:divBdr>
        </w:div>
      </w:divsChild>
    </w:div>
    <w:div w:id="2067297110">
      <w:bodyDiv w:val="1"/>
      <w:marLeft w:val="0"/>
      <w:marRight w:val="0"/>
      <w:marTop w:val="0"/>
      <w:marBottom w:val="0"/>
      <w:divBdr>
        <w:top w:val="none" w:sz="0" w:space="0" w:color="auto"/>
        <w:left w:val="none" w:sz="0" w:space="0" w:color="auto"/>
        <w:bottom w:val="none" w:sz="0" w:space="0" w:color="auto"/>
        <w:right w:val="none" w:sz="0" w:space="0" w:color="auto"/>
      </w:divBdr>
      <w:divsChild>
        <w:div w:id="1134762284">
          <w:marLeft w:val="274"/>
          <w:marRight w:val="0"/>
          <w:marTop w:val="150"/>
          <w:marBottom w:val="0"/>
          <w:divBdr>
            <w:top w:val="none" w:sz="0" w:space="0" w:color="auto"/>
            <w:left w:val="none" w:sz="0" w:space="0" w:color="auto"/>
            <w:bottom w:val="none" w:sz="0" w:space="0" w:color="auto"/>
            <w:right w:val="none" w:sz="0" w:space="0" w:color="auto"/>
          </w:divBdr>
        </w:div>
        <w:div w:id="616527248">
          <w:marLeft w:val="274"/>
          <w:marRight w:val="0"/>
          <w:marTop w:val="150"/>
          <w:marBottom w:val="0"/>
          <w:divBdr>
            <w:top w:val="none" w:sz="0" w:space="0" w:color="auto"/>
            <w:left w:val="none" w:sz="0" w:space="0" w:color="auto"/>
            <w:bottom w:val="none" w:sz="0" w:space="0" w:color="auto"/>
            <w:right w:val="none" w:sz="0" w:space="0" w:color="auto"/>
          </w:divBdr>
        </w:div>
        <w:div w:id="1980962661">
          <w:marLeft w:val="274"/>
          <w:marRight w:val="0"/>
          <w:marTop w:val="150"/>
          <w:marBottom w:val="0"/>
          <w:divBdr>
            <w:top w:val="none" w:sz="0" w:space="0" w:color="auto"/>
            <w:left w:val="none" w:sz="0" w:space="0" w:color="auto"/>
            <w:bottom w:val="none" w:sz="0" w:space="0" w:color="auto"/>
            <w:right w:val="none" w:sz="0" w:space="0" w:color="auto"/>
          </w:divBdr>
        </w:div>
      </w:divsChild>
    </w:div>
    <w:div w:id="2068255829">
      <w:bodyDiv w:val="1"/>
      <w:marLeft w:val="0"/>
      <w:marRight w:val="0"/>
      <w:marTop w:val="0"/>
      <w:marBottom w:val="0"/>
      <w:divBdr>
        <w:top w:val="none" w:sz="0" w:space="0" w:color="auto"/>
        <w:left w:val="none" w:sz="0" w:space="0" w:color="auto"/>
        <w:bottom w:val="none" w:sz="0" w:space="0" w:color="auto"/>
        <w:right w:val="none" w:sz="0" w:space="0" w:color="auto"/>
      </w:divBdr>
      <w:divsChild>
        <w:div w:id="1317144036">
          <w:marLeft w:val="0"/>
          <w:marRight w:val="0"/>
          <w:marTop w:val="0"/>
          <w:marBottom w:val="0"/>
          <w:divBdr>
            <w:top w:val="none" w:sz="0" w:space="0" w:color="auto"/>
            <w:left w:val="none" w:sz="0" w:space="0" w:color="auto"/>
            <w:bottom w:val="none" w:sz="0" w:space="0" w:color="auto"/>
            <w:right w:val="none" w:sz="0" w:space="0" w:color="auto"/>
          </w:divBdr>
          <w:divsChild>
            <w:div w:id="957493237">
              <w:marLeft w:val="0"/>
              <w:marRight w:val="0"/>
              <w:marTop w:val="0"/>
              <w:marBottom w:val="0"/>
              <w:divBdr>
                <w:top w:val="none" w:sz="0" w:space="0" w:color="auto"/>
                <w:left w:val="none" w:sz="0" w:space="0" w:color="auto"/>
                <w:bottom w:val="none" w:sz="0" w:space="0" w:color="auto"/>
                <w:right w:val="none" w:sz="0" w:space="0" w:color="auto"/>
              </w:divBdr>
              <w:divsChild>
                <w:div w:id="1642342895">
                  <w:marLeft w:val="0"/>
                  <w:marRight w:val="0"/>
                  <w:marTop w:val="0"/>
                  <w:marBottom w:val="0"/>
                  <w:divBdr>
                    <w:top w:val="none" w:sz="0" w:space="0" w:color="auto"/>
                    <w:left w:val="none" w:sz="0" w:space="0" w:color="auto"/>
                    <w:bottom w:val="none" w:sz="0" w:space="0" w:color="auto"/>
                    <w:right w:val="none" w:sz="0" w:space="0" w:color="auto"/>
                  </w:divBdr>
                  <w:divsChild>
                    <w:div w:id="573970363">
                      <w:marLeft w:val="0"/>
                      <w:marRight w:val="0"/>
                      <w:marTop w:val="0"/>
                      <w:marBottom w:val="0"/>
                      <w:divBdr>
                        <w:top w:val="none" w:sz="0" w:space="0" w:color="auto"/>
                        <w:left w:val="none" w:sz="0" w:space="0" w:color="auto"/>
                        <w:bottom w:val="none" w:sz="0" w:space="0" w:color="auto"/>
                        <w:right w:val="none" w:sz="0" w:space="0" w:color="auto"/>
                      </w:divBdr>
                      <w:divsChild>
                        <w:div w:id="1674456191">
                          <w:marLeft w:val="0"/>
                          <w:marRight w:val="0"/>
                          <w:marTop w:val="0"/>
                          <w:marBottom w:val="0"/>
                          <w:divBdr>
                            <w:top w:val="none" w:sz="0" w:space="0" w:color="auto"/>
                            <w:left w:val="none" w:sz="0" w:space="0" w:color="auto"/>
                            <w:bottom w:val="none" w:sz="0" w:space="0" w:color="auto"/>
                            <w:right w:val="none" w:sz="0" w:space="0" w:color="auto"/>
                          </w:divBdr>
                          <w:divsChild>
                            <w:div w:id="1097558363">
                              <w:marLeft w:val="0"/>
                              <w:marRight w:val="0"/>
                              <w:marTop w:val="0"/>
                              <w:marBottom w:val="0"/>
                              <w:divBdr>
                                <w:top w:val="none" w:sz="0" w:space="0" w:color="auto"/>
                                <w:left w:val="none" w:sz="0" w:space="0" w:color="auto"/>
                                <w:bottom w:val="none" w:sz="0" w:space="0" w:color="auto"/>
                                <w:right w:val="none" w:sz="0" w:space="0" w:color="auto"/>
                              </w:divBdr>
                              <w:divsChild>
                                <w:div w:id="1323508316">
                                  <w:marLeft w:val="0"/>
                                  <w:marRight w:val="0"/>
                                  <w:marTop w:val="0"/>
                                  <w:marBottom w:val="0"/>
                                  <w:divBdr>
                                    <w:top w:val="none" w:sz="0" w:space="0" w:color="auto"/>
                                    <w:left w:val="none" w:sz="0" w:space="0" w:color="auto"/>
                                    <w:bottom w:val="none" w:sz="0" w:space="0" w:color="auto"/>
                                    <w:right w:val="none" w:sz="0" w:space="0" w:color="auto"/>
                                  </w:divBdr>
                                  <w:divsChild>
                                    <w:div w:id="722675547">
                                      <w:marLeft w:val="0"/>
                                      <w:marRight w:val="0"/>
                                      <w:marTop w:val="0"/>
                                      <w:marBottom w:val="0"/>
                                      <w:divBdr>
                                        <w:top w:val="none" w:sz="0" w:space="0" w:color="auto"/>
                                        <w:left w:val="none" w:sz="0" w:space="0" w:color="auto"/>
                                        <w:bottom w:val="none" w:sz="0" w:space="0" w:color="auto"/>
                                        <w:right w:val="none" w:sz="0" w:space="0" w:color="auto"/>
                                      </w:divBdr>
                                      <w:divsChild>
                                        <w:div w:id="1374573221">
                                          <w:marLeft w:val="0"/>
                                          <w:marRight w:val="0"/>
                                          <w:marTop w:val="0"/>
                                          <w:marBottom w:val="495"/>
                                          <w:divBdr>
                                            <w:top w:val="none" w:sz="0" w:space="0" w:color="auto"/>
                                            <w:left w:val="none" w:sz="0" w:space="0" w:color="auto"/>
                                            <w:bottom w:val="none" w:sz="0" w:space="0" w:color="auto"/>
                                            <w:right w:val="none" w:sz="0" w:space="0" w:color="auto"/>
                                          </w:divBdr>
                                          <w:divsChild>
                                            <w:div w:id="21471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853489">
      <w:bodyDiv w:val="1"/>
      <w:marLeft w:val="0"/>
      <w:marRight w:val="0"/>
      <w:marTop w:val="0"/>
      <w:marBottom w:val="0"/>
      <w:divBdr>
        <w:top w:val="none" w:sz="0" w:space="0" w:color="auto"/>
        <w:left w:val="none" w:sz="0" w:space="0" w:color="auto"/>
        <w:bottom w:val="none" w:sz="0" w:space="0" w:color="auto"/>
        <w:right w:val="none" w:sz="0" w:space="0" w:color="auto"/>
      </w:divBdr>
      <w:divsChild>
        <w:div w:id="826946530">
          <w:marLeft w:val="0"/>
          <w:marRight w:val="0"/>
          <w:marTop w:val="0"/>
          <w:marBottom w:val="0"/>
          <w:divBdr>
            <w:top w:val="none" w:sz="0" w:space="0" w:color="auto"/>
            <w:left w:val="none" w:sz="0" w:space="0" w:color="auto"/>
            <w:bottom w:val="none" w:sz="0" w:space="0" w:color="auto"/>
            <w:right w:val="none" w:sz="0" w:space="0" w:color="auto"/>
          </w:divBdr>
          <w:divsChild>
            <w:div w:id="1365669444">
              <w:marLeft w:val="0"/>
              <w:marRight w:val="0"/>
              <w:marTop w:val="0"/>
              <w:marBottom w:val="0"/>
              <w:divBdr>
                <w:top w:val="none" w:sz="0" w:space="0" w:color="auto"/>
                <w:left w:val="none" w:sz="0" w:space="0" w:color="auto"/>
                <w:bottom w:val="none" w:sz="0" w:space="0" w:color="auto"/>
                <w:right w:val="none" w:sz="0" w:space="0" w:color="auto"/>
              </w:divBdr>
              <w:divsChild>
                <w:div w:id="1719893867">
                  <w:marLeft w:val="0"/>
                  <w:marRight w:val="0"/>
                  <w:marTop w:val="0"/>
                  <w:marBottom w:val="0"/>
                  <w:divBdr>
                    <w:top w:val="none" w:sz="0" w:space="0" w:color="auto"/>
                    <w:left w:val="none" w:sz="0" w:space="0" w:color="auto"/>
                    <w:bottom w:val="none" w:sz="0" w:space="0" w:color="auto"/>
                    <w:right w:val="none" w:sz="0" w:space="0" w:color="auto"/>
                  </w:divBdr>
                  <w:divsChild>
                    <w:div w:id="718865584">
                      <w:marLeft w:val="0"/>
                      <w:marRight w:val="0"/>
                      <w:marTop w:val="0"/>
                      <w:marBottom w:val="0"/>
                      <w:divBdr>
                        <w:top w:val="none" w:sz="0" w:space="0" w:color="auto"/>
                        <w:left w:val="none" w:sz="0" w:space="0" w:color="auto"/>
                        <w:bottom w:val="none" w:sz="0" w:space="0" w:color="auto"/>
                        <w:right w:val="none" w:sz="0" w:space="0" w:color="auto"/>
                      </w:divBdr>
                      <w:divsChild>
                        <w:div w:id="1705864180">
                          <w:marLeft w:val="0"/>
                          <w:marRight w:val="0"/>
                          <w:marTop w:val="0"/>
                          <w:marBottom w:val="0"/>
                          <w:divBdr>
                            <w:top w:val="none" w:sz="0" w:space="0" w:color="auto"/>
                            <w:left w:val="none" w:sz="0" w:space="0" w:color="auto"/>
                            <w:bottom w:val="none" w:sz="0" w:space="0" w:color="auto"/>
                            <w:right w:val="none" w:sz="0" w:space="0" w:color="auto"/>
                          </w:divBdr>
                          <w:divsChild>
                            <w:div w:id="319582776">
                              <w:marLeft w:val="0"/>
                              <w:marRight w:val="0"/>
                              <w:marTop w:val="0"/>
                              <w:marBottom w:val="0"/>
                              <w:divBdr>
                                <w:top w:val="none" w:sz="0" w:space="0" w:color="auto"/>
                                <w:left w:val="none" w:sz="0" w:space="0" w:color="auto"/>
                                <w:bottom w:val="none" w:sz="0" w:space="0" w:color="auto"/>
                                <w:right w:val="none" w:sz="0" w:space="0" w:color="auto"/>
                              </w:divBdr>
                              <w:divsChild>
                                <w:div w:id="1130247526">
                                  <w:marLeft w:val="0"/>
                                  <w:marRight w:val="0"/>
                                  <w:marTop w:val="0"/>
                                  <w:marBottom w:val="0"/>
                                  <w:divBdr>
                                    <w:top w:val="none" w:sz="0" w:space="0" w:color="auto"/>
                                    <w:left w:val="none" w:sz="0" w:space="0" w:color="auto"/>
                                    <w:bottom w:val="none" w:sz="0" w:space="0" w:color="auto"/>
                                    <w:right w:val="none" w:sz="0" w:space="0" w:color="auto"/>
                                  </w:divBdr>
                                  <w:divsChild>
                                    <w:div w:id="265889509">
                                      <w:marLeft w:val="0"/>
                                      <w:marRight w:val="0"/>
                                      <w:marTop w:val="0"/>
                                      <w:marBottom w:val="0"/>
                                      <w:divBdr>
                                        <w:top w:val="none" w:sz="0" w:space="0" w:color="auto"/>
                                        <w:left w:val="none" w:sz="0" w:space="0" w:color="auto"/>
                                        <w:bottom w:val="none" w:sz="0" w:space="0" w:color="auto"/>
                                        <w:right w:val="none" w:sz="0" w:space="0" w:color="auto"/>
                                      </w:divBdr>
                                      <w:divsChild>
                                        <w:div w:id="729840556">
                                          <w:marLeft w:val="0"/>
                                          <w:marRight w:val="0"/>
                                          <w:marTop w:val="0"/>
                                          <w:marBottom w:val="495"/>
                                          <w:divBdr>
                                            <w:top w:val="none" w:sz="0" w:space="0" w:color="auto"/>
                                            <w:left w:val="none" w:sz="0" w:space="0" w:color="auto"/>
                                            <w:bottom w:val="none" w:sz="0" w:space="0" w:color="auto"/>
                                            <w:right w:val="none" w:sz="0" w:space="0" w:color="auto"/>
                                          </w:divBdr>
                                          <w:divsChild>
                                            <w:div w:id="15496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5739824">
      <w:bodyDiv w:val="1"/>
      <w:marLeft w:val="0"/>
      <w:marRight w:val="0"/>
      <w:marTop w:val="0"/>
      <w:marBottom w:val="0"/>
      <w:divBdr>
        <w:top w:val="none" w:sz="0" w:space="0" w:color="auto"/>
        <w:left w:val="none" w:sz="0" w:space="0" w:color="auto"/>
        <w:bottom w:val="none" w:sz="0" w:space="0" w:color="auto"/>
        <w:right w:val="none" w:sz="0" w:space="0" w:color="auto"/>
      </w:divBdr>
      <w:divsChild>
        <w:div w:id="318578113">
          <w:marLeft w:val="0"/>
          <w:marRight w:val="0"/>
          <w:marTop w:val="0"/>
          <w:marBottom w:val="0"/>
          <w:divBdr>
            <w:top w:val="none" w:sz="0" w:space="0" w:color="auto"/>
            <w:left w:val="none" w:sz="0" w:space="0" w:color="auto"/>
            <w:bottom w:val="none" w:sz="0" w:space="0" w:color="auto"/>
            <w:right w:val="none" w:sz="0" w:space="0" w:color="auto"/>
          </w:divBdr>
          <w:divsChild>
            <w:div w:id="746651798">
              <w:marLeft w:val="0"/>
              <w:marRight w:val="0"/>
              <w:marTop w:val="0"/>
              <w:marBottom w:val="0"/>
              <w:divBdr>
                <w:top w:val="none" w:sz="0" w:space="0" w:color="auto"/>
                <w:left w:val="none" w:sz="0" w:space="0" w:color="auto"/>
                <w:bottom w:val="none" w:sz="0" w:space="0" w:color="auto"/>
                <w:right w:val="none" w:sz="0" w:space="0" w:color="auto"/>
              </w:divBdr>
              <w:divsChild>
                <w:div w:id="1854756351">
                  <w:marLeft w:val="0"/>
                  <w:marRight w:val="0"/>
                  <w:marTop w:val="0"/>
                  <w:marBottom w:val="0"/>
                  <w:divBdr>
                    <w:top w:val="none" w:sz="0" w:space="0" w:color="auto"/>
                    <w:left w:val="none" w:sz="0" w:space="0" w:color="auto"/>
                    <w:bottom w:val="none" w:sz="0" w:space="0" w:color="auto"/>
                    <w:right w:val="none" w:sz="0" w:space="0" w:color="auto"/>
                  </w:divBdr>
                  <w:divsChild>
                    <w:div w:id="332684117">
                      <w:marLeft w:val="0"/>
                      <w:marRight w:val="0"/>
                      <w:marTop w:val="0"/>
                      <w:marBottom w:val="0"/>
                      <w:divBdr>
                        <w:top w:val="none" w:sz="0" w:space="0" w:color="auto"/>
                        <w:left w:val="none" w:sz="0" w:space="0" w:color="auto"/>
                        <w:bottom w:val="none" w:sz="0" w:space="0" w:color="auto"/>
                        <w:right w:val="none" w:sz="0" w:space="0" w:color="auto"/>
                      </w:divBdr>
                      <w:divsChild>
                        <w:div w:id="115683809">
                          <w:marLeft w:val="0"/>
                          <w:marRight w:val="0"/>
                          <w:marTop w:val="0"/>
                          <w:marBottom w:val="0"/>
                          <w:divBdr>
                            <w:top w:val="none" w:sz="0" w:space="0" w:color="auto"/>
                            <w:left w:val="none" w:sz="0" w:space="0" w:color="auto"/>
                            <w:bottom w:val="none" w:sz="0" w:space="0" w:color="auto"/>
                            <w:right w:val="none" w:sz="0" w:space="0" w:color="auto"/>
                          </w:divBdr>
                          <w:divsChild>
                            <w:div w:id="914633501">
                              <w:marLeft w:val="0"/>
                              <w:marRight w:val="0"/>
                              <w:marTop w:val="0"/>
                              <w:marBottom w:val="0"/>
                              <w:divBdr>
                                <w:top w:val="none" w:sz="0" w:space="0" w:color="auto"/>
                                <w:left w:val="none" w:sz="0" w:space="0" w:color="auto"/>
                                <w:bottom w:val="none" w:sz="0" w:space="0" w:color="auto"/>
                                <w:right w:val="none" w:sz="0" w:space="0" w:color="auto"/>
                              </w:divBdr>
                              <w:divsChild>
                                <w:div w:id="2059930302">
                                  <w:marLeft w:val="0"/>
                                  <w:marRight w:val="0"/>
                                  <w:marTop w:val="0"/>
                                  <w:marBottom w:val="0"/>
                                  <w:divBdr>
                                    <w:top w:val="none" w:sz="0" w:space="0" w:color="auto"/>
                                    <w:left w:val="none" w:sz="0" w:space="0" w:color="auto"/>
                                    <w:bottom w:val="none" w:sz="0" w:space="0" w:color="auto"/>
                                    <w:right w:val="none" w:sz="0" w:space="0" w:color="auto"/>
                                  </w:divBdr>
                                  <w:divsChild>
                                    <w:div w:id="1001935791">
                                      <w:marLeft w:val="0"/>
                                      <w:marRight w:val="0"/>
                                      <w:marTop w:val="0"/>
                                      <w:marBottom w:val="0"/>
                                      <w:divBdr>
                                        <w:top w:val="none" w:sz="0" w:space="0" w:color="auto"/>
                                        <w:left w:val="none" w:sz="0" w:space="0" w:color="auto"/>
                                        <w:bottom w:val="none" w:sz="0" w:space="0" w:color="auto"/>
                                        <w:right w:val="none" w:sz="0" w:space="0" w:color="auto"/>
                                      </w:divBdr>
                                      <w:divsChild>
                                        <w:div w:id="1435321027">
                                          <w:marLeft w:val="0"/>
                                          <w:marRight w:val="0"/>
                                          <w:marTop w:val="0"/>
                                          <w:marBottom w:val="495"/>
                                          <w:divBdr>
                                            <w:top w:val="none" w:sz="0" w:space="0" w:color="auto"/>
                                            <w:left w:val="none" w:sz="0" w:space="0" w:color="auto"/>
                                            <w:bottom w:val="none" w:sz="0" w:space="0" w:color="auto"/>
                                            <w:right w:val="none" w:sz="0" w:space="0" w:color="auto"/>
                                          </w:divBdr>
                                          <w:divsChild>
                                            <w:div w:id="16820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406146">
      <w:bodyDiv w:val="1"/>
      <w:marLeft w:val="0"/>
      <w:marRight w:val="0"/>
      <w:marTop w:val="0"/>
      <w:marBottom w:val="0"/>
      <w:divBdr>
        <w:top w:val="none" w:sz="0" w:space="0" w:color="auto"/>
        <w:left w:val="none" w:sz="0" w:space="0" w:color="auto"/>
        <w:bottom w:val="none" w:sz="0" w:space="0" w:color="auto"/>
        <w:right w:val="none" w:sz="0" w:space="0" w:color="auto"/>
      </w:divBdr>
    </w:div>
    <w:div w:id="2103522919">
      <w:bodyDiv w:val="1"/>
      <w:marLeft w:val="0"/>
      <w:marRight w:val="0"/>
      <w:marTop w:val="0"/>
      <w:marBottom w:val="0"/>
      <w:divBdr>
        <w:top w:val="none" w:sz="0" w:space="0" w:color="auto"/>
        <w:left w:val="none" w:sz="0" w:space="0" w:color="auto"/>
        <w:bottom w:val="none" w:sz="0" w:space="0" w:color="auto"/>
        <w:right w:val="none" w:sz="0" w:space="0" w:color="auto"/>
      </w:divBdr>
      <w:divsChild>
        <w:div w:id="1526601823">
          <w:marLeft w:val="720"/>
          <w:marRight w:val="0"/>
          <w:marTop w:val="67"/>
          <w:marBottom w:val="0"/>
          <w:divBdr>
            <w:top w:val="none" w:sz="0" w:space="0" w:color="auto"/>
            <w:left w:val="none" w:sz="0" w:space="0" w:color="auto"/>
            <w:bottom w:val="none" w:sz="0" w:space="0" w:color="auto"/>
            <w:right w:val="none" w:sz="0" w:space="0" w:color="auto"/>
          </w:divBdr>
        </w:div>
        <w:div w:id="1292326449">
          <w:marLeft w:val="720"/>
          <w:marRight w:val="0"/>
          <w:marTop w:val="67"/>
          <w:marBottom w:val="0"/>
          <w:divBdr>
            <w:top w:val="none" w:sz="0" w:space="0" w:color="auto"/>
            <w:left w:val="none" w:sz="0" w:space="0" w:color="auto"/>
            <w:bottom w:val="none" w:sz="0" w:space="0" w:color="auto"/>
            <w:right w:val="none" w:sz="0" w:space="0" w:color="auto"/>
          </w:divBdr>
        </w:div>
        <w:div w:id="972324407">
          <w:marLeft w:val="720"/>
          <w:marRight w:val="0"/>
          <w:marTop w:val="67"/>
          <w:marBottom w:val="0"/>
          <w:divBdr>
            <w:top w:val="none" w:sz="0" w:space="0" w:color="auto"/>
            <w:left w:val="none" w:sz="0" w:space="0" w:color="auto"/>
            <w:bottom w:val="none" w:sz="0" w:space="0" w:color="auto"/>
            <w:right w:val="none" w:sz="0" w:space="0" w:color="auto"/>
          </w:divBdr>
        </w:div>
        <w:div w:id="1754934533">
          <w:marLeft w:val="720"/>
          <w:marRight w:val="0"/>
          <w:marTop w:val="67"/>
          <w:marBottom w:val="0"/>
          <w:divBdr>
            <w:top w:val="none" w:sz="0" w:space="0" w:color="auto"/>
            <w:left w:val="none" w:sz="0" w:space="0" w:color="auto"/>
            <w:bottom w:val="none" w:sz="0" w:space="0" w:color="auto"/>
            <w:right w:val="none" w:sz="0" w:space="0" w:color="auto"/>
          </w:divBdr>
        </w:div>
        <w:div w:id="907349593">
          <w:marLeft w:val="720"/>
          <w:marRight w:val="0"/>
          <w:marTop w:val="67"/>
          <w:marBottom w:val="0"/>
          <w:divBdr>
            <w:top w:val="none" w:sz="0" w:space="0" w:color="auto"/>
            <w:left w:val="none" w:sz="0" w:space="0" w:color="auto"/>
            <w:bottom w:val="none" w:sz="0" w:space="0" w:color="auto"/>
            <w:right w:val="none" w:sz="0" w:space="0" w:color="auto"/>
          </w:divBdr>
        </w:div>
        <w:div w:id="1023701306">
          <w:marLeft w:val="720"/>
          <w:marRight w:val="0"/>
          <w:marTop w:val="67"/>
          <w:marBottom w:val="0"/>
          <w:divBdr>
            <w:top w:val="none" w:sz="0" w:space="0" w:color="auto"/>
            <w:left w:val="none" w:sz="0" w:space="0" w:color="auto"/>
            <w:bottom w:val="none" w:sz="0" w:space="0" w:color="auto"/>
            <w:right w:val="none" w:sz="0" w:space="0" w:color="auto"/>
          </w:divBdr>
        </w:div>
        <w:div w:id="712534265">
          <w:marLeft w:val="720"/>
          <w:marRight w:val="0"/>
          <w:marTop w:val="67"/>
          <w:marBottom w:val="0"/>
          <w:divBdr>
            <w:top w:val="none" w:sz="0" w:space="0" w:color="auto"/>
            <w:left w:val="none" w:sz="0" w:space="0" w:color="auto"/>
            <w:bottom w:val="none" w:sz="0" w:space="0" w:color="auto"/>
            <w:right w:val="none" w:sz="0" w:space="0" w:color="auto"/>
          </w:divBdr>
        </w:div>
        <w:div w:id="1315648696">
          <w:marLeft w:val="720"/>
          <w:marRight w:val="0"/>
          <w:marTop w:val="67"/>
          <w:marBottom w:val="0"/>
          <w:divBdr>
            <w:top w:val="none" w:sz="0" w:space="0" w:color="auto"/>
            <w:left w:val="none" w:sz="0" w:space="0" w:color="auto"/>
            <w:bottom w:val="none" w:sz="0" w:space="0" w:color="auto"/>
            <w:right w:val="none" w:sz="0" w:space="0" w:color="auto"/>
          </w:divBdr>
        </w:div>
        <w:div w:id="1691106334">
          <w:marLeft w:val="720"/>
          <w:marRight w:val="0"/>
          <w:marTop w:val="67"/>
          <w:marBottom w:val="0"/>
          <w:divBdr>
            <w:top w:val="none" w:sz="0" w:space="0" w:color="auto"/>
            <w:left w:val="none" w:sz="0" w:space="0" w:color="auto"/>
            <w:bottom w:val="none" w:sz="0" w:space="0" w:color="auto"/>
            <w:right w:val="none" w:sz="0" w:space="0" w:color="auto"/>
          </w:divBdr>
        </w:div>
        <w:div w:id="129053070">
          <w:marLeft w:val="720"/>
          <w:marRight w:val="0"/>
          <w:marTop w:val="67"/>
          <w:marBottom w:val="0"/>
          <w:divBdr>
            <w:top w:val="none" w:sz="0" w:space="0" w:color="auto"/>
            <w:left w:val="none" w:sz="0" w:space="0" w:color="auto"/>
            <w:bottom w:val="none" w:sz="0" w:space="0" w:color="auto"/>
            <w:right w:val="none" w:sz="0" w:space="0" w:color="auto"/>
          </w:divBdr>
        </w:div>
        <w:div w:id="1994605777">
          <w:marLeft w:val="720"/>
          <w:marRight w:val="0"/>
          <w:marTop w:val="67"/>
          <w:marBottom w:val="0"/>
          <w:divBdr>
            <w:top w:val="none" w:sz="0" w:space="0" w:color="auto"/>
            <w:left w:val="none" w:sz="0" w:space="0" w:color="auto"/>
            <w:bottom w:val="none" w:sz="0" w:space="0" w:color="auto"/>
            <w:right w:val="none" w:sz="0" w:space="0" w:color="auto"/>
          </w:divBdr>
        </w:div>
        <w:div w:id="1994724157">
          <w:marLeft w:val="720"/>
          <w:marRight w:val="0"/>
          <w:marTop w:val="67"/>
          <w:marBottom w:val="0"/>
          <w:divBdr>
            <w:top w:val="none" w:sz="0" w:space="0" w:color="auto"/>
            <w:left w:val="none" w:sz="0" w:space="0" w:color="auto"/>
            <w:bottom w:val="none" w:sz="0" w:space="0" w:color="auto"/>
            <w:right w:val="none" w:sz="0" w:space="0" w:color="auto"/>
          </w:divBdr>
        </w:div>
        <w:div w:id="2070223403">
          <w:marLeft w:val="720"/>
          <w:marRight w:val="0"/>
          <w:marTop w:val="67"/>
          <w:marBottom w:val="0"/>
          <w:divBdr>
            <w:top w:val="none" w:sz="0" w:space="0" w:color="auto"/>
            <w:left w:val="none" w:sz="0" w:space="0" w:color="auto"/>
            <w:bottom w:val="none" w:sz="0" w:space="0" w:color="auto"/>
            <w:right w:val="none" w:sz="0" w:space="0" w:color="auto"/>
          </w:divBdr>
        </w:div>
      </w:divsChild>
    </w:div>
    <w:div w:id="2116167034">
      <w:bodyDiv w:val="1"/>
      <w:marLeft w:val="0"/>
      <w:marRight w:val="0"/>
      <w:marTop w:val="0"/>
      <w:marBottom w:val="0"/>
      <w:divBdr>
        <w:top w:val="none" w:sz="0" w:space="0" w:color="auto"/>
        <w:left w:val="none" w:sz="0" w:space="0" w:color="auto"/>
        <w:bottom w:val="none" w:sz="0" w:space="0" w:color="auto"/>
        <w:right w:val="none" w:sz="0" w:space="0" w:color="auto"/>
      </w:divBdr>
      <w:divsChild>
        <w:div w:id="1428648414">
          <w:marLeft w:val="0"/>
          <w:marRight w:val="0"/>
          <w:marTop w:val="0"/>
          <w:marBottom w:val="0"/>
          <w:divBdr>
            <w:top w:val="none" w:sz="0" w:space="0" w:color="auto"/>
            <w:left w:val="none" w:sz="0" w:space="0" w:color="auto"/>
            <w:bottom w:val="none" w:sz="0" w:space="0" w:color="auto"/>
            <w:right w:val="none" w:sz="0" w:space="0" w:color="auto"/>
          </w:divBdr>
          <w:divsChild>
            <w:div w:id="1976183109">
              <w:marLeft w:val="0"/>
              <w:marRight w:val="0"/>
              <w:marTop w:val="0"/>
              <w:marBottom w:val="0"/>
              <w:divBdr>
                <w:top w:val="none" w:sz="0" w:space="0" w:color="auto"/>
                <w:left w:val="none" w:sz="0" w:space="0" w:color="auto"/>
                <w:bottom w:val="none" w:sz="0" w:space="0" w:color="auto"/>
                <w:right w:val="none" w:sz="0" w:space="0" w:color="auto"/>
              </w:divBdr>
              <w:divsChild>
                <w:div w:id="2004236015">
                  <w:marLeft w:val="0"/>
                  <w:marRight w:val="0"/>
                  <w:marTop w:val="0"/>
                  <w:marBottom w:val="0"/>
                  <w:divBdr>
                    <w:top w:val="none" w:sz="0" w:space="0" w:color="auto"/>
                    <w:left w:val="none" w:sz="0" w:space="0" w:color="auto"/>
                    <w:bottom w:val="none" w:sz="0" w:space="0" w:color="auto"/>
                    <w:right w:val="none" w:sz="0" w:space="0" w:color="auto"/>
                  </w:divBdr>
                  <w:divsChild>
                    <w:div w:id="202911934">
                      <w:marLeft w:val="0"/>
                      <w:marRight w:val="0"/>
                      <w:marTop w:val="0"/>
                      <w:marBottom w:val="0"/>
                      <w:divBdr>
                        <w:top w:val="none" w:sz="0" w:space="0" w:color="auto"/>
                        <w:left w:val="none" w:sz="0" w:space="0" w:color="auto"/>
                        <w:bottom w:val="none" w:sz="0" w:space="0" w:color="auto"/>
                        <w:right w:val="none" w:sz="0" w:space="0" w:color="auto"/>
                      </w:divBdr>
                      <w:divsChild>
                        <w:div w:id="1184590135">
                          <w:marLeft w:val="0"/>
                          <w:marRight w:val="0"/>
                          <w:marTop w:val="0"/>
                          <w:marBottom w:val="0"/>
                          <w:divBdr>
                            <w:top w:val="none" w:sz="0" w:space="0" w:color="auto"/>
                            <w:left w:val="none" w:sz="0" w:space="0" w:color="auto"/>
                            <w:bottom w:val="none" w:sz="0" w:space="0" w:color="auto"/>
                            <w:right w:val="none" w:sz="0" w:space="0" w:color="auto"/>
                          </w:divBdr>
                          <w:divsChild>
                            <w:div w:id="1137146824">
                              <w:marLeft w:val="0"/>
                              <w:marRight w:val="0"/>
                              <w:marTop w:val="0"/>
                              <w:marBottom w:val="0"/>
                              <w:divBdr>
                                <w:top w:val="none" w:sz="0" w:space="0" w:color="auto"/>
                                <w:left w:val="none" w:sz="0" w:space="0" w:color="auto"/>
                                <w:bottom w:val="none" w:sz="0" w:space="0" w:color="auto"/>
                                <w:right w:val="none" w:sz="0" w:space="0" w:color="auto"/>
                              </w:divBdr>
                              <w:divsChild>
                                <w:div w:id="1940600294">
                                  <w:marLeft w:val="0"/>
                                  <w:marRight w:val="0"/>
                                  <w:marTop w:val="0"/>
                                  <w:marBottom w:val="0"/>
                                  <w:divBdr>
                                    <w:top w:val="none" w:sz="0" w:space="0" w:color="auto"/>
                                    <w:left w:val="none" w:sz="0" w:space="0" w:color="auto"/>
                                    <w:bottom w:val="none" w:sz="0" w:space="0" w:color="auto"/>
                                    <w:right w:val="none" w:sz="0" w:space="0" w:color="auto"/>
                                  </w:divBdr>
                                  <w:divsChild>
                                    <w:div w:id="404567884">
                                      <w:marLeft w:val="0"/>
                                      <w:marRight w:val="0"/>
                                      <w:marTop w:val="0"/>
                                      <w:marBottom w:val="0"/>
                                      <w:divBdr>
                                        <w:top w:val="none" w:sz="0" w:space="0" w:color="auto"/>
                                        <w:left w:val="none" w:sz="0" w:space="0" w:color="auto"/>
                                        <w:bottom w:val="none" w:sz="0" w:space="0" w:color="auto"/>
                                        <w:right w:val="none" w:sz="0" w:space="0" w:color="auto"/>
                                      </w:divBdr>
                                      <w:divsChild>
                                        <w:div w:id="1808235599">
                                          <w:marLeft w:val="0"/>
                                          <w:marRight w:val="0"/>
                                          <w:marTop w:val="0"/>
                                          <w:marBottom w:val="495"/>
                                          <w:divBdr>
                                            <w:top w:val="none" w:sz="0" w:space="0" w:color="auto"/>
                                            <w:left w:val="none" w:sz="0" w:space="0" w:color="auto"/>
                                            <w:bottom w:val="none" w:sz="0" w:space="0" w:color="auto"/>
                                            <w:right w:val="none" w:sz="0" w:space="0" w:color="auto"/>
                                          </w:divBdr>
                                          <w:divsChild>
                                            <w:div w:id="86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6869210">
      <w:bodyDiv w:val="1"/>
      <w:marLeft w:val="0"/>
      <w:marRight w:val="0"/>
      <w:marTop w:val="0"/>
      <w:marBottom w:val="0"/>
      <w:divBdr>
        <w:top w:val="none" w:sz="0" w:space="0" w:color="auto"/>
        <w:left w:val="none" w:sz="0" w:space="0" w:color="auto"/>
        <w:bottom w:val="none" w:sz="0" w:space="0" w:color="auto"/>
        <w:right w:val="none" w:sz="0" w:space="0" w:color="auto"/>
      </w:divBdr>
      <w:divsChild>
        <w:div w:id="1869368575">
          <w:marLeft w:val="0"/>
          <w:marRight w:val="0"/>
          <w:marTop w:val="0"/>
          <w:marBottom w:val="0"/>
          <w:divBdr>
            <w:top w:val="none" w:sz="0" w:space="0" w:color="auto"/>
            <w:left w:val="none" w:sz="0" w:space="0" w:color="auto"/>
            <w:bottom w:val="none" w:sz="0" w:space="0" w:color="auto"/>
            <w:right w:val="none" w:sz="0" w:space="0" w:color="auto"/>
          </w:divBdr>
          <w:divsChild>
            <w:div w:id="2138991196">
              <w:marLeft w:val="0"/>
              <w:marRight w:val="0"/>
              <w:marTop w:val="0"/>
              <w:marBottom w:val="0"/>
              <w:divBdr>
                <w:top w:val="none" w:sz="0" w:space="0" w:color="auto"/>
                <w:left w:val="none" w:sz="0" w:space="0" w:color="auto"/>
                <w:bottom w:val="none" w:sz="0" w:space="0" w:color="auto"/>
                <w:right w:val="none" w:sz="0" w:space="0" w:color="auto"/>
              </w:divBdr>
              <w:divsChild>
                <w:div w:id="1883208939">
                  <w:marLeft w:val="0"/>
                  <w:marRight w:val="0"/>
                  <w:marTop w:val="0"/>
                  <w:marBottom w:val="0"/>
                  <w:divBdr>
                    <w:top w:val="none" w:sz="0" w:space="0" w:color="auto"/>
                    <w:left w:val="none" w:sz="0" w:space="0" w:color="auto"/>
                    <w:bottom w:val="none" w:sz="0" w:space="0" w:color="auto"/>
                    <w:right w:val="none" w:sz="0" w:space="0" w:color="auto"/>
                  </w:divBdr>
                  <w:divsChild>
                    <w:div w:id="759910395">
                      <w:marLeft w:val="0"/>
                      <w:marRight w:val="0"/>
                      <w:marTop w:val="0"/>
                      <w:marBottom w:val="0"/>
                      <w:divBdr>
                        <w:top w:val="none" w:sz="0" w:space="0" w:color="auto"/>
                        <w:left w:val="none" w:sz="0" w:space="0" w:color="auto"/>
                        <w:bottom w:val="none" w:sz="0" w:space="0" w:color="auto"/>
                        <w:right w:val="none" w:sz="0" w:space="0" w:color="auto"/>
                      </w:divBdr>
                      <w:divsChild>
                        <w:div w:id="2090302524">
                          <w:marLeft w:val="0"/>
                          <w:marRight w:val="0"/>
                          <w:marTop w:val="0"/>
                          <w:marBottom w:val="0"/>
                          <w:divBdr>
                            <w:top w:val="none" w:sz="0" w:space="0" w:color="auto"/>
                            <w:left w:val="none" w:sz="0" w:space="0" w:color="auto"/>
                            <w:bottom w:val="none" w:sz="0" w:space="0" w:color="auto"/>
                            <w:right w:val="none" w:sz="0" w:space="0" w:color="auto"/>
                          </w:divBdr>
                          <w:divsChild>
                            <w:div w:id="2130276276">
                              <w:marLeft w:val="0"/>
                              <w:marRight w:val="0"/>
                              <w:marTop w:val="0"/>
                              <w:marBottom w:val="0"/>
                              <w:divBdr>
                                <w:top w:val="none" w:sz="0" w:space="0" w:color="auto"/>
                                <w:left w:val="none" w:sz="0" w:space="0" w:color="auto"/>
                                <w:bottom w:val="none" w:sz="0" w:space="0" w:color="auto"/>
                                <w:right w:val="none" w:sz="0" w:space="0" w:color="auto"/>
                              </w:divBdr>
                              <w:divsChild>
                                <w:div w:id="388386785">
                                  <w:marLeft w:val="0"/>
                                  <w:marRight w:val="0"/>
                                  <w:marTop w:val="0"/>
                                  <w:marBottom w:val="0"/>
                                  <w:divBdr>
                                    <w:top w:val="none" w:sz="0" w:space="0" w:color="auto"/>
                                    <w:left w:val="none" w:sz="0" w:space="0" w:color="auto"/>
                                    <w:bottom w:val="none" w:sz="0" w:space="0" w:color="auto"/>
                                    <w:right w:val="none" w:sz="0" w:space="0" w:color="auto"/>
                                  </w:divBdr>
                                  <w:divsChild>
                                    <w:div w:id="1629240812">
                                      <w:marLeft w:val="0"/>
                                      <w:marRight w:val="0"/>
                                      <w:marTop w:val="0"/>
                                      <w:marBottom w:val="0"/>
                                      <w:divBdr>
                                        <w:top w:val="none" w:sz="0" w:space="0" w:color="auto"/>
                                        <w:left w:val="none" w:sz="0" w:space="0" w:color="auto"/>
                                        <w:bottom w:val="none" w:sz="0" w:space="0" w:color="auto"/>
                                        <w:right w:val="none" w:sz="0" w:space="0" w:color="auto"/>
                                      </w:divBdr>
                                      <w:divsChild>
                                        <w:div w:id="231433449">
                                          <w:marLeft w:val="0"/>
                                          <w:marRight w:val="0"/>
                                          <w:marTop w:val="0"/>
                                          <w:marBottom w:val="495"/>
                                          <w:divBdr>
                                            <w:top w:val="none" w:sz="0" w:space="0" w:color="auto"/>
                                            <w:left w:val="none" w:sz="0" w:space="0" w:color="auto"/>
                                            <w:bottom w:val="none" w:sz="0" w:space="0" w:color="auto"/>
                                            <w:right w:val="none" w:sz="0" w:space="0" w:color="auto"/>
                                          </w:divBdr>
                                          <w:divsChild>
                                            <w:div w:id="308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965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A984E-1358-4AD6-87F2-CB87B1E27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15</Pages>
  <Words>6528</Words>
  <Characters>35252</Characters>
  <Application>Microsoft Office Word</Application>
  <DocSecurity>0</DocSecurity>
  <Lines>293</Lines>
  <Paragraphs>83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41697</CharactersWithSpaces>
  <SharedDoc>false</SharedDoc>
  <HLinks>
    <vt:vector size="6" baseType="variant">
      <vt:variant>
        <vt:i4>720949</vt:i4>
      </vt:variant>
      <vt:variant>
        <vt:i4>189872</vt:i4>
      </vt:variant>
      <vt:variant>
        <vt:i4>1026</vt:i4>
      </vt:variant>
      <vt:variant>
        <vt:i4>1</vt:i4>
      </vt:variant>
      <vt:variant>
        <vt:lpwstr>http://www.uptodate.com/contents/images/GAST/74195/Influence_cytokines.gif?title=Influence+of+cytokines+on+gut+immune+homeostasis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Christos Triantos</cp:lastModifiedBy>
  <cp:revision>5</cp:revision>
  <dcterms:created xsi:type="dcterms:W3CDTF">2019-03-28T18:05:00Z</dcterms:created>
  <dcterms:modified xsi:type="dcterms:W3CDTF">2021-04-13T18:16:00Z</dcterms:modified>
</cp:coreProperties>
</file>