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C53" w:rsidRDefault="00C81BF5">
      <w:r>
        <w:t>ΥΛΙΚΟ ΜΑΘΗΜΑΤΟΣ 12.11.2020</w:t>
      </w:r>
    </w:p>
    <w:p w:rsidR="00C81BF5" w:rsidRPr="00C81BF5" w:rsidRDefault="00C81BF5">
      <w:pPr>
        <w:rPr>
          <w:b/>
        </w:rPr>
      </w:pPr>
      <w:r w:rsidRPr="00C81BF5">
        <w:rPr>
          <w:b/>
        </w:rPr>
        <w:t>ΤΙΤΛΟΣ ΜΑΘΗΜΑΤΟΣ : ΔΙΑΛΟΓΙΚΟΤΗΤΑ</w:t>
      </w:r>
    </w:p>
    <w:p w:rsidR="00C81BF5" w:rsidRPr="00C81BF5" w:rsidRDefault="00C81BF5">
      <w:pPr>
        <w:rPr>
          <w:u w:val="single"/>
        </w:rPr>
      </w:pPr>
      <w:r w:rsidRPr="00C81BF5">
        <w:rPr>
          <w:u w:val="single"/>
        </w:rPr>
        <w:t>ΕΝΔΕΙΚΤΙΚΗ ΔΙΚΤΥΟΓΡΑΦΙΑ :</w:t>
      </w:r>
    </w:p>
    <w:p w:rsidR="00C81BF5" w:rsidRDefault="00C81BF5"/>
    <w:p w:rsidR="00C81BF5" w:rsidRDefault="00C81BF5">
      <w:hyperlink r:id="rId4" w:history="1">
        <w:r w:rsidRPr="0062106D">
          <w:rPr>
            <w:rStyle w:val="-"/>
          </w:rPr>
          <w:t>https://bookpress.gr/kritikes/idees/4461-bakhtin-mikhail-pek-panepistimiakes-ekdoseis-kritis-dokimia-poiitikis-holquist-michael-gutenberg-dialogikotita</w:t>
        </w:r>
      </w:hyperlink>
    </w:p>
    <w:p w:rsidR="00C81BF5" w:rsidRDefault="00C81BF5"/>
    <w:p w:rsidR="00C81BF5" w:rsidRDefault="00C81BF5">
      <w:hyperlink r:id="rId5" w:history="1">
        <w:r w:rsidRPr="0062106D">
          <w:rPr>
            <w:rStyle w:val="-"/>
          </w:rPr>
          <w:t>http://utopia.duth.gr/~mdimasi/index_htm_files/dialogikotita_18.pdf</w:t>
        </w:r>
      </w:hyperlink>
    </w:p>
    <w:p w:rsidR="00C81BF5" w:rsidRDefault="00C81BF5"/>
    <w:p w:rsidR="00C81BF5" w:rsidRDefault="00C81BF5">
      <w:hyperlink r:id="rId6" w:history="1">
        <w:r w:rsidRPr="0062106D">
          <w:rPr>
            <w:rStyle w:val="-"/>
          </w:rPr>
          <w:t>http://artinews.gr/%CE%BC%CF%80%CE%B1%CF%87%CF%84%CE%B9%CE%BD-%CE%B7-%CE%B3%CE%BB%CF%8E%CF%83%CF%83%CE%B1-%CF%84%CE%BF-%CF%85%CF%80%CE%BF%CE%BA%CE%B5%CE%AF%CE%BC%CE%B5%CE%BD%CE%BF-%CF%84%CE%BF-%CE%BC%CF%85%CE%B8%CE%B9%CF%83%CF%84%CF%8C%CF%81%CE%B7%CE%BC%CE%B1.html</w:t>
        </w:r>
      </w:hyperlink>
    </w:p>
    <w:p w:rsidR="00C81BF5" w:rsidRDefault="00C81BF5"/>
    <w:p w:rsidR="00C81BF5" w:rsidRDefault="00C81BF5">
      <w:hyperlink r:id="rId7" w:history="1">
        <w:r w:rsidRPr="0062106D">
          <w:rPr>
            <w:rStyle w:val="-"/>
          </w:rPr>
          <w:t>https://www.tovima.gr/2008/11/24/opinions/mixail-mpaxtin/</w:t>
        </w:r>
      </w:hyperlink>
    </w:p>
    <w:p w:rsidR="007824DD" w:rsidRDefault="007824DD"/>
    <w:p w:rsidR="007824DD" w:rsidRDefault="007824DD">
      <w:hyperlink r:id="rId8" w:history="1">
        <w:r w:rsidRPr="0062106D">
          <w:rPr>
            <w:rStyle w:val="-"/>
          </w:rPr>
          <w:t>https://www.youtube.com/watch?v=xRDvTYhddOc</w:t>
        </w:r>
      </w:hyperlink>
    </w:p>
    <w:p w:rsidR="007824DD" w:rsidRDefault="007824DD"/>
    <w:p w:rsidR="00C81BF5" w:rsidRDefault="00C81BF5"/>
    <w:p w:rsidR="00C81BF5" w:rsidRDefault="00C81BF5">
      <w:r>
        <w:t xml:space="preserve">ΑΠΟΣΠΑΣΜΑ ΜΕΛΕΤΗΣ : </w:t>
      </w:r>
    </w:p>
    <w:p w:rsidR="00780505" w:rsidRDefault="00780505" w:rsidP="00780505">
      <w:r>
        <w:t xml:space="preserve">Κ. Π. ΚΑΒΑΦΗΣ, </w:t>
      </w:r>
      <w:r w:rsidRPr="00780505">
        <w:rPr>
          <w:i/>
        </w:rPr>
        <w:t>ΠΕΡΙΜΕΝΟΝΤΑΣ ΤΟΥΣ ΒΑΡΒΑΡΟΥΣ</w:t>
      </w:r>
    </w:p>
    <w:p w:rsidR="00780505" w:rsidRPr="00780505" w:rsidRDefault="00780505" w:rsidP="0078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80505" w:rsidRDefault="00780505" w:rsidP="00780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-Τι περιμένουμε στην αγορά συναθροισμένοι ; </w:t>
      </w:r>
    </w:p>
    <w:p w:rsidR="00780505" w:rsidRDefault="00780505" w:rsidP="00780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Είναι οι βάρβαροι να φθάσουν σήμερα. </w:t>
      </w:r>
    </w:p>
    <w:p w:rsidR="00780505" w:rsidRDefault="00780505" w:rsidP="00780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780505" w:rsidRPr="00780505" w:rsidRDefault="00780505" w:rsidP="00780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-Γιατί μέσα στην Σύγκλητο </w:t>
      </w:r>
      <w:proofErr w:type="spellStart"/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μιά</w:t>
      </w:r>
      <w:proofErr w:type="spellEnd"/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τέτοια απραξία;</w:t>
      </w:r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  <w:t xml:space="preserve">Τι </w:t>
      </w:r>
      <w:proofErr w:type="spellStart"/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κάθοντ</w:t>
      </w:r>
      <w:proofErr w:type="spellEnd"/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' οι Συγκλητικοί και δεν νομοθετούνε;</w:t>
      </w:r>
    </w:p>
    <w:p w:rsidR="00780505" w:rsidRPr="00780505" w:rsidRDefault="00780505" w:rsidP="00780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-Γιατί οι βάρβαροι θα φθάσουν σήμερα.</w:t>
      </w:r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  <w:t>Τι νόμους πια θα κάμουν οι Συγκλητικοί;</w:t>
      </w:r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  <w:t>Οι βάρβαροι σαν έλθουν θα νομοθετήσουν.</w:t>
      </w:r>
    </w:p>
    <w:p w:rsidR="00780505" w:rsidRPr="00780505" w:rsidRDefault="00780505" w:rsidP="00780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lastRenderedPageBreak/>
        <w:t xml:space="preserve">-Γιατί ο αυτοκράτωρ μας τόσο πρωί </w:t>
      </w:r>
      <w:proofErr w:type="spellStart"/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σηκώθη</w:t>
      </w:r>
      <w:proofErr w:type="spellEnd"/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,</w:t>
      </w:r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  <w:t>και κάθεται στης πόλεως την πιο μεγάλη πύλη</w:t>
      </w:r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  <w:t>στον θρόνο επάνω, επίσημος, φορώντας την κορώνα;</w:t>
      </w:r>
    </w:p>
    <w:p w:rsidR="00780505" w:rsidRPr="00780505" w:rsidRDefault="00780505" w:rsidP="00780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-Γιατί οι βάρβαροι θα φθάσουν σήμερα.</w:t>
      </w:r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  <w:t>Κι ο αυτοκράτωρ περιμένει να δεχθεί</w:t>
      </w:r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  <w:t>τον αρχηγό τους. Μάλιστα ετοίμασε</w:t>
      </w:r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  <w:t>για να τον δώσει μια περγαμηνή. Εκεί</w:t>
      </w:r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  <w:t>τον έγραψε τίτλους πολλούς κι ονόματα.</w:t>
      </w:r>
    </w:p>
    <w:p w:rsidR="00780505" w:rsidRPr="00780505" w:rsidRDefault="00780505" w:rsidP="00780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-Γιατί οι </w:t>
      </w:r>
      <w:proofErr w:type="spellStart"/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δυό</w:t>
      </w:r>
      <w:proofErr w:type="spellEnd"/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μας ύπατοι κ' οι πραίτορες </w:t>
      </w:r>
      <w:proofErr w:type="spellStart"/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εβγήκαν</w:t>
      </w:r>
      <w:proofErr w:type="spellEnd"/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  <w:t xml:space="preserve">σήμερα με τες κόκκινες, τες κεντημένες </w:t>
      </w:r>
      <w:proofErr w:type="spellStart"/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τόγες</w:t>
      </w:r>
      <w:proofErr w:type="spellEnd"/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·</w:t>
      </w:r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  <w:t xml:space="preserve">γιατί βραχιόλια φόρεσαν με τόσους </w:t>
      </w:r>
      <w:proofErr w:type="spellStart"/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αμεθύστους</w:t>
      </w:r>
      <w:proofErr w:type="spellEnd"/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,</w:t>
      </w:r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  <w:t>και δαχτυλίδια με λαμπρά γυαλιστερά σμαράγδια·</w:t>
      </w:r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  <w:t>γιατί να πιάσουν σήμερα πολύτιμα μπαστούνια</w:t>
      </w:r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  <w:t>μ' ασήμια και μαλάματα έκτακτα σκαλισμένα;</w:t>
      </w:r>
    </w:p>
    <w:p w:rsidR="00780505" w:rsidRPr="00780505" w:rsidRDefault="00780505" w:rsidP="00780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Γιατί οι βάρβαροι θα φθάσουν σήμερα·</w:t>
      </w:r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  <w:t xml:space="preserve">και τέτοια πράγματα </w:t>
      </w:r>
      <w:proofErr w:type="spellStart"/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θαμπόνουν</w:t>
      </w:r>
      <w:proofErr w:type="spellEnd"/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τους βαρβάρους.</w:t>
      </w:r>
    </w:p>
    <w:p w:rsidR="00780505" w:rsidRPr="00780505" w:rsidRDefault="00780505" w:rsidP="00780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-Γιατί κ' οι άξιοι ρήτορες δεν έρχονται σαν πάντα</w:t>
      </w:r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  <w:t>να βγάλουνε τους λόγους τους, να πούνε τα δικά τους;</w:t>
      </w:r>
    </w:p>
    <w:p w:rsidR="00780505" w:rsidRPr="00780505" w:rsidRDefault="00780505" w:rsidP="00780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Γιατί οι βάρβαροι θα φθάσουν σήμερα·</w:t>
      </w:r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  <w:t xml:space="preserve">κι αυτοί </w:t>
      </w:r>
      <w:proofErr w:type="spellStart"/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βαριούντ</w:t>
      </w:r>
      <w:proofErr w:type="spellEnd"/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' ευφράδειες και δημηγορίες.</w:t>
      </w:r>
    </w:p>
    <w:p w:rsidR="00780505" w:rsidRPr="00780505" w:rsidRDefault="00780505" w:rsidP="00780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-Γιατί ν' αρχίσει μονομιάς αυτή η ανησυχία</w:t>
      </w:r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  <w:t xml:space="preserve">κ' η </w:t>
      </w:r>
      <w:proofErr w:type="spellStart"/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σύγχυσις</w:t>
      </w:r>
      <w:proofErr w:type="spellEnd"/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. (Τα πρόσωπα τι σοβαρά που έγιναν).</w:t>
      </w:r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  <w:t xml:space="preserve">Γιατί αδειάζουν γρήγορα οι δρόμοι κ' οι </w:t>
      </w:r>
      <w:proofErr w:type="spellStart"/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πλατέες</w:t>
      </w:r>
      <w:proofErr w:type="spellEnd"/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,</w:t>
      </w:r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  <w:t>κι όλοι γυρνούν στα σπίτια τους πολύ συλλογισμένοι;</w:t>
      </w:r>
    </w:p>
    <w:p w:rsidR="00780505" w:rsidRPr="00780505" w:rsidRDefault="00780505" w:rsidP="00780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Γιατί </w:t>
      </w:r>
      <w:proofErr w:type="spellStart"/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ενύχτωσε</w:t>
      </w:r>
      <w:proofErr w:type="spellEnd"/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κ' οι βάρβαροι δεν ήλθαν.</w:t>
      </w:r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  <w:t>Και μερικοί έφθασαν απ' τα σύνορα,</w:t>
      </w:r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  <w:t>και είπανε πως βάρβαροι πια δεν υπάρχουν.</w:t>
      </w:r>
    </w:p>
    <w:p w:rsidR="00780505" w:rsidRDefault="00780505" w:rsidP="00780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Και τώρα τι θα γένουμε χωρίς βαρβάρους.</w:t>
      </w:r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br/>
        <w:t xml:space="preserve">Οι άνθρωποι αυτοί </w:t>
      </w:r>
      <w:proofErr w:type="spellStart"/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ήσαν</w:t>
      </w:r>
      <w:proofErr w:type="spellEnd"/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μιά</w:t>
      </w:r>
      <w:proofErr w:type="spellEnd"/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κάποια </w:t>
      </w:r>
      <w:proofErr w:type="spellStart"/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λύσις</w:t>
      </w:r>
      <w:proofErr w:type="spellEnd"/>
      <w:r w:rsidRPr="00780505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.</w:t>
      </w:r>
    </w:p>
    <w:p w:rsidR="00780505" w:rsidRPr="00780505" w:rsidRDefault="00780505" w:rsidP="00780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(γράφτηκε το 1898, δημοσιεύθηκε το 1904) </w:t>
      </w:r>
    </w:p>
    <w:p w:rsidR="00780505" w:rsidRPr="00780505" w:rsidRDefault="00780505" w:rsidP="0078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80505">
        <w:rPr>
          <w:rFonts w:ascii="Times New Roman" w:eastAsia="Times New Roman" w:hAnsi="Times New Roman" w:cs="Times New Roman"/>
          <w:sz w:val="24"/>
          <w:szCs w:val="24"/>
          <w:lang w:eastAsia="el-GR"/>
        </w:rPr>
        <w:pict>
          <v:rect id="_x0000_i1025" style="width:0;height:1.5pt" o:hralign="left" o:hrstd="t" o:hrnoshade="t" o:hr="t" fillcolor="black" stroked="f"/>
        </w:pict>
      </w:r>
    </w:p>
    <w:p w:rsidR="00780505" w:rsidRDefault="00780505" w:rsidP="00780505">
      <w:pPr>
        <w:rPr>
          <w:rFonts w:ascii="Times New Roman" w:eastAsia="Times New Roman" w:hAnsi="Times New Roman" w:cs="Times New Roman"/>
          <w:color w:val="000000"/>
          <w:spacing w:val="120"/>
          <w:sz w:val="36"/>
          <w:szCs w:val="36"/>
          <w:lang w:eastAsia="el-GR"/>
        </w:rPr>
      </w:pPr>
      <w:r w:rsidRPr="00780505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el-GR"/>
        </w:rPr>
        <w:t>Αγορά:</w:t>
      </w:r>
      <w:r w:rsidRPr="00780505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el-GR"/>
        </w:rPr>
        <w:t xml:space="preserve"> (το </w:t>
      </w:r>
      <w:proofErr w:type="spellStart"/>
      <w:r w:rsidRPr="00780505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el-GR"/>
        </w:rPr>
        <w:t>Forum</w:t>
      </w:r>
      <w:proofErr w:type="spellEnd"/>
      <w:r w:rsidRPr="00780505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el-GR"/>
        </w:rPr>
        <w:t xml:space="preserve"> των Ρωμαίων)· τόπος, όπου στα αρχαία χρόνια μαζευόταν ο λαός. Εκεί γίνονταν συζητήσεις, μεταδίδονταν ειδήσεις και μιλούσαν οι ρήτορες.</w:t>
      </w:r>
      <w:r w:rsidRPr="00780505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el-GR"/>
        </w:rPr>
        <w:br/>
      </w:r>
      <w:hyperlink r:id="rId9" w:tooltip="Ρωμαϊκή περίοδος. Σύγκλητος [πηγή: Ίδρυμα Μείζονος Ελληνισμού]" w:history="1">
        <w:r w:rsidRPr="00780505">
          <w:rPr>
            <w:rFonts w:ascii="Lucida Sans Unicode" w:eastAsia="Times New Roman" w:hAnsi="Lucida Sans Unicode" w:cs="Lucida Sans Unicode"/>
            <w:b/>
            <w:bCs/>
            <w:color w:val="006600"/>
            <w:sz w:val="21"/>
            <w:szCs w:val="21"/>
            <w:u w:val="single"/>
            <w:lang w:eastAsia="el-GR"/>
          </w:rPr>
          <w:t>Σύγκλητος</w:t>
        </w:r>
      </w:hyperlink>
      <w:r w:rsidRPr="00780505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el-GR"/>
        </w:rPr>
        <w:t>:</w:t>
      </w:r>
      <w:r w:rsidRPr="00780505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el-GR"/>
        </w:rPr>
        <w:t xml:space="preserve"> συλλογικό σώμα διαφόρων αρχαίων και νεότερων πολιτειών με </w:t>
      </w:r>
      <w:r w:rsidRPr="00780505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el-GR"/>
        </w:rPr>
        <w:lastRenderedPageBreak/>
        <w:t>ύψιστα καθήκοντα (νομοθετικά, διοικητικά κτλ.).</w:t>
      </w:r>
      <w:r w:rsidRPr="00780505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el-GR"/>
        </w:rPr>
        <w:br/>
      </w:r>
      <w:r w:rsidRPr="00780505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el-GR"/>
        </w:rPr>
        <w:t>τον:</w:t>
      </w:r>
      <w:r w:rsidRPr="00780505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el-GR"/>
        </w:rPr>
        <w:t> του (</w:t>
      </w:r>
      <w:proofErr w:type="spellStart"/>
      <w:r w:rsidRPr="00780505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el-GR"/>
        </w:rPr>
        <w:t>ιδιωμ</w:t>
      </w:r>
      <w:proofErr w:type="spellEnd"/>
      <w:r w:rsidRPr="00780505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el-GR"/>
        </w:rPr>
        <w:t>. τύπος).</w:t>
      </w:r>
      <w:r w:rsidRPr="00780505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el-GR"/>
        </w:rPr>
        <w:br/>
      </w:r>
      <w:r w:rsidRPr="00780505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el-GR"/>
        </w:rPr>
        <w:t>ύπατος:</w:t>
      </w:r>
      <w:r w:rsidRPr="00780505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el-GR"/>
        </w:rPr>
        <w:t> τίτλος ανώτατου άρχοντα με ευρύτατες δικαιοδοσίες.</w:t>
      </w:r>
      <w:r w:rsidRPr="00780505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el-GR"/>
        </w:rPr>
        <w:br/>
      </w:r>
      <w:r w:rsidRPr="00780505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el-GR"/>
        </w:rPr>
        <w:t>πραίτορες:</w:t>
      </w:r>
      <w:r w:rsidRPr="00780505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el-GR"/>
        </w:rPr>
        <w:t> ανώτεροι άρχοντες στην αρχαία Ρώμη και το Βυζάντιο.</w:t>
      </w:r>
      <w:r w:rsidRPr="00780505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el-GR"/>
        </w:rPr>
        <w:br/>
      </w:r>
      <w:proofErr w:type="spellStart"/>
      <w:r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el-GR"/>
        </w:rPr>
        <w:t>τόγα</w:t>
      </w:r>
      <w:proofErr w:type="spellEnd"/>
      <w:r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el-GR"/>
        </w:rPr>
        <w:t xml:space="preserve"> </w:t>
      </w:r>
      <w:r w:rsidRPr="00780505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el-GR"/>
        </w:rPr>
        <w:t>:</w:t>
      </w:r>
      <w:r w:rsidRPr="00780505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el-GR"/>
        </w:rPr>
        <w:t>επίσημη περιβολή ανώτατων αξιωματούχων.</w:t>
      </w:r>
      <w:r w:rsidRPr="00780505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el-GR"/>
        </w:rPr>
        <w:br/>
      </w:r>
      <w:r w:rsidRPr="00780505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el-GR"/>
        </w:rPr>
        <w:t>αμέθυστος:</w:t>
      </w:r>
      <w:r w:rsidRPr="00780505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el-GR"/>
        </w:rPr>
        <w:t> πολύτιμος λίθος.</w:t>
      </w:r>
    </w:p>
    <w:p w:rsidR="00C81BF5" w:rsidRDefault="00C81BF5"/>
    <w:p w:rsidR="00C81BF5" w:rsidRPr="00780505" w:rsidRDefault="00780505">
      <w:pPr>
        <w:rPr>
          <w:u w:val="single"/>
        </w:rPr>
      </w:pPr>
      <w:r w:rsidRPr="00780505">
        <w:rPr>
          <w:u w:val="single"/>
        </w:rPr>
        <w:t>ΑΣΚΗΣΗ – ΔΡΑΣΤΗΡΙΟΤΗΤΑ</w:t>
      </w:r>
    </w:p>
    <w:p w:rsidR="00780505" w:rsidRDefault="00780505" w:rsidP="0094637F">
      <w:pPr>
        <w:jc w:val="both"/>
      </w:pPr>
      <w:r>
        <w:t xml:space="preserve">Αφού μελετήσετε προσεκτικά τη βιβλιογραφία και το ποίημα, σχολιάστε </w:t>
      </w:r>
      <w:r w:rsidR="00B0265D">
        <w:t>το ποίημα</w:t>
      </w:r>
      <w:r>
        <w:t xml:space="preserve">, σε σχέση με τις αφηγηματικές φωνές, τη θεατρική δομή, </w:t>
      </w:r>
      <w:r w:rsidR="00F116ED">
        <w:t xml:space="preserve">αλλά και </w:t>
      </w:r>
      <w:r>
        <w:t xml:space="preserve">τα ιστορικά </w:t>
      </w:r>
      <w:proofErr w:type="spellStart"/>
      <w:r>
        <w:t>συμφραζόμενα</w:t>
      </w:r>
      <w:proofErr w:type="spellEnd"/>
      <w:r>
        <w:t>.</w:t>
      </w:r>
      <w:r w:rsidR="00F116ED">
        <w:t xml:space="preserve"> </w:t>
      </w:r>
      <w:r w:rsidR="00B0265D">
        <w:t xml:space="preserve">Πώς θα μπορούσατε να αξιοποιήσετε τη </w:t>
      </w:r>
      <w:proofErr w:type="spellStart"/>
      <w:r w:rsidR="00B0265D">
        <w:t>μπαχτινική</w:t>
      </w:r>
      <w:proofErr w:type="spellEnd"/>
      <w:r w:rsidR="00B0265D">
        <w:t xml:space="preserve"> θεωρία της διαλογικότητας, στην ανάλυση αυτ</w:t>
      </w:r>
      <w:r w:rsidR="0094637F">
        <w:t xml:space="preserve">ού του ποιήματος ; </w:t>
      </w:r>
      <w:bookmarkStart w:id="0" w:name="_GoBack"/>
      <w:bookmarkEnd w:id="0"/>
    </w:p>
    <w:p w:rsidR="00780505" w:rsidRDefault="00780505" w:rsidP="0094637F">
      <w:pPr>
        <w:jc w:val="both"/>
      </w:pPr>
    </w:p>
    <w:p w:rsidR="00780505" w:rsidRDefault="00780505" w:rsidP="007824DD">
      <w:pPr>
        <w:jc w:val="center"/>
      </w:pPr>
      <w:r>
        <w:rPr>
          <w:noProof/>
          <w:lang w:eastAsia="el-GR"/>
        </w:rPr>
        <w:drawing>
          <wp:inline distT="0" distB="0" distL="0" distR="0" wp14:anchorId="6B12188E" wp14:editId="5984ECEB">
            <wp:extent cx="2997835" cy="4142740"/>
            <wp:effectExtent l="0" t="0" r="0" b="0"/>
            <wp:docPr id="1" name="Εικόνα 1" descr="To χειρόγραφο του ποιήματος Περιμένοντας τους βαρβάρους από τα «Αυτόγραφα Ποιήματα 1896-1910» (Αρχείο Καβάφ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 χειρόγραφο του ποιήματος Περιμένοντας τους βαρβάρους από τα «Αυτόγραφα Ποιήματα 1896-1910» (Αρχείο Καβάφη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41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BF5" w:rsidRDefault="00C81BF5"/>
    <w:p w:rsidR="00C81BF5" w:rsidRDefault="00C81BF5"/>
    <w:sectPr w:rsidR="00C81B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F5"/>
    <w:rsid w:val="002374FE"/>
    <w:rsid w:val="00374C0A"/>
    <w:rsid w:val="00780505"/>
    <w:rsid w:val="007824DD"/>
    <w:rsid w:val="0094637F"/>
    <w:rsid w:val="00B0265D"/>
    <w:rsid w:val="00B23B04"/>
    <w:rsid w:val="00BD39EE"/>
    <w:rsid w:val="00C81BF5"/>
    <w:rsid w:val="00C923F7"/>
    <w:rsid w:val="00F1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7C3DA"/>
  <w15:chartTrackingRefBased/>
  <w15:docId w15:val="{61EDE174-3098-4212-A77C-4FCAC62B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81B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RDvTYhd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ovima.gr/2008/11/24/opinions/mixail-mpaxti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tinews.gr/%CE%BC%CF%80%CE%B1%CF%87%CF%84%CE%B9%CE%BD-%CE%B7-%CE%B3%CE%BB%CF%8E%CF%83%CF%83%CE%B1-%CF%84%CE%BF-%CF%85%CF%80%CE%BF%CE%BA%CE%B5%CE%AF%CE%BC%CE%B5%CE%BD%CE%BF-%CF%84%CE%BF-%CE%BC%CF%85%CE%B8%CE%B9%CF%83%CF%84%CF%8C%CF%81%CE%B7%CE%BC%CE%B1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topia.duth.gr/~mdimasi/index_htm_files/dialogikotita_18.pdf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s://bookpress.gr/kritikes/idees/4461-bakhtin-mikhail-pek-panepistimiakes-ekdoseis-kritis-dokimia-poiitikis-holquist-michael-gutenberg-dialogikotita" TargetMode="External"/><Relationship Id="rId9" Type="http://schemas.openxmlformats.org/officeDocument/2006/relationships/hyperlink" Target="http://www.ime.gr/chronos/07/gr/politics/index42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616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2020-11-08T17:36:00Z</dcterms:created>
  <dcterms:modified xsi:type="dcterms:W3CDTF">2020-11-08T18:28:00Z</dcterms:modified>
</cp:coreProperties>
</file>