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FD5" w:rsidRPr="00AE7FD5" w:rsidRDefault="00AE7FD5" w:rsidP="00AE7FD5">
      <w:pPr>
        <w:jc w:val="both"/>
        <w:rPr>
          <w:rFonts w:ascii="Palatino Linotype" w:hAnsi="Palatino Linotype"/>
          <w:b/>
          <w:bCs/>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306"/>
      </w:tblGrid>
      <w:tr w:rsidR="00AE7FD5" w:rsidRPr="00AE7FD5" w:rsidTr="00D43D90">
        <w:trPr>
          <w:tblCellSpacing w:w="15" w:type="dxa"/>
          <w:jc w:val="center"/>
        </w:trPr>
        <w:tc>
          <w:tcPr>
            <w:tcW w:w="8672" w:type="dxa"/>
            <w:vAlign w:val="center"/>
            <w:hideMark/>
          </w:tcPr>
          <w:p w:rsidR="00AE7FD5" w:rsidRPr="00AE7FD5" w:rsidRDefault="00AE7FD5" w:rsidP="00AE7FD5">
            <w:pPr>
              <w:jc w:val="both"/>
              <w:rPr>
                <w:rFonts w:ascii="Palatino Linotype" w:hAnsi="Palatino Linotype"/>
                <w:b/>
                <w:bCs/>
                <w:sz w:val="24"/>
                <w:szCs w:val="24"/>
              </w:rPr>
            </w:pPr>
          </w:p>
          <w:p w:rsidR="00AE7FD5" w:rsidRPr="00AE7FD5" w:rsidRDefault="00AE7FD5" w:rsidP="00AE7FD5">
            <w:pPr>
              <w:jc w:val="both"/>
              <w:rPr>
                <w:rFonts w:ascii="Palatino Linotype" w:hAnsi="Palatino Linotype"/>
                <w:b/>
                <w:bCs/>
                <w:sz w:val="24"/>
                <w:szCs w:val="24"/>
                <w:lang w:val="en-US"/>
              </w:rPr>
            </w:pPr>
            <w:r w:rsidRPr="00AE7FD5">
              <w:rPr>
                <w:rFonts w:ascii="Palatino Linotype" w:hAnsi="Palatino Linotype"/>
                <w:b/>
                <w:bCs/>
                <w:sz w:val="24"/>
                <w:szCs w:val="24"/>
              </w:rPr>
              <w:t>ΥΛΙΚΟ ΜΑΘΗΜΑΤΟΣ 17/10/2024</w:t>
            </w:r>
            <w:r>
              <w:rPr>
                <w:rFonts w:ascii="Palatino Linotype" w:hAnsi="Palatino Linotype"/>
                <w:b/>
                <w:bCs/>
                <w:sz w:val="24"/>
                <w:szCs w:val="24"/>
              </w:rPr>
              <w:t xml:space="preserve"> (</w:t>
            </w:r>
            <w:r>
              <w:rPr>
                <w:rFonts w:ascii="Palatino Linotype" w:hAnsi="Palatino Linotype"/>
                <w:b/>
                <w:bCs/>
                <w:sz w:val="24"/>
                <w:szCs w:val="24"/>
                <w:lang w:val="en-US"/>
              </w:rPr>
              <w:t>Reading Week)</w:t>
            </w:r>
          </w:p>
          <w:p w:rsidR="00AE7FD5" w:rsidRPr="00AE7FD5" w:rsidRDefault="00AE7FD5" w:rsidP="00AE7FD5">
            <w:pPr>
              <w:jc w:val="both"/>
              <w:rPr>
                <w:rFonts w:ascii="Palatino Linotype" w:hAnsi="Palatino Linotype"/>
                <w:b/>
                <w:bCs/>
                <w:sz w:val="24"/>
                <w:szCs w:val="24"/>
              </w:rPr>
            </w:pPr>
            <w:r w:rsidRPr="00AE7FD5">
              <w:rPr>
                <w:rFonts w:ascii="Palatino Linotype" w:hAnsi="Palatino Linotype"/>
                <w:bCs/>
                <w:sz w:val="24"/>
                <w:szCs w:val="24"/>
              </w:rPr>
              <w:t xml:space="preserve">ΤΙΤΛΟΣ : </w:t>
            </w:r>
            <w:r w:rsidRPr="00AE7FD5">
              <w:rPr>
                <w:rFonts w:ascii="Palatino Linotype" w:hAnsi="Palatino Linotype"/>
                <w:b/>
                <w:bCs/>
                <w:sz w:val="24"/>
                <w:szCs w:val="24"/>
              </w:rPr>
              <w:t>ΑΘΗΝΑΪΚΟΣ ΡΟΜΑΝΤΙΣΜΟΣ</w:t>
            </w:r>
          </w:p>
          <w:p w:rsidR="00AE7FD5" w:rsidRPr="00AE7FD5" w:rsidRDefault="00AE7FD5" w:rsidP="00AE7FD5">
            <w:pPr>
              <w:jc w:val="both"/>
              <w:rPr>
                <w:rFonts w:ascii="Palatino Linotype" w:hAnsi="Palatino Linotype"/>
                <w:bCs/>
                <w:sz w:val="24"/>
                <w:szCs w:val="24"/>
              </w:rPr>
            </w:pPr>
            <w:r w:rsidRPr="00AE7FD5">
              <w:rPr>
                <w:rFonts w:ascii="Palatino Linotype" w:hAnsi="Palatino Linotype"/>
                <w:bCs/>
                <w:sz w:val="24"/>
                <w:szCs w:val="24"/>
              </w:rPr>
              <w:t>ΣΥΓΓΡΑΦΕΑΣ : ΠΑΝΑΓΙΩΤΗΣ ΣΟΥΤΣΟΣ</w:t>
            </w:r>
          </w:p>
          <w:p w:rsidR="00AE7FD5" w:rsidRPr="00AE7FD5" w:rsidRDefault="00AE7FD5" w:rsidP="00AE7FD5">
            <w:pPr>
              <w:jc w:val="both"/>
              <w:rPr>
                <w:rFonts w:ascii="Palatino Linotype" w:hAnsi="Palatino Linotype"/>
                <w:bCs/>
                <w:sz w:val="24"/>
                <w:szCs w:val="24"/>
              </w:rPr>
            </w:pPr>
            <w:r w:rsidRPr="00AE7FD5">
              <w:rPr>
                <w:rFonts w:ascii="Palatino Linotype" w:hAnsi="Palatino Linotype"/>
                <w:bCs/>
                <w:sz w:val="24"/>
                <w:szCs w:val="24"/>
              </w:rPr>
              <w:t>Αρχειακές πηγές/τεκμήρια :</w:t>
            </w:r>
          </w:p>
          <w:p w:rsidR="00AE7FD5" w:rsidRPr="00AE7FD5" w:rsidRDefault="00AE7FD5" w:rsidP="00AE7FD5">
            <w:pPr>
              <w:jc w:val="both"/>
              <w:rPr>
                <w:rFonts w:ascii="Palatino Linotype" w:hAnsi="Palatino Linotype"/>
                <w:bCs/>
                <w:sz w:val="24"/>
                <w:szCs w:val="24"/>
              </w:rPr>
            </w:pPr>
          </w:p>
          <w:p w:rsidR="00AE7FD5" w:rsidRPr="00AE7FD5" w:rsidRDefault="00AE7FD5" w:rsidP="00AE7FD5">
            <w:pPr>
              <w:jc w:val="both"/>
              <w:rPr>
                <w:rFonts w:ascii="Palatino Linotype" w:hAnsi="Palatino Linotype"/>
                <w:bCs/>
                <w:sz w:val="24"/>
                <w:szCs w:val="24"/>
              </w:rPr>
            </w:pPr>
            <w:hyperlink r:id="rId6" w:history="1">
              <w:r w:rsidRPr="00AE7FD5">
                <w:rPr>
                  <w:rStyle w:val="-"/>
                  <w:rFonts w:ascii="Palatino Linotype" w:hAnsi="Palatino Linotype"/>
                  <w:bCs/>
                  <w:sz w:val="24"/>
                  <w:szCs w:val="24"/>
                </w:rPr>
                <w:t>https://anemi.lib.uoc.gr/metadata/9/c/0/metadata-22-0000209.tkl?dtab=m&amp;search_type=simple&amp;search_help&amp;display_mode=overview&amp;wf_step=init&amp;show_hidden=0&amp;number=10&amp;keep_number&amp;cclterm1&amp;cclterm2&amp;cclterm3&amp;cclterm4&amp;cclterm5&amp;cclterm6&amp;cclterm7&amp;cclterm8&amp;cclfield1&amp;cclfield2&amp;cclfield3&amp;cclfield4&amp;cclfield5&amp;cclfield6&amp;cclfield7&amp;cclfield8&amp;cclop1&amp;cclop2&amp;cclop3&amp;cclop4&amp;cclop5&amp;cclop6&amp;cclop7&amp;isp&amp;search_coll%5Bmetadata%5D=1&amp;&amp;stored_cclquery&amp;skin&amp;rss=0&amp;lang=el&amp;ioffset=1&amp;offset=1</w:t>
              </w:r>
            </w:hyperlink>
          </w:p>
          <w:p w:rsidR="00AE7FD5" w:rsidRPr="00AE7FD5" w:rsidRDefault="00AE7FD5" w:rsidP="00AE7FD5">
            <w:pPr>
              <w:jc w:val="both"/>
              <w:rPr>
                <w:rFonts w:ascii="Palatino Linotype" w:hAnsi="Palatino Linotype"/>
                <w:bCs/>
                <w:sz w:val="24"/>
                <w:szCs w:val="24"/>
              </w:rPr>
            </w:pPr>
          </w:p>
          <w:p w:rsidR="00AE7FD5" w:rsidRDefault="00AE7FD5" w:rsidP="00AE7FD5">
            <w:pPr>
              <w:rPr>
                <w:rFonts w:ascii="Palatino Linotype" w:hAnsi="Palatino Linotype"/>
                <w:bCs/>
                <w:sz w:val="24"/>
                <w:szCs w:val="24"/>
              </w:rPr>
            </w:pPr>
            <w:r w:rsidRPr="00AE7FD5">
              <w:rPr>
                <w:rFonts w:ascii="Palatino Linotype" w:hAnsi="Palatino Linotype"/>
                <w:b/>
                <w:bCs/>
                <w:sz w:val="24"/>
                <w:szCs w:val="24"/>
              </w:rPr>
              <w:t>- Ορισμός:</w:t>
            </w:r>
            <w:r w:rsidRPr="00AE7FD5">
              <w:rPr>
                <w:rFonts w:ascii="Palatino Linotype" w:hAnsi="Palatino Linotype"/>
                <w:bCs/>
                <w:sz w:val="24"/>
                <w:szCs w:val="24"/>
              </w:rPr>
              <w:br/>
              <w:t>Ο όρος Παλαιά ή Πρώτη Αθηναϊκή Σχολή αναφέρεται στην ποίηση ρομαντικής κυρίως τεχνοτροπίας και καθαρεύουσας γλώσσας, η οποία γράφτηκε την περίοδο 1830-1880 στην Αθήνα και στα άλλα κέντρα του ελλαδικού και ατου "αλύτρωτου" ελληνισμού (Κων/λη, Σμύρνη, Πάτρα, Ερμούπολη κ.ά.)</w:t>
            </w:r>
            <w:r w:rsidRPr="00AE7FD5">
              <w:rPr>
                <w:rFonts w:ascii="Palatino Linotype" w:hAnsi="Palatino Linotype"/>
                <w:bCs/>
                <w:sz w:val="24"/>
                <w:szCs w:val="24"/>
              </w:rPr>
              <w:br/>
            </w:r>
            <w:r w:rsidRPr="00AE7FD5">
              <w:rPr>
                <w:rFonts w:ascii="Palatino Linotype" w:hAnsi="Palatino Linotype"/>
                <w:b/>
                <w:bCs/>
                <w:sz w:val="24"/>
                <w:szCs w:val="24"/>
              </w:rPr>
              <w:t>- Διαφορές με Επτανησιακή Σχολή:</w:t>
            </w:r>
            <w:r w:rsidRPr="00AE7FD5">
              <w:rPr>
                <w:rFonts w:ascii="Palatino Linotype" w:hAnsi="Palatino Linotype"/>
                <w:bCs/>
                <w:sz w:val="24"/>
                <w:szCs w:val="24"/>
              </w:rPr>
              <w:br/>
            </w:r>
            <w:r w:rsidRPr="003041D5">
              <w:rPr>
                <w:rFonts w:ascii="Palatino Linotype" w:hAnsi="Palatino Linotype"/>
                <w:b/>
                <w:bCs/>
                <w:sz w:val="24"/>
                <w:szCs w:val="24"/>
              </w:rPr>
              <w:t>α. ιδεολογική:</w:t>
            </w:r>
            <w:r w:rsidRPr="00AE7FD5">
              <w:rPr>
                <w:rFonts w:ascii="Palatino Linotype" w:hAnsi="Palatino Linotype"/>
                <w:bCs/>
                <w:sz w:val="24"/>
                <w:szCs w:val="24"/>
              </w:rPr>
              <w:t xml:space="preserve"> στην Αθήνα -- υπηρέτησε την εθινικοπατριωτική ιδεολογία, άξονες της οποίας ήταν: 1. η αδιάλειπτη ιστορική συνέχεια 2. η ανάγκη ενσωμάτωσης του αλύτρωτου ελληνισμού στον κορμό του εθνικού κράτους. Η Επτανησιακή ποίηση δεν ήταν δέσμια μια ανάλογης ιδεολογικής βλέψης και δεν χρειάστηκε να ευθυγραμμιστεί με την κρατούσα ιδεολογία.</w:t>
            </w:r>
          </w:p>
          <w:p w:rsidR="003041D5" w:rsidRDefault="00AE7FD5" w:rsidP="00AE7FD5">
            <w:pPr>
              <w:rPr>
                <w:rFonts w:ascii="Palatino Linotype" w:hAnsi="Palatino Linotype"/>
                <w:b/>
                <w:bCs/>
                <w:sz w:val="24"/>
                <w:szCs w:val="24"/>
              </w:rPr>
            </w:pPr>
            <w:r w:rsidRPr="003041D5">
              <w:rPr>
                <w:rFonts w:ascii="Palatino Linotype" w:hAnsi="Palatino Linotype"/>
                <w:b/>
                <w:bCs/>
                <w:sz w:val="24"/>
                <w:szCs w:val="24"/>
              </w:rPr>
              <w:t>β) γλωσσική :</w:t>
            </w:r>
            <w:r>
              <w:rPr>
                <w:rFonts w:ascii="Palatino Linotype" w:hAnsi="Palatino Linotype"/>
                <w:bCs/>
                <w:sz w:val="24"/>
                <w:szCs w:val="24"/>
              </w:rPr>
              <w:t xml:space="preserve"> </w:t>
            </w:r>
            <w:r w:rsidR="003041D5">
              <w:rPr>
                <w:rFonts w:ascii="Palatino Linotype" w:hAnsi="Palatino Linotype"/>
                <w:bCs/>
                <w:sz w:val="24"/>
                <w:szCs w:val="24"/>
              </w:rPr>
              <w:t>χρήση της καθαρεύουσας έναντι της καθομιλουμένης (επτανησιακή σχολή)</w:t>
            </w:r>
            <w:r w:rsidRPr="00AE7FD5">
              <w:rPr>
                <w:rFonts w:ascii="Palatino Linotype" w:hAnsi="Palatino Linotype"/>
                <w:bCs/>
                <w:sz w:val="24"/>
                <w:szCs w:val="24"/>
              </w:rPr>
              <w:br/>
            </w:r>
            <w:r w:rsidRPr="00AE7FD5">
              <w:rPr>
                <w:rFonts w:ascii="Palatino Linotype" w:hAnsi="Palatino Linotype"/>
                <w:b/>
                <w:bCs/>
                <w:sz w:val="24"/>
                <w:szCs w:val="24"/>
              </w:rPr>
              <w:t>- Σημείο προσέγγισης των δύο Σχολών:</w:t>
            </w:r>
            <w:r w:rsidRPr="00AE7FD5">
              <w:rPr>
                <w:rFonts w:ascii="Palatino Linotype" w:hAnsi="Palatino Linotype"/>
                <w:bCs/>
                <w:sz w:val="24"/>
                <w:szCs w:val="24"/>
              </w:rPr>
              <w:br/>
              <w:t xml:space="preserve">α. Το συνεκτικό στοιχείο κατά την περίοδο 1830-1880 είναι η διάδοση και εντέλει η επικράτηση του ρομαντισμού και ως τεχνοτροπία, αλλά και με την ευρεία σημασία της αντίληψης της πραγματικότητας ( = ρήξη με κλασικισμό, ανάγκη απελευθέρωσης φαντασίας και συναισθήματος, </w:t>
            </w:r>
            <w:r w:rsidRPr="00AE7FD5">
              <w:rPr>
                <w:rFonts w:ascii="Palatino Linotype" w:hAnsi="Palatino Linotype"/>
                <w:bCs/>
                <w:sz w:val="24"/>
                <w:szCs w:val="24"/>
              </w:rPr>
              <w:lastRenderedPageBreak/>
              <w:t>αναζήτηση πρωτοτυπίας και δημιουργικότητας καλλιτέχνη).</w:t>
            </w:r>
            <w:r w:rsidRPr="00AE7FD5">
              <w:rPr>
                <w:rFonts w:ascii="Palatino Linotype" w:hAnsi="Palatino Linotype"/>
                <w:bCs/>
                <w:sz w:val="24"/>
                <w:szCs w:val="24"/>
              </w:rPr>
              <w:br/>
              <w:t>β. Και οι δύο σχολές αντλούν από τις ίδιες πηγές, αναφέρονται σε κοινά πρότυπα, αποτυπώνουν ομόκεντρα αυναισθήματα.</w:t>
            </w:r>
            <w:r w:rsidRPr="00AE7FD5">
              <w:rPr>
                <w:rFonts w:ascii="Palatino Linotype" w:hAnsi="Palatino Linotype"/>
                <w:bCs/>
                <w:sz w:val="24"/>
                <w:szCs w:val="24"/>
              </w:rPr>
              <w:br/>
              <w:t>Στην πορεία διαφοροποιούνται, με την αθηναϊκή ποίηση να κρίνεται πλέον ως κλασικορομαντική.</w:t>
            </w:r>
            <w:r w:rsidRPr="00AE7FD5">
              <w:rPr>
                <w:rFonts w:ascii="Palatino Linotype" w:hAnsi="Palatino Linotype"/>
                <w:bCs/>
                <w:sz w:val="24"/>
                <w:szCs w:val="24"/>
              </w:rPr>
              <w:br/>
            </w:r>
            <w:r w:rsidRPr="00AE7FD5">
              <w:rPr>
                <w:rFonts w:ascii="Palatino Linotype" w:hAnsi="Palatino Linotype"/>
                <w:bCs/>
                <w:sz w:val="24"/>
                <w:szCs w:val="24"/>
              </w:rPr>
              <w:br/>
            </w:r>
            <w:r w:rsidRPr="00AE7FD5">
              <w:rPr>
                <w:rFonts w:ascii="Palatino Linotype" w:hAnsi="Palatino Linotype"/>
                <w:bCs/>
                <w:sz w:val="24"/>
                <w:szCs w:val="24"/>
              </w:rPr>
              <w:br/>
            </w:r>
            <w:r w:rsidRPr="00AE7FD5">
              <w:rPr>
                <w:rFonts w:ascii="Palatino Linotype" w:hAnsi="Palatino Linotype"/>
                <w:b/>
                <w:bCs/>
                <w:sz w:val="24"/>
                <w:szCs w:val="24"/>
              </w:rPr>
              <w:t>Αθηναϊκός ρομαντισμός - Εξόρμηση (1830-1850)</w:t>
            </w:r>
            <w:r w:rsidRPr="00AE7FD5">
              <w:rPr>
                <w:rFonts w:ascii="Palatino Linotype" w:hAnsi="Palatino Linotype"/>
                <w:bCs/>
                <w:sz w:val="24"/>
                <w:szCs w:val="24"/>
              </w:rPr>
              <w:br/>
            </w:r>
            <w:r w:rsidRPr="00AE7FD5">
              <w:rPr>
                <w:rFonts w:ascii="Palatino Linotype" w:hAnsi="Palatino Linotype"/>
                <w:bCs/>
                <w:sz w:val="24"/>
                <w:szCs w:val="24"/>
              </w:rPr>
              <w:br/>
            </w:r>
            <w:r w:rsidRPr="00AE7FD5">
              <w:rPr>
                <w:rFonts w:ascii="Palatino Linotype" w:hAnsi="Palatino Linotype"/>
                <w:b/>
                <w:bCs/>
                <w:sz w:val="24"/>
                <w:szCs w:val="24"/>
              </w:rPr>
              <w:t>- Γενικά:</w:t>
            </w:r>
            <w:r w:rsidRPr="00AE7FD5">
              <w:rPr>
                <w:rFonts w:ascii="Palatino Linotype" w:hAnsi="Palatino Linotype"/>
                <w:bCs/>
                <w:sz w:val="24"/>
                <w:szCs w:val="24"/>
              </w:rPr>
              <w:br/>
              <w:t>α. Μεταστροφή από ρομαντισμό σε μια γλωσσικά και ιδεολογικά συντηρητική λογοτεχνία κλασικιστικής αντίληψης.</w:t>
            </w:r>
            <w:r w:rsidRPr="00AE7FD5">
              <w:rPr>
                <w:rFonts w:ascii="Palatino Linotype" w:hAnsi="Palatino Linotype"/>
                <w:bCs/>
                <w:sz w:val="24"/>
                <w:szCs w:val="24"/>
              </w:rPr>
              <w:br/>
              <w:t>β. Μεγαλύτερη παραγωγή σε ποίηση παρά πεζογραφία. Λόγοι: 1. το οξυμένο θυμικό των Ελλήνων εκφραζόταν ευκολότερα με τον ποιητικό λόγο 2. η επικρατούσα αντίληψη ότι η ποίηση ήταν το ανώτερο λογοτεχνικό είδος.</w:t>
            </w:r>
            <w:r w:rsidRPr="00AE7FD5">
              <w:rPr>
                <w:rFonts w:ascii="Palatino Linotype" w:hAnsi="Palatino Linotype"/>
                <w:bCs/>
                <w:sz w:val="24"/>
                <w:szCs w:val="24"/>
              </w:rPr>
              <w:br/>
            </w:r>
            <w:r w:rsidRPr="00AE7FD5">
              <w:rPr>
                <w:rFonts w:ascii="Palatino Linotype" w:hAnsi="Palatino Linotype"/>
                <w:b/>
                <w:bCs/>
                <w:sz w:val="24"/>
                <w:szCs w:val="24"/>
              </w:rPr>
              <w:t>- Εκπρόσωποι:</w:t>
            </w:r>
            <w:r w:rsidRPr="00AE7FD5">
              <w:rPr>
                <w:rFonts w:ascii="Palatino Linotype" w:hAnsi="Palatino Linotype"/>
                <w:bCs/>
                <w:sz w:val="24"/>
                <w:szCs w:val="24"/>
              </w:rPr>
              <w:br/>
              <w:t>Αλέξανδρος Σούτσος, Παναγιώτης Σούτσος (ο </w:t>
            </w:r>
            <w:r w:rsidRPr="00AE7FD5">
              <w:rPr>
                <w:rFonts w:ascii="Palatino Linotype" w:hAnsi="Palatino Linotype"/>
                <w:bCs/>
                <w:i/>
                <w:iCs/>
                <w:sz w:val="24"/>
                <w:szCs w:val="24"/>
              </w:rPr>
              <w:t>οδοιπόρος</w:t>
            </w:r>
            <w:r w:rsidRPr="00AE7FD5">
              <w:rPr>
                <w:rFonts w:ascii="Palatino Linotype" w:hAnsi="Palatino Linotype"/>
                <w:bCs/>
                <w:sz w:val="24"/>
                <w:szCs w:val="24"/>
              </w:rPr>
              <w:t> του: το έργο με το οποίο εισάγεται ο ρομαντισμός στην αθηναϊκή λογοτεχνία), Ζαλοκώστας, Αλέξ. Ρίζος Ραγκαβής.</w:t>
            </w:r>
            <w:r w:rsidRPr="00AE7FD5">
              <w:rPr>
                <w:rFonts w:ascii="Palatino Linotype" w:hAnsi="Palatino Linotype"/>
                <w:bCs/>
                <w:sz w:val="24"/>
                <w:szCs w:val="24"/>
              </w:rPr>
              <w:br/>
              <w:t>Ως επί το πλείστον Φαναριώτες, γόνοι καλών οικογενειών της Κων/λης, σπουδές στην Ευρώπη, με φιλοδοξία να επανδρώσουν και να τροφοδοτήσουν τους πνευματικούς και μορφωτικούς της θεσμούς. Είναι αυτοί που φέρνουν το ρομαντικό πνεύμα στην ποίηση.</w:t>
            </w:r>
            <w:r w:rsidRPr="00AE7FD5">
              <w:rPr>
                <w:rFonts w:ascii="Palatino Linotype" w:hAnsi="Palatino Linotype"/>
                <w:bCs/>
                <w:sz w:val="24"/>
                <w:szCs w:val="24"/>
              </w:rPr>
              <w:br/>
            </w:r>
            <w:r w:rsidRPr="00AE7FD5">
              <w:rPr>
                <w:rFonts w:ascii="Palatino Linotype" w:hAnsi="Palatino Linotype"/>
                <w:b/>
                <w:bCs/>
                <w:sz w:val="24"/>
                <w:szCs w:val="24"/>
              </w:rPr>
              <w:t>- Μοτίβα - Θεματική:</w:t>
            </w:r>
            <w:r w:rsidRPr="00AE7FD5">
              <w:rPr>
                <w:rFonts w:ascii="Palatino Linotype" w:hAnsi="Palatino Linotype"/>
                <w:bCs/>
                <w:sz w:val="24"/>
                <w:szCs w:val="24"/>
              </w:rPr>
              <w:br/>
              <w:t>α. Έντονα αισθήματα, άδολη αγάπη των γυναικών, ερωτική μελαγχολία ανδρών, απαιδιόδοξη διάθεση που φτάνει ως την απόγνωση και αυτοκτονία, επιθυμία για απομόνωση, τάση για διαρκή φυγή και περιπλάνηση, φυσιολατρία, αγάπη για πατρίδα με θρησκευτική πίστη, διαρκείς μεταβολές της τύχης.</w:t>
            </w:r>
            <w:r w:rsidRPr="00AE7FD5">
              <w:rPr>
                <w:rFonts w:ascii="Palatino Linotype" w:hAnsi="Palatino Linotype"/>
                <w:bCs/>
                <w:sz w:val="24"/>
                <w:szCs w:val="24"/>
              </w:rPr>
              <w:br/>
              <w:t>β. Κύριο θέμα-ερώτημα: η σύγκριση ανάμεσα σε σύγχρονους Έλληνες και αρχαίους προγόνους =&gt; αίσθημα πτώσης του ιδανικού (Έλληνες ως ανάξιοι απόγονοι των ηρώων της Επανάστασης).</w:t>
            </w:r>
            <w:r w:rsidRPr="00AE7FD5">
              <w:rPr>
                <w:rFonts w:ascii="Palatino Linotype" w:hAnsi="Palatino Linotype"/>
                <w:bCs/>
                <w:sz w:val="24"/>
                <w:szCs w:val="24"/>
              </w:rPr>
              <w:br/>
            </w:r>
            <w:r w:rsidRPr="00AE7FD5">
              <w:rPr>
                <w:rFonts w:ascii="Palatino Linotype" w:hAnsi="Palatino Linotype"/>
                <w:b/>
                <w:bCs/>
                <w:sz w:val="24"/>
                <w:szCs w:val="24"/>
              </w:rPr>
              <w:t>- Είδη ποίησης:</w:t>
            </w:r>
            <w:r w:rsidRPr="00AE7FD5">
              <w:rPr>
                <w:rFonts w:ascii="Palatino Linotype" w:hAnsi="Palatino Linotype"/>
                <w:bCs/>
                <w:sz w:val="24"/>
                <w:szCs w:val="24"/>
              </w:rPr>
              <w:br/>
              <w:t>Λυρική, πατριωτική, σατιρική (Αλέξανδρος Σούτσος) -- η άνθηση της σατιρικής ποίησης οφειλόταν στο ρομαντικό χαρακτηριστικό της ανικανοποίησης και της εξέγερσης του καλλιτέχνη ενάντια στον πολιτικοκοινωνικό του περίγυρο.</w:t>
            </w:r>
            <w:r w:rsidRPr="00AE7FD5">
              <w:rPr>
                <w:rFonts w:ascii="Palatino Linotype" w:hAnsi="Palatino Linotype"/>
                <w:bCs/>
                <w:sz w:val="24"/>
                <w:szCs w:val="24"/>
              </w:rPr>
              <w:br/>
            </w:r>
          </w:p>
          <w:p w:rsidR="00AE7FD5" w:rsidRDefault="00AE7FD5" w:rsidP="003041D5">
            <w:pPr>
              <w:rPr>
                <w:rFonts w:ascii="Palatino Linotype" w:hAnsi="Palatino Linotype"/>
                <w:bCs/>
                <w:sz w:val="24"/>
                <w:szCs w:val="24"/>
              </w:rPr>
            </w:pPr>
            <w:r w:rsidRPr="00AE7FD5">
              <w:rPr>
                <w:rFonts w:ascii="Palatino Linotype" w:hAnsi="Palatino Linotype"/>
                <w:b/>
                <w:bCs/>
                <w:sz w:val="24"/>
                <w:szCs w:val="24"/>
              </w:rPr>
              <w:lastRenderedPageBreak/>
              <w:t>- Παρατήρηση:</w:t>
            </w:r>
            <w:r w:rsidRPr="00AE7FD5">
              <w:rPr>
                <w:rFonts w:ascii="Palatino Linotype" w:hAnsi="Palatino Linotype"/>
                <w:bCs/>
                <w:sz w:val="24"/>
                <w:szCs w:val="24"/>
              </w:rPr>
              <w:br/>
              <w:t>Η ταλάντωση των ποιητών ανάμεσα σε λαϊκή και λόγια γλώσσα εξελίσσεται σταδιακά σε κλασικιστική ροπή προς την καθαρεύουσα. Επίσης, εμφανής η τάση για αναβίωση των αρχαίων μέτρων.</w:t>
            </w:r>
            <w:r w:rsidRPr="00AE7FD5">
              <w:rPr>
                <w:rFonts w:ascii="Palatino Linotype" w:hAnsi="Palatino Linotype"/>
                <w:bCs/>
                <w:sz w:val="24"/>
                <w:szCs w:val="24"/>
              </w:rPr>
              <w:br/>
            </w:r>
            <w:r w:rsidRPr="00AE7FD5">
              <w:rPr>
                <w:rFonts w:ascii="Palatino Linotype" w:hAnsi="Palatino Linotype"/>
                <w:bCs/>
                <w:sz w:val="24"/>
                <w:szCs w:val="24"/>
              </w:rPr>
              <w:br/>
            </w:r>
            <w:r w:rsidRPr="00AE7FD5">
              <w:rPr>
                <w:rFonts w:ascii="Palatino Linotype" w:hAnsi="Palatino Linotype"/>
                <w:b/>
                <w:bCs/>
                <w:sz w:val="24"/>
                <w:szCs w:val="24"/>
              </w:rPr>
              <w:t>4.1.3 Ποιητικοί διαγωνισμοί - Ακμή (1850 - 1870)</w:t>
            </w:r>
            <w:r w:rsidRPr="00AE7FD5">
              <w:rPr>
                <w:rFonts w:ascii="Palatino Linotype" w:hAnsi="Palatino Linotype"/>
                <w:bCs/>
                <w:sz w:val="24"/>
                <w:szCs w:val="24"/>
              </w:rPr>
              <w:br/>
            </w:r>
            <w:r w:rsidRPr="00AE7FD5">
              <w:rPr>
                <w:rFonts w:ascii="Palatino Linotype" w:hAnsi="Palatino Linotype"/>
                <w:bCs/>
                <w:sz w:val="24"/>
                <w:szCs w:val="24"/>
              </w:rPr>
              <w:br/>
              <w:t>α. Ράλλειος διαγωνισμός (1851-1860)</w:t>
            </w:r>
            <w:r w:rsidRPr="00AE7FD5">
              <w:rPr>
                <w:rFonts w:ascii="Palatino Linotype" w:hAnsi="Palatino Linotype"/>
                <w:bCs/>
                <w:sz w:val="24"/>
                <w:szCs w:val="24"/>
              </w:rPr>
              <w:br/>
              <w:t>β. Βουτσιναίος διαγωνισμός (1862-1877)</w:t>
            </w:r>
            <w:r w:rsidRPr="00AE7FD5">
              <w:rPr>
                <w:rFonts w:ascii="Palatino Linotype" w:hAnsi="Palatino Linotype"/>
                <w:bCs/>
                <w:sz w:val="24"/>
                <w:szCs w:val="24"/>
              </w:rPr>
              <w:br/>
            </w:r>
            <w:r w:rsidRPr="00AE7FD5">
              <w:rPr>
                <w:rFonts w:ascii="Palatino Linotype" w:hAnsi="Palatino Linotype"/>
                <w:bCs/>
                <w:sz w:val="24"/>
                <w:szCs w:val="24"/>
              </w:rPr>
              <w:br/>
            </w:r>
            <w:r w:rsidRPr="00AE7FD5">
              <w:rPr>
                <w:rFonts w:ascii="Palatino Linotype" w:hAnsi="Palatino Linotype"/>
                <w:b/>
                <w:bCs/>
                <w:sz w:val="24"/>
                <w:szCs w:val="24"/>
              </w:rPr>
              <w:t>- Σκοπός:</w:t>
            </w:r>
            <w:r w:rsidRPr="00AE7FD5">
              <w:rPr>
                <w:rFonts w:ascii="Palatino Linotype" w:hAnsi="Palatino Linotype"/>
                <w:bCs/>
                <w:sz w:val="24"/>
                <w:szCs w:val="24"/>
              </w:rPr>
              <w:br/>
              <w:t>η καλλιέργεια της ποίησης και της ελληνικής γλώσσας (αρχαΐζουσας).</w:t>
            </w:r>
            <w:r w:rsidRPr="00AE7FD5">
              <w:rPr>
                <w:rFonts w:ascii="Palatino Linotype" w:hAnsi="Palatino Linotype"/>
                <w:bCs/>
                <w:sz w:val="24"/>
                <w:szCs w:val="24"/>
              </w:rPr>
              <w:br/>
              <w:t>Ο Ράλλειος συνέβαλε καθοριστικά στην επικράτηση της αρχαΐζουσας. Στόχος να αντιμετωπιστςί το φαινόμενο της γλωσσικής διασποράς (δημοτικές διάλεκτοι) και να διαμορφωθεί μια πανελλήνια γλώσσα, όσο το δυνατόν συγγενικότερη με την αρχαία ελληνική.</w:t>
            </w:r>
            <w:r w:rsidRPr="00AE7FD5">
              <w:rPr>
                <w:rFonts w:ascii="Palatino Linotype" w:hAnsi="Palatino Linotype"/>
                <w:bCs/>
                <w:sz w:val="24"/>
                <w:szCs w:val="24"/>
              </w:rPr>
              <w:br/>
            </w:r>
            <w:r w:rsidRPr="00AE7FD5">
              <w:rPr>
                <w:rFonts w:ascii="Palatino Linotype" w:hAnsi="Palatino Linotype"/>
                <w:b/>
                <w:bCs/>
                <w:sz w:val="24"/>
                <w:szCs w:val="24"/>
              </w:rPr>
              <w:t>- Το δόγμα:</w:t>
            </w:r>
            <w:r w:rsidRPr="00AE7FD5">
              <w:rPr>
                <w:rFonts w:ascii="Palatino Linotype" w:hAnsi="Palatino Linotype"/>
                <w:bCs/>
                <w:sz w:val="24"/>
                <w:szCs w:val="24"/>
              </w:rPr>
              <w:br/>
              <w:t>Η λογοτεχνία του νεοσύστατου ελληνικού κράτους έπρεπε να προσεγγίσει το α/ε γλωσσικό μεγαλείο.</w:t>
            </w:r>
            <w:r w:rsidRPr="00AE7FD5">
              <w:rPr>
                <w:rFonts w:ascii="Palatino Linotype" w:hAnsi="Palatino Linotype"/>
                <w:bCs/>
                <w:sz w:val="24"/>
                <w:szCs w:val="24"/>
              </w:rPr>
              <w:br/>
              <w:t>Αρνητική στάση απέναντι στις ακραίες ρομαντικές εκδηλώσεις, οι κριτές καταγγέλουν τον ρομαντισμό ως ξενόφερτο κίνδυνο για τα χρηστά ήθη των Ελλήνων.</w:t>
            </w:r>
            <w:r w:rsidRPr="00AE7FD5">
              <w:rPr>
                <w:rFonts w:ascii="Palatino Linotype" w:hAnsi="Palatino Linotype"/>
                <w:bCs/>
                <w:sz w:val="24"/>
                <w:szCs w:val="24"/>
              </w:rPr>
              <w:br/>
            </w:r>
            <w:r w:rsidRPr="00AE7FD5">
              <w:rPr>
                <w:rFonts w:ascii="Palatino Linotype" w:hAnsi="Palatino Linotype"/>
                <w:b/>
                <w:bCs/>
                <w:sz w:val="24"/>
                <w:szCs w:val="24"/>
              </w:rPr>
              <w:t>- Ο ρόλος της ποίησης:</w:t>
            </w:r>
            <w:r w:rsidRPr="00AE7FD5">
              <w:rPr>
                <w:rFonts w:ascii="Palatino Linotype" w:hAnsi="Palatino Linotype"/>
                <w:bCs/>
                <w:sz w:val="24"/>
                <w:szCs w:val="24"/>
              </w:rPr>
              <w:br/>
              <w:t>Η ποίηση πρέπει να αποβλέπει στη φυσικότητα, να μην παραβιάζει την ιστορική αλήθεια και να προβάλλει ηθικές αξίες.</w:t>
            </w:r>
            <w:r w:rsidRPr="00AE7FD5">
              <w:rPr>
                <w:rFonts w:ascii="Palatino Linotype" w:hAnsi="Palatino Linotype"/>
                <w:bCs/>
                <w:sz w:val="24"/>
                <w:szCs w:val="24"/>
              </w:rPr>
              <w:br/>
            </w:r>
            <w:r w:rsidRPr="00AE7FD5">
              <w:rPr>
                <w:rFonts w:ascii="Palatino Linotype" w:hAnsi="Palatino Linotype"/>
                <w:b/>
                <w:bCs/>
                <w:sz w:val="24"/>
                <w:szCs w:val="24"/>
              </w:rPr>
              <w:t>- Τι άλλαξε:</w:t>
            </w:r>
            <w:r w:rsidRPr="00AE7FD5">
              <w:rPr>
                <w:rFonts w:ascii="Palatino Linotype" w:hAnsi="Palatino Linotype"/>
                <w:bCs/>
                <w:sz w:val="24"/>
                <w:szCs w:val="24"/>
              </w:rPr>
              <w:br/>
              <w:t>Κατά την περίοδο των διαγωνισμών ενισχύθηκε ιδιαίτερα η στροφή από το λυρικό στο δραματικό και επικό είδος. Επίσης, η σφοδρή κριτική κατά του ρομαντισμού ενίσχυσε τις κλασικιστικές ποιητικές τάσεις (αρχαιολατρία, πατριδολατρία, ρητορισμός, αρχαία μέτρα στην στιχουργία).</w:t>
            </w:r>
            <w:r w:rsidRPr="00AE7FD5">
              <w:rPr>
                <w:rFonts w:ascii="Palatino Linotype" w:hAnsi="Palatino Linotype"/>
                <w:bCs/>
                <w:sz w:val="24"/>
                <w:szCs w:val="24"/>
              </w:rPr>
              <w:br/>
            </w:r>
            <w:r w:rsidRPr="00AE7FD5">
              <w:rPr>
                <w:rFonts w:ascii="Palatino Linotype" w:hAnsi="Palatino Linotype"/>
                <w:bCs/>
                <w:sz w:val="24"/>
                <w:szCs w:val="24"/>
              </w:rPr>
              <w:br/>
            </w:r>
            <w:r w:rsidRPr="00AE7FD5">
              <w:rPr>
                <w:rFonts w:ascii="Palatino Linotype" w:hAnsi="Palatino Linotype"/>
                <w:b/>
                <w:bCs/>
                <w:sz w:val="24"/>
                <w:szCs w:val="24"/>
              </w:rPr>
              <w:t>Ο εκφυλισμός του ρομαντισμού - Παρακμή (1870 - 1880)</w:t>
            </w:r>
            <w:r w:rsidRPr="00AE7FD5">
              <w:rPr>
                <w:rFonts w:ascii="Palatino Linotype" w:hAnsi="Palatino Linotype"/>
                <w:bCs/>
                <w:sz w:val="24"/>
                <w:szCs w:val="24"/>
              </w:rPr>
              <w:br/>
            </w:r>
            <w:r w:rsidRPr="00AE7FD5">
              <w:rPr>
                <w:rFonts w:ascii="Palatino Linotype" w:hAnsi="Palatino Linotype"/>
                <w:bCs/>
                <w:sz w:val="24"/>
                <w:szCs w:val="24"/>
              </w:rPr>
              <w:br/>
              <w:t>Επικρατούν θέματα πενθισμού και θανατολαγνείας.</w:t>
            </w:r>
            <w:r w:rsidRPr="00AE7FD5">
              <w:rPr>
                <w:rFonts w:ascii="Palatino Linotype" w:hAnsi="Palatino Linotype"/>
                <w:bCs/>
                <w:sz w:val="24"/>
                <w:szCs w:val="24"/>
              </w:rPr>
              <w:br/>
              <w:t>Κυριαρχεί ένας αρνητικός ψυχισμός που φτάνει μέχρι την πεισιθάνατη διάθεση.</w:t>
            </w:r>
            <w:r w:rsidRPr="00AE7FD5">
              <w:rPr>
                <w:rFonts w:ascii="Palatino Linotype" w:hAnsi="Palatino Linotype"/>
                <w:bCs/>
                <w:sz w:val="24"/>
                <w:szCs w:val="24"/>
              </w:rPr>
              <w:br/>
              <w:t>Στοιχεία υπερβολής και παρακμής, ποίηση του συρμού =&gt; άδοξο τέλος του αθηναϊκού κλασικορομαντισμού.</w:t>
            </w:r>
            <w:r w:rsidRPr="00AE7FD5">
              <w:rPr>
                <w:rFonts w:ascii="Palatino Linotype" w:hAnsi="Palatino Linotype"/>
                <w:bCs/>
                <w:sz w:val="24"/>
                <w:szCs w:val="24"/>
              </w:rPr>
              <w:br/>
            </w:r>
            <w:r w:rsidRPr="00AE7FD5">
              <w:rPr>
                <w:rFonts w:ascii="Palatino Linotype" w:hAnsi="Palatino Linotype"/>
                <w:bCs/>
                <w:sz w:val="24"/>
                <w:szCs w:val="24"/>
              </w:rPr>
              <w:lastRenderedPageBreak/>
              <w:t>Παράσχος </w:t>
            </w:r>
            <w:r w:rsidRPr="00AE7FD5">
              <w:rPr>
                <w:rFonts w:ascii="Palatino Linotype" w:hAnsi="Palatino Linotype"/>
                <w:bCs/>
                <w:i/>
                <w:iCs/>
                <w:sz w:val="24"/>
                <w:szCs w:val="24"/>
              </w:rPr>
              <w:t>(Ο φανός του Κοιμητηρίου Αθηνών)</w:t>
            </w:r>
            <w:r w:rsidRPr="00AE7FD5">
              <w:rPr>
                <w:rFonts w:ascii="Palatino Linotype" w:hAnsi="Palatino Linotype"/>
                <w:bCs/>
                <w:sz w:val="24"/>
                <w:szCs w:val="24"/>
              </w:rPr>
              <w:t> : ο χαρακτηριστικότερος εκφραστής του εκφυλισμού της αθηναϊκής ποίησης: αρχαϊστική καθαρεύουσα, θεματολογία τάφων, αφελής φιλοσοφικός στοχασμός πεισιθάνατης διάθεσης.</w:t>
            </w:r>
            <w:r w:rsidRPr="00AE7FD5">
              <w:rPr>
                <w:rFonts w:ascii="Palatino Linotype" w:hAnsi="Palatino Linotype"/>
                <w:bCs/>
                <w:sz w:val="24"/>
                <w:szCs w:val="24"/>
              </w:rPr>
              <w:br/>
            </w:r>
            <w:r w:rsidRPr="00AE7FD5">
              <w:rPr>
                <w:rFonts w:ascii="Palatino Linotype" w:hAnsi="Palatino Linotype"/>
                <w:b/>
                <w:bCs/>
                <w:sz w:val="24"/>
                <w:szCs w:val="24"/>
              </w:rPr>
              <w:t>- Τι αλλάζει:</w:t>
            </w:r>
            <w:r w:rsidRPr="00AE7FD5">
              <w:rPr>
                <w:rFonts w:ascii="Palatino Linotype" w:hAnsi="Palatino Linotype"/>
                <w:bCs/>
                <w:sz w:val="24"/>
                <w:szCs w:val="24"/>
              </w:rPr>
              <w:br/>
              <w:t>α. Στο τέλος της περιόδου εμφανίζονται κάποιοι ποιητές (Βιζυηνός, Προβελέγγιος, Jean Moreas-Ι.Παπαδιαμαντόπουλος) που λειτούργησαν ως μεταβατικό στάδιο ανάμεσα σε αθηναϊκή και γενιά 1880.</w:t>
            </w:r>
            <w:r w:rsidRPr="00AE7FD5">
              <w:rPr>
                <w:rFonts w:ascii="Palatino Linotype" w:hAnsi="Palatino Linotype"/>
                <w:bCs/>
                <w:sz w:val="24"/>
                <w:szCs w:val="24"/>
              </w:rPr>
              <w:br/>
              <w:t>β. Η παρουσία της δημοτι</w:t>
            </w:r>
            <w:r w:rsidR="003041D5">
              <w:rPr>
                <w:rFonts w:ascii="Palatino Linotype" w:hAnsi="Palatino Linotype"/>
                <w:bCs/>
                <w:sz w:val="24"/>
                <w:szCs w:val="24"/>
              </w:rPr>
              <w:t>κής, ολοένα και πιο αισθητή.</w:t>
            </w:r>
            <w:r w:rsidR="003041D5">
              <w:rPr>
                <w:rFonts w:ascii="Palatino Linotype" w:hAnsi="Palatino Linotype"/>
                <w:bCs/>
                <w:sz w:val="24"/>
                <w:szCs w:val="24"/>
              </w:rPr>
              <w:br/>
            </w:r>
            <w:r w:rsidR="003041D5">
              <w:rPr>
                <w:rFonts w:ascii="Palatino Linotype" w:hAnsi="Palatino Linotype"/>
                <w:bCs/>
                <w:sz w:val="24"/>
                <w:szCs w:val="24"/>
              </w:rPr>
              <w:br/>
            </w:r>
            <w:r w:rsidRPr="00AE7FD5">
              <w:rPr>
                <w:rFonts w:ascii="Palatino Linotype" w:hAnsi="Palatino Linotype"/>
                <w:bCs/>
                <w:sz w:val="24"/>
                <w:szCs w:val="24"/>
              </w:rPr>
              <w:br/>
              <w:t>Ο </w:t>
            </w:r>
            <w:r w:rsidRPr="00AE7FD5">
              <w:rPr>
                <w:rFonts w:ascii="Palatino Linotype" w:hAnsi="Palatino Linotype"/>
                <w:bCs/>
                <w:i/>
                <w:iCs/>
                <w:sz w:val="24"/>
                <w:szCs w:val="24"/>
              </w:rPr>
              <w:t>Λέανδρος</w:t>
            </w:r>
            <w:r w:rsidRPr="00AE7FD5">
              <w:rPr>
                <w:rFonts w:ascii="Palatino Linotype" w:hAnsi="Palatino Linotype"/>
                <w:bCs/>
                <w:sz w:val="24"/>
                <w:szCs w:val="24"/>
              </w:rPr>
              <w:t> του Παναγιώτη Σούτσου (1834) θεωρείται το έργο με το οποίο κάνει την επίσημη εμφάνισή τους στη ν.ε. πεζογραφία ο ρομαντισμός (στερεότυπα μοτίβα: διαπλοκή ερωτικών προβλημάτων με πολιτικό προβληματισμό, ψυχικός και πολιτικός διχασμός του κεντρικού ήρωα, αυτοβιογραφικά στοιχεία εντός μυθοπλασίας, αυτοκτονία, περιπλάνηση, αντιπαράθεση πόλης - κοινωνίας - πολιτισμού - φύσης).</w:t>
            </w:r>
            <w:r w:rsidRPr="00AE7FD5">
              <w:rPr>
                <w:rFonts w:ascii="Palatino Linotype" w:hAnsi="Palatino Linotype"/>
                <w:bCs/>
                <w:sz w:val="24"/>
                <w:szCs w:val="24"/>
              </w:rPr>
              <w:br/>
              <w:t>Τα έργα θεωρούνται ρομαντικά όχι επειδή οι δημιουργοί αγνοούν την σύγχρονη πραγματικότητα αλλά χάρη στην ιδιότυπη αντίληψή τους για αυτήν. Έντονη πραγματογνωσία που δημιουργούν την εντύπωση ενός πρώιμου ρεαλισμού.</w:t>
            </w:r>
            <w:r w:rsidRPr="00AE7FD5">
              <w:rPr>
                <w:rFonts w:ascii="Palatino Linotype" w:hAnsi="Palatino Linotype"/>
                <w:bCs/>
                <w:sz w:val="24"/>
                <w:szCs w:val="24"/>
              </w:rPr>
              <w:br/>
            </w:r>
            <w:r w:rsidRPr="00AE7FD5">
              <w:rPr>
                <w:rFonts w:ascii="Palatino Linotype" w:hAnsi="Palatino Linotype"/>
                <w:b/>
                <w:bCs/>
                <w:sz w:val="24"/>
                <w:szCs w:val="24"/>
              </w:rPr>
              <w:t>- Στοιχεία που τα εντάσσουν στην ρομαντική παράδοση:</w:t>
            </w:r>
            <w:r w:rsidRPr="00AE7FD5">
              <w:rPr>
                <w:rFonts w:ascii="Palatino Linotype" w:hAnsi="Palatino Linotype"/>
                <w:bCs/>
                <w:sz w:val="24"/>
                <w:szCs w:val="24"/>
              </w:rPr>
              <w:br/>
              <w:t>Η διαχείριση των συναισθημάτων, η τροπή και εξέλιξη που δίνουν στις αντιδράσεις των ηρώων, η εξιδανίκευση της πραγματικότητας, η ρητορική των κειμένων που φτάνει ως</w:t>
            </w:r>
            <w:r w:rsidR="003041D5">
              <w:rPr>
                <w:rFonts w:ascii="Palatino Linotype" w:hAnsi="Palatino Linotype"/>
                <w:bCs/>
                <w:sz w:val="24"/>
                <w:szCs w:val="24"/>
              </w:rPr>
              <w:t xml:space="preserve"> την υπερβολή και τον στόμφο).</w:t>
            </w:r>
            <w:r w:rsidR="003041D5">
              <w:rPr>
                <w:rFonts w:ascii="Palatino Linotype" w:hAnsi="Palatino Linotype"/>
                <w:bCs/>
                <w:sz w:val="24"/>
                <w:szCs w:val="24"/>
              </w:rPr>
              <w:br/>
            </w:r>
          </w:p>
          <w:p w:rsidR="00AE7FD5" w:rsidRPr="00AE7FD5" w:rsidRDefault="00AE7FD5" w:rsidP="00AE7FD5">
            <w:pPr>
              <w:jc w:val="both"/>
              <w:rPr>
                <w:rFonts w:ascii="Palatino Linotype" w:hAnsi="Palatino Linotype"/>
                <w:bCs/>
                <w:sz w:val="24"/>
                <w:szCs w:val="24"/>
              </w:rPr>
            </w:pPr>
            <w:r w:rsidRPr="003041D5">
              <w:rPr>
                <w:rFonts w:ascii="Palatino Linotype" w:hAnsi="Palatino Linotype"/>
                <w:b/>
                <w:bCs/>
                <w:sz w:val="24"/>
                <w:szCs w:val="24"/>
                <w:u w:val="single"/>
              </w:rPr>
              <w:t>ΣΥΝΤΟΜΗ ΠΕΡΙΓΡΑΦΗ</w:t>
            </w:r>
            <w:r w:rsidRPr="00AE7FD5">
              <w:rPr>
                <w:rFonts w:ascii="Palatino Linotype" w:hAnsi="Palatino Linotype"/>
                <w:bCs/>
                <w:sz w:val="24"/>
                <w:szCs w:val="24"/>
              </w:rPr>
              <w:t xml:space="preserve"> :</w:t>
            </w:r>
          </w:p>
          <w:p w:rsidR="00AE7FD5" w:rsidRPr="00AE7FD5" w:rsidRDefault="00AE7FD5" w:rsidP="00AE7FD5">
            <w:pPr>
              <w:jc w:val="both"/>
              <w:rPr>
                <w:rFonts w:ascii="Palatino Linotype" w:hAnsi="Palatino Linotype"/>
                <w:sz w:val="24"/>
                <w:szCs w:val="24"/>
              </w:rPr>
            </w:pPr>
            <w:r w:rsidRPr="00AE7FD5">
              <w:rPr>
                <w:rFonts w:ascii="Palatino Linotype" w:hAnsi="Palatino Linotype"/>
                <w:sz w:val="24"/>
                <w:szCs w:val="24"/>
              </w:rPr>
              <w:t>Ο Παναγιώτης Σούτσος, αδερφός του Αλέξανδρου Σούτσου, γεννήθηκε στην Κωνσταντινούπολη το 1806, γιος του διπλωμάτη Κωνσταντίνου Σούτσου και της συζύγου του Ελένης, αδερφής τ</w:t>
            </w:r>
            <w:bookmarkStart w:id="0" w:name="_GoBack"/>
            <w:bookmarkEnd w:id="0"/>
            <w:r w:rsidRPr="00AE7FD5">
              <w:rPr>
                <w:rFonts w:ascii="Palatino Linotype" w:hAnsi="Palatino Linotype"/>
                <w:sz w:val="24"/>
                <w:szCs w:val="24"/>
              </w:rPr>
              <w:t xml:space="preserve">ου Ιακωβάκη Ρίζου Νερουλού. Ορφάνεψε σε παιδική ηλικία και έμαθε τα πρώτα γράμματα στο σπίτι της αδελφής του Αικατερίνης. Μαζί με τον αδερφό του παρακολούθησε μαθήματα στη Σχολή της Χίου και κατόπιν στο Παρίσι, όπου έστειλε τα δυο αδέρφια ο θείος τους Μιχαήλ Σούτσος, ηγεμόνας της Μολδαβίας. Στο Παρίσι μπήκε στον κύκλο του Κοραή και δημοσίευσε τη γαλλόφωνη ποιητική συλλογή Odes d' un jeun grec suivies de six chants de g`uerre ecrits en vers grecs par le meme autteur et traduits en prose francaise.Το 1822 βρέθηκε στην Ιταλία (Πάντοβα - Βενετία) και το 1823 </w:t>
            </w:r>
            <w:r w:rsidRPr="00AE7FD5">
              <w:rPr>
                <w:rFonts w:ascii="Palatino Linotype" w:hAnsi="Palatino Linotype"/>
                <w:sz w:val="24"/>
                <w:szCs w:val="24"/>
              </w:rPr>
              <w:lastRenderedPageBreak/>
              <w:t xml:space="preserve">έφυγε για την Τρανσυλβανία από όπου επέστρεψε στον ελλαδικό χώρο. Το 1827 συνέγραψε την ποιητική συλλογή Άσματα πολεμιστήρια. Στην Αθήνα δημοσίευσε το δημοφιλέστερο έργο του τον Οδοιπόρο (στην πρώτη του μορφή), που γνώρισε πολλές επανεκτυπώσεις και είχε μεγάλη λαϊκή απήχηση. Το 1835 δημοσίευσε στην Αθήνα τη συλλογή λυρικών ποιημάτων Κιθάρα. Το 1839 έγραψε τα ποιητικά έργα Ο Μεσσίας και Ευθύμιος Βλαχάβας. Ακολούθησαν το 1842 ο Άγνωστος και ο Καραϊσκάκης. Τα πρώτα πεζογραφήματά του δημοσιεύτηκαν στην εφημερίδα Ήλιος, την οποία εξέδιδε ο ίδιος. Πρόκειται για τα Απομνημονεύματα ενός ψιττακού και τον ημιτελή Τρισχιλιόπηχο. Ακολούθησε το 1834 το μυθιστόρημά του Ο Λέανδρος. Ο Παναγιώτης Σούτσος διετέλεσε νομάρχης και γραμματέας της Γερουσίας στην κυβέρνηση Καποδίστρια, απομακρύνθηκε ωστόσο γρήγορα εξαιτίας της αντικυβερνητικής του στάσης. Χαιρέτησε όπως και ο αδελφός του Αλέξανδρος τη δολοφονία του Καποδίστρια ως σωτήριο για το έθνος γεγονός και στάθηκε ένθερμος υποστηρικτής του Όθωνα, ευελπιστώντας πως ο τελευταίος θα παραχωρήσει Σύνταγμα στον ελληνικό λαό, σύντομα όμως απογοητεύτηκε και ανέπτυξε έντονη αντιοθωνική δράση. Κατά την περίοδο της αντιβασιλείας διετέλεσε Σύμβουλος Επικρατείας. Το 1841 πέθανε η σύζυγός του Φλωρεντία Κοπανίτσα. Το 1842 παντρεύτηκε για δεύτερη φορά. Και η δεύτερη σύζυγός του όμως πέθανε το 1845, αφού του χάρισε ένα γιο. Μετά την εξέγερση της Τρίτης Σεπτεμβρίου του 1843 συνέταξε την αίτηση Συντάγματος του νομοθετικού σώματος προς τον Όθωνα. Ασχολήθηκε με τη δημοσιογραφία και εξέδωσε τις εφημερίδες Ήλιος, Αναγεννηθείσα Ελλάς και Ένωσις. Η απομάκρυνσή του από την πολιτική, συνέπεια της αντιοθωνικής δράσης του, και οι διώξεις εναντίον του αδερφού του Αλέξανδρου τον απογοήτευσαν και τον έκαναν να στραφεί προς τον άκρως συντηρητικό χώρο και την υποστήριξη της Μεγάλης Ιδέας . Στα πλαίσια της παραπάνω πολιτικής δράσης του δημοσιεύει το γλωσσικό μανιφέστο Νέα Σχολή του Γραφομένου Λόγου (1853), υποστηρίζοντας την άκρα αρχαΐζουσα. Η Νέα Σχολή προκάλεσε την κριτική διαμάχη του με τον Κωνσταντίνο Ασωπίο, γνωστή ως τα Σούτσεια. Τα δέκα τελευταία χρόνια της ζωής του Παναγιώτη Σούτσου στάθηκαν και τα πιο δύσκολα. Το 1857 έχασε το γιο του, το 1859 έλαβε χώρα η δίκη του αδερφού του Αλέξανδρου με αφορμή το έργο του Ο Περιπλανώμενος, το 1861 τον εγκατέλειψε η τρίτη του σύζυγος Μαρίνα Λογοθέτη. Πρόλαβε να χαρεί την άφιξη στην Ελλάδα του Γεωργίου Α΄, στον οποίο είχε στηρίξει τις νέες ελπίδες του, η υγεία του ωστόσο είχε ήδη κλονιστεί από το 1863. Πέθανε οικονομικά κατεστραμμένος το 1868 στην </w:t>
            </w:r>
            <w:r w:rsidRPr="00AE7FD5">
              <w:rPr>
                <w:rFonts w:ascii="Palatino Linotype" w:hAnsi="Palatino Linotype"/>
                <w:sz w:val="24"/>
                <w:szCs w:val="24"/>
              </w:rPr>
              <w:lastRenderedPageBreak/>
              <w:t>Αθήνα, και κηδεύτηκε δημοσία δαπάνη. Ο Παναγιώτης Σούτσος υπήρξε ένας από τους εισηγητές του ρομαντισμού στον ελληνικό χώρο. Παράλληλα προς το ρομαντικό πνεύμα ωστόσο, στα έργα του ανιχνεύονται στοιχεία διδακτισμού, ο οποίος παραπέμπει στο Γαλλικό Διαφωτισμό. Ο Οδοιπόρος του θεωρήθηκε ως έργο ορόσημο του Αθηναϊκού Ρομαντισμού της περιόδου 1830 - 1880, μαζί με το Δήμος και Ελένη του Αλέξανδρου Ρίζου Ραγκαβή. Νεότερες μελέτες εντόπισαν στο έργο του Παναγιώτη Σούτσου στοιχεία που τον συνδέουν με τον ουτοπικό σοσιαλισμό των σαινσιμονιστών και την πεζογραφία του φανταστικού.</w:t>
            </w:r>
          </w:p>
          <w:p w:rsidR="00AE7FD5" w:rsidRPr="00AE7FD5" w:rsidRDefault="00AE7FD5" w:rsidP="00AE7FD5">
            <w:pPr>
              <w:jc w:val="both"/>
              <w:rPr>
                <w:rFonts w:ascii="Palatino Linotype" w:hAnsi="Palatino Linotype"/>
                <w:sz w:val="24"/>
                <w:szCs w:val="24"/>
              </w:rPr>
            </w:pPr>
          </w:p>
          <w:p w:rsidR="00AE7FD5" w:rsidRPr="00AE7FD5" w:rsidRDefault="00AE7FD5" w:rsidP="00AE7FD5">
            <w:pPr>
              <w:jc w:val="both"/>
              <w:rPr>
                <w:rFonts w:ascii="Palatino Linotype" w:hAnsi="Palatino Linotype"/>
                <w:sz w:val="24"/>
                <w:szCs w:val="24"/>
              </w:rPr>
            </w:pPr>
            <w:r w:rsidRPr="00AE7FD5">
              <w:rPr>
                <w:rFonts w:ascii="Palatino Linotype" w:hAnsi="Palatino Linotype"/>
                <w:sz w:val="24"/>
                <w:szCs w:val="24"/>
              </w:rPr>
              <w:t xml:space="preserve"> </w:t>
            </w:r>
          </w:p>
          <w:p w:rsidR="00AE7FD5" w:rsidRPr="00AE7FD5" w:rsidRDefault="00AE7FD5" w:rsidP="00AE7FD5">
            <w:pPr>
              <w:jc w:val="both"/>
              <w:rPr>
                <w:rFonts w:ascii="Palatino Linotype" w:hAnsi="Palatino Linotype"/>
                <w:sz w:val="24"/>
                <w:szCs w:val="24"/>
              </w:rPr>
            </w:pPr>
            <w:r w:rsidRPr="00AE7FD5">
              <w:rPr>
                <w:rFonts w:ascii="Palatino Linotype" w:hAnsi="Palatino Linotype"/>
                <w:sz w:val="24"/>
                <w:szCs w:val="24"/>
              </w:rPr>
              <w:t xml:space="preserve">ΠΗΓΗ : </w:t>
            </w:r>
            <w:r w:rsidRPr="00AE7FD5">
              <w:rPr>
                <w:rFonts w:ascii="Palatino Linotype" w:hAnsi="Palatino Linotype"/>
                <w:sz w:val="24"/>
                <w:szCs w:val="24"/>
                <w:lang w:val="en-US"/>
              </w:rPr>
              <w:t>ekebi</w:t>
            </w:r>
            <w:r w:rsidRPr="00AE7FD5">
              <w:rPr>
                <w:rFonts w:ascii="Palatino Linotype" w:hAnsi="Palatino Linotype"/>
                <w:sz w:val="24"/>
                <w:szCs w:val="24"/>
              </w:rPr>
              <w:t>.</w:t>
            </w:r>
            <w:r w:rsidRPr="00AE7FD5">
              <w:rPr>
                <w:rFonts w:ascii="Palatino Linotype" w:hAnsi="Palatino Linotype"/>
                <w:sz w:val="24"/>
                <w:szCs w:val="24"/>
                <w:lang w:val="en-US"/>
              </w:rPr>
              <w:t>gr</w:t>
            </w:r>
          </w:p>
          <w:p w:rsidR="00AE7FD5" w:rsidRPr="00AE7FD5" w:rsidRDefault="00AE7FD5" w:rsidP="00AE7FD5">
            <w:pPr>
              <w:jc w:val="both"/>
              <w:rPr>
                <w:rFonts w:ascii="Palatino Linotype" w:hAnsi="Palatino Linotype"/>
                <w:sz w:val="24"/>
                <w:szCs w:val="24"/>
              </w:rPr>
            </w:pPr>
          </w:p>
          <w:p w:rsidR="00AE7FD5" w:rsidRPr="00AE7FD5" w:rsidRDefault="00AE7FD5" w:rsidP="00AE7FD5">
            <w:pPr>
              <w:jc w:val="both"/>
              <w:rPr>
                <w:rFonts w:ascii="Palatino Linotype" w:hAnsi="Palatino Linotype"/>
                <w:b/>
                <w:sz w:val="24"/>
                <w:szCs w:val="24"/>
                <w:u w:val="single"/>
              </w:rPr>
            </w:pPr>
            <w:r w:rsidRPr="00AE7FD5">
              <w:rPr>
                <w:rFonts w:ascii="Palatino Linotype" w:hAnsi="Palatino Linotype"/>
                <w:b/>
                <w:sz w:val="24"/>
                <w:szCs w:val="24"/>
                <w:u w:val="single"/>
              </w:rPr>
              <w:t xml:space="preserve">ΕΝΔΕΙΚΤΙΚΗ ΒΙΒΛΙΟΓΡΑΦΙΑ- ΔΙΚΤΥΟΓΡΑΦΙΑ : </w:t>
            </w:r>
          </w:p>
          <w:p w:rsidR="00AE7FD5" w:rsidRPr="00AE7FD5" w:rsidRDefault="00AE7FD5" w:rsidP="00AE7FD5">
            <w:pPr>
              <w:jc w:val="both"/>
              <w:rPr>
                <w:rFonts w:ascii="Palatino Linotype" w:hAnsi="Palatino Linotype"/>
                <w:sz w:val="24"/>
                <w:szCs w:val="24"/>
              </w:rPr>
            </w:pPr>
            <w:r w:rsidRPr="00AE7FD5">
              <w:rPr>
                <w:rFonts w:ascii="Palatino Linotype" w:hAnsi="Palatino Linotype"/>
                <w:sz w:val="24"/>
                <w:szCs w:val="24"/>
              </w:rPr>
              <w:t>ΓΙΑ ΤΗΝ ΠΑΛΑΙΑ ΑΘΗΝΑΪΚΗ ΣΧΟΛΗ :</w:t>
            </w:r>
          </w:p>
          <w:p w:rsidR="00AE7FD5" w:rsidRPr="00AE7FD5" w:rsidRDefault="00AE7FD5" w:rsidP="00AE7FD5">
            <w:pPr>
              <w:jc w:val="both"/>
              <w:rPr>
                <w:rFonts w:ascii="Palatino Linotype" w:hAnsi="Palatino Linotype"/>
                <w:sz w:val="24"/>
                <w:szCs w:val="24"/>
              </w:rPr>
            </w:pPr>
            <w:hyperlink r:id="rId7" w:history="1">
              <w:r w:rsidRPr="00AE7FD5">
                <w:rPr>
                  <w:rStyle w:val="-"/>
                  <w:rFonts w:ascii="Palatino Linotype" w:hAnsi="Palatino Linotype"/>
                  <w:bCs/>
                  <w:sz w:val="24"/>
                  <w:szCs w:val="24"/>
                </w:rPr>
                <w:t>https://www.greek-language.gr/digitalResources/literature/education/literature_history/search.html?details=93</w:t>
              </w:r>
            </w:hyperlink>
          </w:p>
          <w:p w:rsidR="00AE7FD5" w:rsidRPr="00AE7FD5" w:rsidRDefault="00AE7FD5" w:rsidP="00AE7FD5">
            <w:pPr>
              <w:jc w:val="both"/>
              <w:rPr>
                <w:rFonts w:ascii="Palatino Linotype" w:hAnsi="Palatino Linotype"/>
                <w:sz w:val="24"/>
                <w:szCs w:val="24"/>
              </w:rPr>
            </w:pPr>
            <w:hyperlink r:id="rId8" w:history="1">
              <w:r w:rsidRPr="00AE7FD5">
                <w:rPr>
                  <w:rStyle w:val="-"/>
                  <w:rFonts w:ascii="Palatino Linotype" w:hAnsi="Palatino Linotype"/>
                  <w:sz w:val="24"/>
                  <w:szCs w:val="24"/>
                </w:rPr>
                <w:t>https://el.wikipedia.org/wiki/%CE%91%CE%84_%CE%91%CE%B8%CE%B7%CE%BD%CE%B1%CF%8A%CE%BA%CE%AE_%CE%A3%CF%87%CE%BF%CE%BB%CE%AE</w:t>
              </w:r>
            </w:hyperlink>
          </w:p>
          <w:p w:rsidR="00AE7FD5" w:rsidRPr="00AE7FD5" w:rsidRDefault="00AE7FD5" w:rsidP="00AE7FD5">
            <w:pPr>
              <w:jc w:val="both"/>
              <w:rPr>
                <w:rFonts w:ascii="Palatino Linotype" w:hAnsi="Palatino Linotype"/>
                <w:sz w:val="24"/>
                <w:szCs w:val="24"/>
              </w:rPr>
            </w:pPr>
            <w:hyperlink r:id="rId9" w:history="1">
              <w:r w:rsidRPr="00AE7FD5">
                <w:rPr>
                  <w:rStyle w:val="-"/>
                  <w:rFonts w:ascii="Palatino Linotype" w:hAnsi="Palatino Linotype"/>
                  <w:sz w:val="24"/>
                  <w:szCs w:val="24"/>
                </w:rPr>
                <w:t>http://ebooks.edu.gr/ebooks/v/html/8547/2700/Keimena-Neoellinikis-Logotechnias_A-Lykeiou_html-empl/indexE.html</w:t>
              </w:r>
            </w:hyperlink>
          </w:p>
          <w:p w:rsidR="00AE7FD5" w:rsidRPr="00AE7FD5" w:rsidRDefault="00AE7FD5" w:rsidP="00AE7FD5">
            <w:pPr>
              <w:jc w:val="both"/>
              <w:rPr>
                <w:rFonts w:ascii="Palatino Linotype" w:hAnsi="Palatino Linotype"/>
                <w:sz w:val="24"/>
                <w:szCs w:val="24"/>
              </w:rPr>
            </w:pPr>
            <w:hyperlink r:id="rId10" w:history="1">
              <w:r w:rsidRPr="00AE7FD5">
                <w:rPr>
                  <w:rStyle w:val="-"/>
                  <w:rFonts w:ascii="Palatino Linotype" w:hAnsi="Palatino Linotype"/>
                  <w:sz w:val="24"/>
                  <w:szCs w:val="24"/>
                </w:rPr>
                <w:t>https://eirinipax.wordpress.com/2019/05/08/%CF%81%CE%BF%CE%BC%CE%B1%CE%BD%CF%84%CE%B9%CF%83%CE%BC%CF%8C%CF%82/</w:t>
              </w:r>
            </w:hyperlink>
          </w:p>
          <w:p w:rsidR="00AE7FD5" w:rsidRPr="00AE7FD5" w:rsidRDefault="00AE7FD5" w:rsidP="00AE7FD5">
            <w:pPr>
              <w:jc w:val="both"/>
              <w:rPr>
                <w:rFonts w:ascii="Palatino Linotype" w:hAnsi="Palatino Linotype"/>
                <w:sz w:val="24"/>
                <w:szCs w:val="24"/>
              </w:rPr>
            </w:pPr>
          </w:p>
          <w:p w:rsidR="00AE7FD5" w:rsidRPr="00AE7FD5" w:rsidRDefault="00AE7FD5" w:rsidP="00AE7FD5">
            <w:pPr>
              <w:jc w:val="both"/>
              <w:rPr>
                <w:rFonts w:ascii="Palatino Linotype" w:hAnsi="Palatino Linotype"/>
                <w:sz w:val="24"/>
                <w:szCs w:val="24"/>
              </w:rPr>
            </w:pPr>
          </w:p>
          <w:p w:rsidR="00AE7FD5" w:rsidRPr="00AE7FD5" w:rsidRDefault="00AE7FD5" w:rsidP="00AE7FD5">
            <w:pPr>
              <w:jc w:val="both"/>
              <w:rPr>
                <w:rFonts w:ascii="Palatino Linotype" w:hAnsi="Palatino Linotype"/>
                <w:sz w:val="24"/>
                <w:szCs w:val="24"/>
              </w:rPr>
            </w:pPr>
          </w:p>
          <w:p w:rsidR="00AE7FD5" w:rsidRPr="00AE7FD5" w:rsidRDefault="00AE7FD5" w:rsidP="00AE7FD5">
            <w:pPr>
              <w:jc w:val="both"/>
              <w:rPr>
                <w:rFonts w:ascii="Palatino Linotype" w:hAnsi="Palatino Linotype"/>
                <w:bCs/>
                <w:sz w:val="24"/>
                <w:szCs w:val="24"/>
              </w:rPr>
            </w:pPr>
          </w:p>
          <w:p w:rsidR="00AE7FD5" w:rsidRDefault="00AE7FD5" w:rsidP="00AE7FD5">
            <w:pPr>
              <w:jc w:val="both"/>
              <w:rPr>
                <w:rFonts w:ascii="Palatino Linotype" w:hAnsi="Palatino Linotype"/>
                <w:b/>
                <w:bCs/>
                <w:sz w:val="24"/>
                <w:szCs w:val="24"/>
              </w:rPr>
            </w:pPr>
          </w:p>
          <w:p w:rsidR="00AE7FD5" w:rsidRDefault="00AE7FD5" w:rsidP="00AE7FD5">
            <w:pPr>
              <w:jc w:val="both"/>
              <w:rPr>
                <w:rFonts w:ascii="Palatino Linotype" w:hAnsi="Palatino Linotype"/>
                <w:b/>
                <w:bCs/>
                <w:sz w:val="24"/>
                <w:szCs w:val="24"/>
              </w:rPr>
            </w:pPr>
          </w:p>
          <w:p w:rsidR="00AE7FD5" w:rsidRDefault="00AE7FD5" w:rsidP="00AE7FD5">
            <w:pPr>
              <w:jc w:val="both"/>
              <w:rPr>
                <w:rFonts w:ascii="Palatino Linotype" w:hAnsi="Palatino Linotype"/>
                <w:b/>
                <w:bCs/>
                <w:sz w:val="24"/>
                <w:szCs w:val="24"/>
              </w:rPr>
            </w:pPr>
          </w:p>
          <w:p w:rsidR="00AE7FD5" w:rsidRDefault="00AE7FD5" w:rsidP="00AE7FD5">
            <w:pPr>
              <w:jc w:val="both"/>
              <w:rPr>
                <w:rFonts w:ascii="Palatino Linotype" w:hAnsi="Palatino Linotype"/>
                <w:b/>
                <w:bCs/>
                <w:sz w:val="24"/>
                <w:szCs w:val="24"/>
              </w:rPr>
            </w:pPr>
          </w:p>
          <w:p w:rsidR="00AE7FD5" w:rsidRDefault="00AE7FD5" w:rsidP="00AE7FD5">
            <w:pPr>
              <w:jc w:val="both"/>
              <w:rPr>
                <w:rFonts w:ascii="Palatino Linotype" w:hAnsi="Palatino Linotype"/>
                <w:b/>
                <w:bCs/>
                <w:sz w:val="24"/>
                <w:szCs w:val="24"/>
              </w:rPr>
            </w:pPr>
          </w:p>
          <w:p w:rsidR="00AE7FD5" w:rsidRDefault="00AE7FD5" w:rsidP="00AE7FD5">
            <w:pPr>
              <w:jc w:val="both"/>
              <w:rPr>
                <w:rFonts w:ascii="Palatino Linotype" w:hAnsi="Palatino Linotype"/>
                <w:b/>
                <w:bCs/>
                <w:sz w:val="24"/>
                <w:szCs w:val="24"/>
              </w:rPr>
            </w:pPr>
          </w:p>
          <w:p w:rsidR="00AE7FD5" w:rsidRDefault="00AE7FD5" w:rsidP="00AE7FD5">
            <w:pPr>
              <w:jc w:val="both"/>
              <w:rPr>
                <w:rFonts w:ascii="Palatino Linotype" w:hAnsi="Palatino Linotype"/>
                <w:b/>
                <w:bCs/>
                <w:sz w:val="24"/>
                <w:szCs w:val="24"/>
              </w:rPr>
            </w:pPr>
          </w:p>
          <w:p w:rsidR="00AE7FD5" w:rsidRPr="00AE7FD5" w:rsidRDefault="00AE7FD5" w:rsidP="00AE7FD5">
            <w:pPr>
              <w:jc w:val="both"/>
              <w:rPr>
                <w:rFonts w:ascii="Palatino Linotype" w:hAnsi="Palatino Linotype"/>
                <w:b/>
                <w:bCs/>
                <w:sz w:val="24"/>
                <w:szCs w:val="24"/>
              </w:rPr>
            </w:pPr>
            <w:r w:rsidRPr="00AE7FD5">
              <w:rPr>
                <w:rFonts w:ascii="Palatino Linotype" w:hAnsi="Palatino Linotype"/>
                <w:b/>
                <w:bCs/>
                <w:sz w:val="24"/>
                <w:szCs w:val="24"/>
              </w:rPr>
              <w:t>ΑΣΚΗΣΗ – ΔΡΑΣΤΗΡΙΟΤΗΤΑ :</w:t>
            </w:r>
          </w:p>
          <w:p w:rsidR="00AE7FD5" w:rsidRPr="00AE7FD5" w:rsidRDefault="00AE7FD5" w:rsidP="00AE7FD5">
            <w:pPr>
              <w:jc w:val="both"/>
              <w:rPr>
                <w:rFonts w:ascii="Palatino Linotype" w:hAnsi="Palatino Linotype"/>
                <w:bCs/>
                <w:sz w:val="24"/>
                <w:szCs w:val="24"/>
              </w:rPr>
            </w:pPr>
            <w:r w:rsidRPr="00AE7FD5">
              <w:rPr>
                <w:rFonts w:ascii="Palatino Linotype" w:hAnsi="Palatino Linotype"/>
                <w:bCs/>
                <w:sz w:val="24"/>
                <w:szCs w:val="24"/>
              </w:rPr>
              <w:t>Αφού μελετήσετε προσεκτικά το απόσπασμα, εντοπίστε τα χαρακτηριστικά του ρομαντισμού :</w:t>
            </w:r>
          </w:p>
          <w:p w:rsidR="00AE7FD5" w:rsidRPr="00AE7FD5" w:rsidRDefault="00AE7FD5" w:rsidP="00AE7FD5">
            <w:pPr>
              <w:jc w:val="both"/>
              <w:rPr>
                <w:rFonts w:ascii="Palatino Linotype" w:hAnsi="Palatino Linotype"/>
                <w:b/>
                <w:bCs/>
                <w:sz w:val="24"/>
                <w:szCs w:val="24"/>
              </w:rPr>
            </w:pPr>
            <w:r w:rsidRPr="00AE7FD5">
              <w:rPr>
                <w:rFonts w:ascii="Palatino Linotype" w:hAnsi="Palatino Linotype"/>
                <w:b/>
                <w:bCs/>
                <w:sz w:val="24"/>
                <w:szCs w:val="24"/>
              </w:rPr>
              <w:t xml:space="preserve"> </w:t>
            </w:r>
          </w:p>
          <w:p w:rsidR="00AE7FD5" w:rsidRPr="00AE7FD5" w:rsidRDefault="00AE7FD5" w:rsidP="00AE7FD5">
            <w:pPr>
              <w:jc w:val="both"/>
              <w:rPr>
                <w:rFonts w:ascii="Palatino Linotype" w:hAnsi="Palatino Linotype"/>
                <w:b/>
                <w:bCs/>
                <w:sz w:val="24"/>
                <w:szCs w:val="24"/>
              </w:rPr>
            </w:pPr>
            <w:r w:rsidRPr="00AE7FD5">
              <w:rPr>
                <w:rFonts w:ascii="Palatino Linotype" w:hAnsi="Palatino Linotype"/>
                <w:b/>
                <w:bCs/>
                <w:sz w:val="24"/>
                <w:szCs w:val="24"/>
              </w:rPr>
              <w:t>Ο ΛΕΑΝΔΡΟΣ</w:t>
            </w:r>
          </w:p>
          <w:p w:rsidR="00AE7FD5" w:rsidRPr="00AE7FD5" w:rsidRDefault="00AE7FD5" w:rsidP="00AE7FD5">
            <w:pPr>
              <w:jc w:val="both"/>
              <w:rPr>
                <w:rFonts w:ascii="Palatino Linotype" w:hAnsi="Palatino Linotype"/>
                <w:sz w:val="24"/>
                <w:szCs w:val="24"/>
              </w:rPr>
            </w:pPr>
            <w:r w:rsidRPr="00AE7FD5">
              <w:rPr>
                <w:rFonts w:ascii="Palatino Linotype" w:hAnsi="Palatino Linotype"/>
                <w:sz w:val="24"/>
                <w:szCs w:val="24"/>
              </w:rPr>
              <w:t> </w:t>
            </w:r>
          </w:p>
          <w:p w:rsidR="00AE7FD5" w:rsidRPr="00AE7FD5" w:rsidRDefault="00AE7FD5" w:rsidP="00AE7FD5">
            <w:pPr>
              <w:jc w:val="both"/>
              <w:rPr>
                <w:rFonts w:ascii="Palatino Linotype" w:hAnsi="Palatino Linotype"/>
                <w:b/>
                <w:bCs/>
                <w:sz w:val="24"/>
                <w:szCs w:val="24"/>
              </w:rPr>
            </w:pPr>
            <w:r w:rsidRPr="00AE7FD5">
              <w:rPr>
                <w:rFonts w:ascii="Palatino Linotype" w:hAnsi="Palatino Linotype"/>
                <w:b/>
                <w:bCs/>
                <w:sz w:val="24"/>
                <w:szCs w:val="24"/>
              </w:rPr>
              <w:t>ΕΠΙΣΤΟΛΗ ΛΑ΄.</w:t>
            </w:r>
          </w:p>
          <w:p w:rsidR="00AE7FD5" w:rsidRPr="00AE7FD5" w:rsidRDefault="00AE7FD5" w:rsidP="00AE7FD5">
            <w:pPr>
              <w:jc w:val="both"/>
              <w:rPr>
                <w:rFonts w:ascii="Palatino Linotype" w:hAnsi="Palatino Linotype"/>
                <w:b/>
                <w:bCs/>
                <w:sz w:val="24"/>
                <w:szCs w:val="24"/>
              </w:rPr>
            </w:pPr>
            <w:r w:rsidRPr="00AE7FD5">
              <w:rPr>
                <w:rFonts w:ascii="Palatino Linotype" w:hAnsi="Palatino Linotype"/>
                <w:b/>
                <w:bCs/>
                <w:sz w:val="24"/>
                <w:szCs w:val="24"/>
              </w:rPr>
              <w:t>Ὁ Λέανδρος.</w:t>
            </w:r>
          </w:p>
          <w:p w:rsidR="00AE7FD5" w:rsidRPr="00AE7FD5" w:rsidRDefault="00AE7FD5" w:rsidP="00AE7FD5">
            <w:pPr>
              <w:jc w:val="both"/>
              <w:rPr>
                <w:rFonts w:ascii="Palatino Linotype" w:hAnsi="Palatino Linotype"/>
                <w:sz w:val="24"/>
                <w:szCs w:val="24"/>
              </w:rPr>
            </w:pPr>
            <w:r w:rsidRPr="00AE7FD5">
              <w:rPr>
                <w:rFonts w:ascii="Palatino Linotype" w:hAnsi="Palatino Linotype"/>
                <w:sz w:val="24"/>
                <w:szCs w:val="24"/>
              </w:rPr>
              <w:t>(Τὴν αὐτὴν ἡμέραν. [14 Ἰανουαρίου 1834])</w:t>
            </w:r>
          </w:p>
          <w:p w:rsidR="00AE7FD5" w:rsidRPr="00AE7FD5" w:rsidRDefault="00AE7FD5" w:rsidP="00AE7FD5">
            <w:pPr>
              <w:jc w:val="both"/>
              <w:rPr>
                <w:rFonts w:ascii="Palatino Linotype" w:hAnsi="Palatino Linotype"/>
                <w:sz w:val="24"/>
                <w:szCs w:val="24"/>
              </w:rPr>
            </w:pPr>
            <w:r w:rsidRPr="00AE7FD5">
              <w:rPr>
                <w:rFonts w:ascii="Palatino Linotype" w:hAnsi="Palatino Linotype"/>
                <w:sz w:val="24"/>
                <w:szCs w:val="24"/>
              </w:rPr>
              <w:t>Περιφέρομαι μόνος, βιασμένος νὰ βλέπω ξένα πρόσωπα καὶ νὰ ἔχω συνοδοιπόρον μου μόνον τὸν ἐρημίτην συλλογισμόν· φεύγω· ποταμοὶ, βουνὰ, μένουσιν ὀπίσω μου· κάθε βῆμά μου μὲ ἀπομακρύνει ἀπὸ τὴν Κοραλίαν μου, καὶ τῆς παρελθούσης εὐτυχίας μου αἱ τελευταῖαι σκηναὶ βαθμηδὸν ἐξαλείφονται.</w:t>
            </w:r>
          </w:p>
          <w:p w:rsidR="00AE7FD5" w:rsidRPr="00AE7FD5" w:rsidRDefault="00AE7FD5" w:rsidP="00AE7FD5">
            <w:pPr>
              <w:jc w:val="both"/>
              <w:rPr>
                <w:rFonts w:ascii="Palatino Linotype" w:hAnsi="Palatino Linotype"/>
                <w:sz w:val="24"/>
                <w:szCs w:val="24"/>
              </w:rPr>
            </w:pPr>
            <w:r w:rsidRPr="00AE7FD5">
              <w:rPr>
                <w:rFonts w:ascii="Palatino Linotype" w:hAnsi="Palatino Linotype"/>
                <w:sz w:val="24"/>
                <w:szCs w:val="24"/>
              </w:rPr>
              <w:t>Πόσον εἶναι σκληρὰ ἡ προσήλωσις τῆς λύπης! οἰκτείρω μόνος ἐμαυτόν· τόσοι βαδίζουσι μετὰ φαιδροῦ προσώπου εἰς τὴν κοινὴν ὁδν, καὶ ἡδονὴν εὑρίσκουσιν εἰς τὰς μονοτόνους σκηνὰς τῆς ζωῆς! βλέπω τὴν στιγμὴν ταύτην δυὸ γέροντας θερμαινομένους εἰς τὸν ἥλιον· μία τοῦ ἡλίου ἀκτὶς εἰς αὐτοὺς φέρει τόσην ἡδονήν! καὶ νέος ἐγώ, καὶ εἰς τὸ μέτωπόν μου ἐγκλείων κόσμον ὁλόκληρον ἰδεῶν, δὲν δύναμαι νὰ εὕρω ἕν ἀντικείμενον εὐχάριστον, καὶ μίαν μόνην παραμυθητικὴν ἰδέαν!</w:t>
            </w:r>
          </w:p>
          <w:p w:rsidR="00AE7FD5" w:rsidRPr="00AE7FD5" w:rsidRDefault="00AE7FD5" w:rsidP="00AE7FD5">
            <w:pPr>
              <w:jc w:val="both"/>
              <w:rPr>
                <w:rFonts w:ascii="Palatino Linotype" w:hAnsi="Palatino Linotype"/>
                <w:sz w:val="24"/>
                <w:szCs w:val="24"/>
              </w:rPr>
            </w:pPr>
            <w:r w:rsidRPr="00AE7FD5">
              <w:rPr>
                <w:rFonts w:ascii="Palatino Linotype" w:hAnsi="Palatino Linotype"/>
                <w:sz w:val="24"/>
                <w:szCs w:val="24"/>
              </w:rPr>
              <w:t xml:space="preserve">Ἀπεχαιρέτησα χθὲς καὶ τὸν Ὑμητὸν τὸν κατάφυτον ἀπὸ θύμον εὐώδη, καὶ τὸ ὄρος τοῦ καλλιμαρμάρου Πεντελικοῦ, ὅπου ἔλαφοι καὶ ἄρκτοι τὰς φωλεὰς των κρύπτουσι, καὶ τὸν ὑψιχαίτην Λυκαβητόν, καὶ τὸ πολύχρυσον Λαύριον· ἀπεχαιρέτησα καὶ τὸν Ἠλυσσόν, καὶ τὴν θυγατέρα τοῦ Καλλιῤῥόην, καὶ τὴν Μαραθώνιον λίμνην, ὅπου συνεκροτήθη ἄλλοτε ἡ ἐν Μαραθῶνι μάχη, καὶ τὸν πρὸς ἄρκτον της κωνοειδῆ λόφον, τὸν </w:t>
            </w:r>
            <w:r w:rsidRPr="00AE7FD5">
              <w:rPr>
                <w:rFonts w:ascii="Palatino Linotype" w:hAnsi="Palatino Linotype"/>
                <w:sz w:val="24"/>
                <w:szCs w:val="24"/>
              </w:rPr>
              <w:lastRenderedPageBreak/>
              <w:t>καλύπτοντα τὰ ὀστᾱ τῶν ἐν Μαραθῶνι πεσόντων Ἡρώων. Ἀπεχαιρέτησα τὴν γῆν τῆς Ἀττικῆς τὴν ἔτι κρύπτουσαν εἰς τὰ σπλάγχνα της καὶ ναοὺς λευκοστύλους, καὶ ἀνδριάντας χαλκίνους, καὶ ἀργυρᾱ νομίσματα, καὶ μυροδόχους καὶ δακρυδόχους λάρνακας· ἀναβὰς εἰς τὴν Ἀκρόπολιν, εἰς τὰ ἐρείπια τῆς Πολιάδος Ἀθηνᾶς ἐκάθησα, ὅπου ἄλλοτε ἵστατο τὸ κολοσσαῖον καὶ χρύσινον ἐκεῖνο τοῦ Φειδίου ἄγαλμα, καὶ ὡς τρόπαιον ἐκρέμαντο ἡ μάχαιρα τοῦ Μαρδονίου, καὶ ὁ θώραξ τοῦ συστρατήγου του Πέρσου· ἔστρεψα τὰ ὄμματά μου πέριξ τῆς Ἀκροπόλεως· δὲν εἶδα εἰς τὰ τείχη της τὴν κεχρυσωμένην κεφαλὴν τῆς Μεδούσης, ἥτις ἤστραπτε τὸ πάλαι, ἀντανακλῶσα τὰς ἀκτῖνας τοῦ ἡλίου· ἔστρεψα τὰ ὄμματά μου κάτω τῆς Ἀκροπόλεως· ποῦ οἱ Πρυτάνεις καὶ τὸ Πρυτανεῖον; ποῦ ἡ Πνύξ, καὶ ὁ Δημοσθένης της; ποῦ τὸ Ὠδεῖον, καὶ οἱ Αἰσχύλοι του; ποῦ ἡ Ποικίλη Στοὰ καὶ τὰ ἀριστουργήματα τοῦ Ζεύξιδος καὶ Πολυγνώτου της; ποῦ ἡ Ἀκαδημία, καὶ ὁ Πλάτων της; ποῦ τὸ Πάνθεον, καὶ τὰ Παναθήναιά του; ποῦ οἱ περὶ τὸ Σούνιον ναυτικοὶ ἀγῶνες; ὁ Φαληρεύς, ὁ Πειρεεὺς καὶ ἡ Μουνυχία ἔρημοι· μονόξυλον κατῴκει τοὺς λιμένας τούτους τῶν τετρακοσίων τριήρεων… ἡ Σελήνη ἐν τοσούτῳ ἀνέτειλε· τὸ μελαγχολικὸν φῶς της ἔθαλπε τὸ μέτωπόν μου· χαῖρε γῆ, ἔκραξα, κεκαλυμμένη ἀπὸ πένθος, καὶ κλαίουσα ὡς ἐγώ· σὲ ἀφίνω γῆ! πρὸς τὴν ὁποίαν ἡ φαντασία μου θέλει πάντοτε ἀποβλέπει! ὦ γῆ! φιλοξενοῦσα τὴν Κοραλίαν μου, χαῖρε! καὶ αὖθις χαῖρε!</w:t>
            </w:r>
          </w:p>
          <w:p w:rsidR="00AE7FD5" w:rsidRPr="00AE7FD5" w:rsidRDefault="00AE7FD5" w:rsidP="00AE7FD5">
            <w:pPr>
              <w:jc w:val="both"/>
              <w:rPr>
                <w:rFonts w:ascii="Palatino Linotype" w:hAnsi="Palatino Linotype"/>
                <w:sz w:val="24"/>
                <w:szCs w:val="24"/>
              </w:rPr>
            </w:pPr>
            <w:r w:rsidRPr="00AE7FD5">
              <w:rPr>
                <w:rFonts w:ascii="Palatino Linotype" w:hAnsi="Palatino Linotype"/>
                <w:sz w:val="24"/>
                <w:szCs w:val="24"/>
              </w:rPr>
              <w:t> </w:t>
            </w:r>
          </w:p>
          <w:p w:rsidR="00AE7FD5" w:rsidRPr="00AE7FD5" w:rsidRDefault="00AE7FD5" w:rsidP="00AE7FD5">
            <w:pPr>
              <w:jc w:val="both"/>
              <w:rPr>
                <w:rFonts w:ascii="Palatino Linotype" w:hAnsi="Palatino Linotype"/>
                <w:b/>
                <w:bCs/>
                <w:sz w:val="24"/>
                <w:szCs w:val="24"/>
              </w:rPr>
            </w:pPr>
            <w:r w:rsidRPr="00AE7FD5">
              <w:rPr>
                <w:rFonts w:ascii="Palatino Linotype" w:hAnsi="Palatino Linotype"/>
                <w:b/>
                <w:bCs/>
                <w:sz w:val="24"/>
                <w:szCs w:val="24"/>
              </w:rPr>
              <w:t>ΕΠΙΣΤΟΛΗ ΛΒ΄.</w:t>
            </w:r>
          </w:p>
          <w:p w:rsidR="00AE7FD5" w:rsidRPr="00AE7FD5" w:rsidRDefault="00AE7FD5" w:rsidP="00AE7FD5">
            <w:pPr>
              <w:jc w:val="both"/>
              <w:rPr>
                <w:rFonts w:ascii="Palatino Linotype" w:hAnsi="Palatino Linotype"/>
                <w:b/>
                <w:bCs/>
                <w:sz w:val="24"/>
                <w:szCs w:val="24"/>
              </w:rPr>
            </w:pPr>
            <w:r w:rsidRPr="00AE7FD5">
              <w:rPr>
                <w:rFonts w:ascii="Palatino Linotype" w:hAnsi="Palatino Linotype"/>
                <w:b/>
                <w:bCs/>
                <w:sz w:val="24"/>
                <w:szCs w:val="24"/>
              </w:rPr>
              <w:t>Ὁ αὐτός.</w:t>
            </w:r>
          </w:p>
          <w:p w:rsidR="00AE7FD5" w:rsidRPr="00AE7FD5" w:rsidRDefault="00AE7FD5" w:rsidP="00AE7FD5">
            <w:pPr>
              <w:jc w:val="both"/>
              <w:rPr>
                <w:rFonts w:ascii="Palatino Linotype" w:hAnsi="Palatino Linotype"/>
                <w:sz w:val="24"/>
                <w:szCs w:val="24"/>
              </w:rPr>
            </w:pPr>
            <w:r w:rsidRPr="00AE7FD5">
              <w:rPr>
                <w:rFonts w:ascii="Palatino Linotype" w:hAnsi="Palatino Linotype"/>
                <w:sz w:val="24"/>
                <w:szCs w:val="24"/>
              </w:rPr>
              <w:t>15 Ἰαννουαρίου.</w:t>
            </w:r>
          </w:p>
          <w:p w:rsidR="00AE7FD5" w:rsidRPr="00AE7FD5" w:rsidRDefault="00AE7FD5" w:rsidP="00AE7FD5">
            <w:pPr>
              <w:jc w:val="both"/>
              <w:rPr>
                <w:rFonts w:ascii="Palatino Linotype" w:hAnsi="Palatino Linotype"/>
                <w:sz w:val="24"/>
                <w:szCs w:val="24"/>
              </w:rPr>
            </w:pPr>
            <w:r w:rsidRPr="00AE7FD5">
              <w:rPr>
                <w:rFonts w:ascii="Palatino Linotype" w:hAnsi="Palatino Linotype"/>
                <w:sz w:val="24"/>
                <w:szCs w:val="24"/>
              </w:rPr>
              <w:t>Πόσον τρομερὰ εἰς τοὺς δυστυχεῖς τῆς αὐγῆς ἡ παρουσία! φρικώδεις αἱ στιγμαὶ, ὅταν αἱ συγκεχυμέναι εἰκόνες τῆς θλιβερᾶς ἡμῶν θέσεως ἐπανέρχωνται· ζητοῦμεν νὰ ἐπαναπέσωμεν εἰς τὸν λήθαργον τοῦ ὕπνου, καὶ δὲν τολμῶμεν νὰ ἐπανακάμψωμεν εἰς τὴν ὕπαρξιν· ἀλλ' ἀγῶνες ἀνωφελεῖς· ὁ νοῦς ἐξυπνᾷ καὶ ἡ σιδηρᾶ Εἱμαρμένη γυμνή μᾶς παρουσιάζεται… φάντασμα ἐπαπειλητικόν!</w:t>
            </w:r>
          </w:p>
          <w:p w:rsidR="00AE7FD5" w:rsidRPr="00AE7FD5" w:rsidRDefault="00AE7FD5" w:rsidP="00AE7FD5">
            <w:pPr>
              <w:jc w:val="both"/>
              <w:rPr>
                <w:rFonts w:ascii="Palatino Linotype" w:hAnsi="Palatino Linotype"/>
                <w:sz w:val="24"/>
                <w:szCs w:val="24"/>
              </w:rPr>
            </w:pPr>
            <w:r w:rsidRPr="00AE7FD5">
              <w:rPr>
                <w:rFonts w:ascii="Palatino Linotype" w:hAnsi="Palatino Linotype"/>
                <w:sz w:val="24"/>
                <w:szCs w:val="24"/>
              </w:rPr>
              <w:t>Ἡ αὐγὴ ἀνατέλλει πάλιν. Πόσαι ψυχραὶ καὶ ἀτελεύτητοι ὧραι μὲ περιμένουσι μέχρι τῆς ἑσπέρας!…</w:t>
            </w:r>
          </w:p>
          <w:p w:rsidR="00AE7FD5" w:rsidRPr="00AE7FD5" w:rsidRDefault="00AE7FD5" w:rsidP="00AE7FD5">
            <w:pPr>
              <w:jc w:val="both"/>
              <w:rPr>
                <w:rFonts w:ascii="Palatino Linotype" w:hAnsi="Palatino Linotype"/>
                <w:sz w:val="24"/>
                <w:szCs w:val="24"/>
              </w:rPr>
            </w:pPr>
            <w:r w:rsidRPr="00AE7FD5">
              <w:rPr>
                <w:rFonts w:ascii="Palatino Linotype" w:hAnsi="Palatino Linotype"/>
                <w:sz w:val="24"/>
                <w:szCs w:val="24"/>
              </w:rPr>
              <w:t xml:space="preserve">Ὦ Θεέ! εἰς τὸν ὑλικόν σου κόσμον διατὶ ἔθεσας τοιαύτας πυρίνους ψυχάς, αἵτινες μόναι κατατρώγονται; διὰ ποίαν μεγαλοπρεπῆ τελετὴν τῆς φύσεως τὰς προώρισας ὁλοκαυτώματα; ποῖον μυστηριώδη σκοπόν σου, ἢ </w:t>
            </w:r>
            <w:r w:rsidRPr="00AE7FD5">
              <w:rPr>
                <w:rFonts w:ascii="Palatino Linotype" w:hAnsi="Palatino Linotype"/>
                <w:sz w:val="24"/>
                <w:szCs w:val="24"/>
              </w:rPr>
              <w:lastRenderedPageBreak/>
              <w:t>ποίαν μεγάλην ἀλήθειαν διὰ τῆς ἀποπυρακτώσεώς των μέλλουσι νὰ καθιερώσωσι!…</w:t>
            </w:r>
          </w:p>
          <w:p w:rsidR="00AE7FD5" w:rsidRPr="00AE7FD5" w:rsidRDefault="00AE7FD5" w:rsidP="00AE7FD5">
            <w:pPr>
              <w:jc w:val="both"/>
              <w:rPr>
                <w:rFonts w:ascii="Palatino Linotype" w:hAnsi="Palatino Linotype"/>
                <w:sz w:val="24"/>
                <w:szCs w:val="24"/>
              </w:rPr>
            </w:pPr>
            <w:r w:rsidRPr="00AE7FD5">
              <w:rPr>
                <w:rFonts w:ascii="Palatino Linotype" w:hAnsi="Palatino Linotype"/>
                <w:sz w:val="24"/>
                <w:szCs w:val="24"/>
              </w:rPr>
              <w:t>Βλέπω, βλέπω κατάντικρυ μοναστήριον ἔρημον ἐκ πολλῶν ἐνιαυτῶν· εὐτυχεῖς ὅσοι ἀπετελείωσαν εἰς τὴν περιοχήν του τὴν ὁδοιπορίαν των! ὦ Ἅγια τῆς Ἑλλάδος καταλύματα ἐρημούμενα καὶ καταῤῥέοντα! ὦ τῆς καταδιωκομένης ἀθωότητος ἄλλοτε ἄσυλα καὶ διδακτήρια! ὅταν τὴν ἑσπέραν τὸ μαργαρίτινον φῶς τῆς Σελήνης εἰς τὰς τεθραυσμένας στοὰς ὑμῶν ἐπιχύνεται, ὅταν θορυβώδεις οἱ καταῤῥάκται τὴν μεγαλοπρεπῆ φωνήν των συναρμόζωσι μετὰ τῆς βοῆς τῶν ἀνέμων, τότε βλέπω τοὺς σταυροὺς τῶν κοιμητηρίων σας καὶ τὰ ὑψηλὰ χόρτα τῶν μνημάτων σας, καὶ «Εἴθε, φωνάζω, εἰς τοὺς ἁγίους κοιτῶνάς σας καὶ ἐγὼ νὰ ἔζων καὶ ν' ἀπέθνησκον ἄγνωστος!»</w:t>
            </w:r>
          </w:p>
          <w:p w:rsidR="00AE7FD5" w:rsidRPr="00AE7FD5" w:rsidRDefault="00AE7FD5" w:rsidP="00AE7FD5">
            <w:pPr>
              <w:jc w:val="both"/>
              <w:rPr>
                <w:rFonts w:ascii="Palatino Linotype" w:hAnsi="Palatino Linotype"/>
                <w:sz w:val="24"/>
                <w:szCs w:val="24"/>
              </w:rPr>
            </w:pPr>
            <w:r w:rsidRPr="00AE7FD5">
              <w:rPr>
                <w:rFonts w:ascii="Palatino Linotype" w:hAnsi="Palatino Linotype"/>
                <w:sz w:val="24"/>
                <w:szCs w:val="24"/>
              </w:rPr>
              <w:t> </w:t>
            </w:r>
          </w:p>
          <w:p w:rsidR="00AE7FD5" w:rsidRPr="00AE7FD5" w:rsidRDefault="00AE7FD5" w:rsidP="00AE7FD5">
            <w:pPr>
              <w:jc w:val="both"/>
              <w:rPr>
                <w:rFonts w:ascii="Palatino Linotype" w:hAnsi="Palatino Linotype"/>
                <w:sz w:val="24"/>
                <w:szCs w:val="24"/>
              </w:rPr>
            </w:pPr>
            <w:r w:rsidRPr="00AE7FD5">
              <w:rPr>
                <w:rFonts w:ascii="Palatino Linotype" w:hAnsi="Palatino Linotype"/>
                <w:sz w:val="24"/>
                <w:szCs w:val="24"/>
              </w:rPr>
              <w:t> </w:t>
            </w:r>
          </w:p>
          <w:p w:rsidR="00AE7FD5" w:rsidRPr="00AE7FD5" w:rsidRDefault="00AE7FD5" w:rsidP="00AE7FD5">
            <w:pPr>
              <w:jc w:val="both"/>
              <w:rPr>
                <w:rFonts w:ascii="Palatino Linotype" w:hAnsi="Palatino Linotype"/>
                <w:sz w:val="24"/>
                <w:szCs w:val="24"/>
              </w:rPr>
            </w:pPr>
            <w:r w:rsidRPr="00AE7FD5">
              <w:rPr>
                <w:rFonts w:ascii="Palatino Linotype" w:hAnsi="Palatino Linotype"/>
                <w:sz w:val="24"/>
                <w:szCs w:val="24"/>
              </w:rPr>
              <w:t>.</w:t>
            </w:r>
          </w:p>
          <w:p w:rsidR="00AE7FD5" w:rsidRPr="00AE7FD5" w:rsidRDefault="00AE7FD5" w:rsidP="00AE7FD5">
            <w:pPr>
              <w:jc w:val="both"/>
              <w:rPr>
                <w:rFonts w:ascii="Palatino Linotype" w:hAnsi="Palatino Linotype"/>
                <w:sz w:val="24"/>
                <w:szCs w:val="24"/>
              </w:rPr>
            </w:pPr>
          </w:p>
        </w:tc>
      </w:tr>
    </w:tbl>
    <w:p w:rsidR="00AE7FD5" w:rsidRPr="00AE7FD5" w:rsidRDefault="00AE7FD5" w:rsidP="00AE7FD5">
      <w:pPr>
        <w:jc w:val="both"/>
        <w:rPr>
          <w:rFonts w:ascii="Palatino Linotype" w:hAnsi="Palatino Linotype"/>
          <w:sz w:val="24"/>
          <w:szCs w:val="24"/>
        </w:rPr>
      </w:pPr>
    </w:p>
    <w:p w:rsidR="00AE7FD5" w:rsidRPr="00AE7FD5" w:rsidRDefault="00AE7FD5" w:rsidP="00AE7FD5">
      <w:pPr>
        <w:jc w:val="both"/>
        <w:rPr>
          <w:rFonts w:ascii="Palatino Linotype" w:hAnsi="Palatino Linotype"/>
          <w:sz w:val="24"/>
          <w:szCs w:val="24"/>
        </w:rPr>
      </w:pPr>
    </w:p>
    <w:p w:rsidR="00AE7FD5" w:rsidRPr="00AE7FD5" w:rsidRDefault="00AE7FD5" w:rsidP="00AE7FD5">
      <w:pPr>
        <w:jc w:val="both"/>
        <w:rPr>
          <w:rFonts w:ascii="Palatino Linotype" w:hAnsi="Palatino Linotype"/>
          <w:sz w:val="24"/>
          <w:szCs w:val="24"/>
        </w:rPr>
      </w:pPr>
    </w:p>
    <w:p w:rsidR="00AE7FD5" w:rsidRPr="00AE7FD5" w:rsidRDefault="00AE7FD5" w:rsidP="00AE7FD5">
      <w:pPr>
        <w:jc w:val="both"/>
        <w:rPr>
          <w:rFonts w:ascii="Palatino Linotype" w:hAnsi="Palatino Linotype"/>
          <w:sz w:val="24"/>
          <w:szCs w:val="24"/>
        </w:rPr>
      </w:pPr>
    </w:p>
    <w:p w:rsidR="00AE7FD5" w:rsidRPr="00AE7FD5" w:rsidRDefault="00AE7FD5" w:rsidP="00AE7FD5">
      <w:pPr>
        <w:jc w:val="both"/>
        <w:rPr>
          <w:rFonts w:ascii="Palatino Linotype" w:hAnsi="Palatino Linotype"/>
          <w:sz w:val="24"/>
          <w:szCs w:val="24"/>
        </w:rPr>
      </w:pPr>
    </w:p>
    <w:p w:rsidR="00AE7FD5" w:rsidRPr="00AE7FD5" w:rsidRDefault="00AE7FD5" w:rsidP="00AE7FD5">
      <w:pPr>
        <w:jc w:val="both"/>
        <w:rPr>
          <w:rFonts w:ascii="Palatino Linotype" w:hAnsi="Palatino Linotype"/>
          <w:sz w:val="24"/>
          <w:szCs w:val="24"/>
        </w:rPr>
      </w:pPr>
    </w:p>
    <w:p w:rsidR="00AE7FD5" w:rsidRPr="00AE7FD5" w:rsidRDefault="00AE7FD5" w:rsidP="00AE7FD5">
      <w:pPr>
        <w:jc w:val="both"/>
        <w:rPr>
          <w:rFonts w:ascii="Palatino Linotype" w:hAnsi="Palatino Linotype"/>
          <w:sz w:val="24"/>
          <w:szCs w:val="24"/>
        </w:rPr>
      </w:pPr>
    </w:p>
    <w:p w:rsidR="00AE7FD5" w:rsidRPr="00AE7FD5" w:rsidRDefault="00AE7FD5" w:rsidP="00AE7FD5">
      <w:pPr>
        <w:jc w:val="both"/>
        <w:rPr>
          <w:rFonts w:ascii="Palatino Linotype" w:hAnsi="Palatino Linotype"/>
          <w:sz w:val="24"/>
          <w:szCs w:val="24"/>
        </w:rPr>
      </w:pPr>
    </w:p>
    <w:p w:rsidR="00AE7FD5" w:rsidRPr="00AE7FD5" w:rsidRDefault="00AE7FD5" w:rsidP="00AE7FD5">
      <w:pPr>
        <w:jc w:val="both"/>
        <w:rPr>
          <w:rFonts w:ascii="Palatino Linotype" w:hAnsi="Palatino Linotype"/>
          <w:sz w:val="24"/>
          <w:szCs w:val="24"/>
        </w:rPr>
      </w:pPr>
    </w:p>
    <w:p w:rsidR="001864AE" w:rsidRPr="00AE7FD5" w:rsidRDefault="001864AE" w:rsidP="00AE7FD5">
      <w:pPr>
        <w:jc w:val="both"/>
        <w:rPr>
          <w:rFonts w:ascii="Palatino Linotype" w:hAnsi="Palatino Linotype"/>
          <w:sz w:val="24"/>
          <w:szCs w:val="24"/>
        </w:rPr>
      </w:pPr>
    </w:p>
    <w:sectPr w:rsidR="001864AE" w:rsidRPr="00AE7FD5">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197" w:rsidRDefault="004D7197" w:rsidP="003041D5">
      <w:pPr>
        <w:spacing w:after="0" w:line="240" w:lineRule="auto"/>
      </w:pPr>
      <w:r>
        <w:separator/>
      </w:r>
    </w:p>
  </w:endnote>
  <w:endnote w:type="continuationSeparator" w:id="0">
    <w:p w:rsidR="004D7197" w:rsidRDefault="004D7197" w:rsidP="00304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569303"/>
      <w:docPartObj>
        <w:docPartGallery w:val="Page Numbers (Bottom of Page)"/>
        <w:docPartUnique/>
      </w:docPartObj>
    </w:sdtPr>
    <w:sdtContent>
      <w:p w:rsidR="003041D5" w:rsidRDefault="003041D5">
        <w:pPr>
          <w:pStyle w:val="a4"/>
          <w:jc w:val="center"/>
        </w:pPr>
        <w:r>
          <w:fldChar w:fldCharType="begin"/>
        </w:r>
        <w:r>
          <w:instrText>PAGE   \* MERGEFORMAT</w:instrText>
        </w:r>
        <w:r>
          <w:fldChar w:fldCharType="separate"/>
        </w:r>
        <w:r>
          <w:rPr>
            <w:noProof/>
          </w:rPr>
          <w:t>1</w:t>
        </w:r>
        <w:r>
          <w:fldChar w:fldCharType="end"/>
        </w:r>
      </w:p>
    </w:sdtContent>
  </w:sdt>
  <w:p w:rsidR="003041D5" w:rsidRDefault="003041D5">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197" w:rsidRDefault="004D7197" w:rsidP="003041D5">
      <w:pPr>
        <w:spacing w:after="0" w:line="240" w:lineRule="auto"/>
      </w:pPr>
      <w:r>
        <w:separator/>
      </w:r>
    </w:p>
  </w:footnote>
  <w:footnote w:type="continuationSeparator" w:id="0">
    <w:p w:rsidR="004D7197" w:rsidRDefault="004D7197" w:rsidP="003041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FD5"/>
    <w:rsid w:val="001864AE"/>
    <w:rsid w:val="003041D5"/>
    <w:rsid w:val="004D7197"/>
    <w:rsid w:val="00AE7F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030F2"/>
  <w15:chartTrackingRefBased/>
  <w15:docId w15:val="{58505F5E-31A7-4C93-B1DF-90B8BF96B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E7FD5"/>
    <w:rPr>
      <w:color w:val="0563C1" w:themeColor="hyperlink"/>
      <w:u w:val="single"/>
    </w:rPr>
  </w:style>
  <w:style w:type="paragraph" w:styleId="a3">
    <w:name w:val="header"/>
    <w:basedOn w:val="a"/>
    <w:link w:val="Char"/>
    <w:uiPriority w:val="99"/>
    <w:unhideWhenUsed/>
    <w:rsid w:val="003041D5"/>
    <w:pPr>
      <w:tabs>
        <w:tab w:val="center" w:pos="4153"/>
        <w:tab w:val="right" w:pos="8306"/>
      </w:tabs>
      <w:spacing w:after="0" w:line="240" w:lineRule="auto"/>
    </w:pPr>
  </w:style>
  <w:style w:type="character" w:customStyle="1" w:styleId="Char">
    <w:name w:val="Κεφαλίδα Char"/>
    <w:basedOn w:val="a0"/>
    <w:link w:val="a3"/>
    <w:uiPriority w:val="99"/>
    <w:rsid w:val="003041D5"/>
  </w:style>
  <w:style w:type="paragraph" w:styleId="a4">
    <w:name w:val="footer"/>
    <w:basedOn w:val="a"/>
    <w:link w:val="Char0"/>
    <w:uiPriority w:val="99"/>
    <w:unhideWhenUsed/>
    <w:rsid w:val="003041D5"/>
    <w:pPr>
      <w:tabs>
        <w:tab w:val="center" w:pos="4153"/>
        <w:tab w:val="right" w:pos="8306"/>
      </w:tabs>
      <w:spacing w:after="0" w:line="240" w:lineRule="auto"/>
    </w:pPr>
  </w:style>
  <w:style w:type="character" w:customStyle="1" w:styleId="Char0">
    <w:name w:val="Υποσέλιδο Char"/>
    <w:basedOn w:val="a0"/>
    <w:link w:val="a4"/>
    <w:uiPriority w:val="99"/>
    <w:rsid w:val="00304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91%CE%84_%CE%91%CE%B8%CE%B7%CE%BD%CE%B1%CF%8A%CE%BA%CE%AE_%CE%A3%CF%87%CE%BF%CE%BB%CE%A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reek-language.gr/digitalResources/literature/education/literature_history/search.html?details=9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nemi.lib.uoc.gr/metadata/9/c/0/metadata-22-0000209.tkl?dtab=m&amp;search_type=simple&amp;search_help&amp;display_mode=overview&amp;wf_step=init&amp;show_hidden=0&amp;number=10&amp;keep_number&amp;cclterm1&amp;cclterm2&amp;cclterm3&amp;cclterm4&amp;cclterm5&amp;cclterm6&amp;cclterm7&amp;cclterm8&amp;cclfield1&amp;cclfield2&amp;cclfield3&amp;cclfield4&amp;cclfield5&amp;cclfield6&amp;cclfield7&amp;cclfield8&amp;cclop1&amp;cclop2&amp;cclop3&amp;cclop4&amp;cclop5&amp;cclop6&amp;cclop7&amp;isp&amp;search_coll%5Bmetadata%5D=1&amp;&amp;stored_cclquery&amp;skin&amp;rss=0&amp;lang=el&amp;ioffset=1&amp;offset=1"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eirinipax.wordpress.com/2019/05/08/%CF%81%CE%BF%CE%BC%CE%B1%CE%BD%CF%84%CE%B9%CF%83%CE%BC%CF%8C%CF%82/" TargetMode="External"/><Relationship Id="rId4" Type="http://schemas.openxmlformats.org/officeDocument/2006/relationships/footnotes" Target="footnotes.xml"/><Relationship Id="rId9" Type="http://schemas.openxmlformats.org/officeDocument/2006/relationships/hyperlink" Target="http://ebooks.edu.gr/ebooks/v/html/8547/2700/Keimena-Neoellinikis-Logotechnias_A-Lykeiou_html-empl/indexE.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2472</Words>
  <Characters>13350</Characters>
  <Application>Microsoft Office Word</Application>
  <DocSecurity>0</DocSecurity>
  <Lines>111</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2024-10-14T07:53:00Z</dcterms:created>
  <dcterms:modified xsi:type="dcterms:W3CDTF">2024-10-14T08:08:00Z</dcterms:modified>
</cp:coreProperties>
</file>