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937D3" w14:textId="77777777" w:rsidR="009323E3" w:rsidRPr="007E2EFF" w:rsidRDefault="009323E3" w:rsidP="007E2EFF">
      <w:pPr>
        <w:pStyle w:val="Web"/>
        <w:jc w:val="center"/>
        <w:rPr>
          <w:b/>
          <w:sz w:val="32"/>
          <w:szCs w:val="32"/>
        </w:rPr>
      </w:pPr>
      <w:r w:rsidRPr="007E2EFF">
        <w:rPr>
          <w:b/>
          <w:sz w:val="32"/>
          <w:szCs w:val="32"/>
        </w:rPr>
        <w:t>ΤΜΗΜΑ ΔΙΟΙΚΗΣΗΣ ΕΠΙΧΕΙΡΗΣΕΩΝ  ΠΑΝ. ΠΑΤΡΩΝ</w:t>
      </w:r>
    </w:p>
    <w:p w14:paraId="71CF7B95" w14:textId="77777777" w:rsidR="009323E3" w:rsidRPr="007E2EFF" w:rsidRDefault="009323E3" w:rsidP="007E2EFF">
      <w:pPr>
        <w:pStyle w:val="Web"/>
        <w:jc w:val="center"/>
        <w:rPr>
          <w:b/>
          <w:sz w:val="32"/>
          <w:szCs w:val="32"/>
        </w:rPr>
      </w:pPr>
      <w:r w:rsidRPr="007E2EFF">
        <w:rPr>
          <w:b/>
          <w:sz w:val="32"/>
          <w:szCs w:val="32"/>
        </w:rPr>
        <w:t>ΜΑΘΗΜΑ  ΕΠΙΛΟΓΗΣ  Γ’/Δ’ ΕΤΟΥΣ</w:t>
      </w:r>
    </w:p>
    <w:p w14:paraId="3FC4EC7A" w14:textId="77777777" w:rsidR="009323E3" w:rsidRPr="007E2EFF" w:rsidRDefault="009323E3" w:rsidP="009323E3">
      <w:pPr>
        <w:pStyle w:val="Web"/>
        <w:jc w:val="both"/>
        <w:rPr>
          <w:b/>
          <w:sz w:val="32"/>
          <w:szCs w:val="32"/>
        </w:rPr>
      </w:pPr>
      <w:r w:rsidRPr="007E2EFF">
        <w:rPr>
          <w:b/>
          <w:sz w:val="32"/>
          <w:szCs w:val="32"/>
        </w:rPr>
        <w:t>«ΤΟ ΡΥΘΜΙΣΤΙΚΟ ΠΛΑΙΣΙΟ ΤΗΣ  ΚΕΦΑΛΑΙΑΓΟΡΑΣ ΚΑΙ  ΤΗΣ ΕΤΑΙΡΙΚΗΣ ΔΙΑΚΥΒΕΡΝΗΣΗΣ»</w:t>
      </w:r>
    </w:p>
    <w:p w14:paraId="00B0ED26" w14:textId="2982EB3B" w:rsidR="009323E3" w:rsidRDefault="009323E3" w:rsidP="009323E3">
      <w:pPr>
        <w:pStyle w:val="We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ΑΠΑΛΛΑΚΤΙΚΗ ΕΡΓΑΣΙΑ</w:t>
      </w:r>
      <w:r w:rsidR="00815416">
        <w:rPr>
          <w:b/>
          <w:sz w:val="32"/>
          <w:szCs w:val="32"/>
        </w:rPr>
        <w:t xml:space="preserve"> ΕΑΡΙΝΟ ΕΞΑΜΗΝΟ  2022</w:t>
      </w:r>
      <w:r>
        <w:rPr>
          <w:b/>
          <w:sz w:val="32"/>
          <w:szCs w:val="32"/>
        </w:rPr>
        <w:t xml:space="preserve"> </w:t>
      </w:r>
    </w:p>
    <w:p w14:paraId="3C185B2A" w14:textId="77777777" w:rsidR="00424EFA" w:rsidRPr="00424EFA" w:rsidRDefault="00424EFA" w:rsidP="00424EFA">
      <w:pPr>
        <w:pStyle w:val="Web"/>
        <w:jc w:val="both"/>
        <w:rPr>
          <w:b/>
          <w:bCs/>
          <w:sz w:val="32"/>
          <w:szCs w:val="32"/>
        </w:rPr>
      </w:pPr>
      <w:r w:rsidRPr="00424EFA">
        <w:rPr>
          <w:b/>
          <w:bCs/>
          <w:sz w:val="32"/>
          <w:szCs w:val="32"/>
        </w:rPr>
        <w:t>Η ΑΠΑΛΛΑΚΤΙΚΗ ΕΡΓΑΣΊΑ ΕΊΝΑΙ ΠΡΟΑΙΡΕΤΙΚΗ- ΟΣΟΙ ΔΕΝ ΕΚΠΟΝΗΣΟΥΝ ΕΡΓΑΣΙΑ ΘΑ ΜΠΟΡΟΥΝ ΝΑ ΣΥΜΜΕΤΑΣΧΟΥΝ ΣΕ ΓΡΑΠΤΕΣ ΕΞΕΤΑΣΕΙΣ.</w:t>
      </w:r>
    </w:p>
    <w:p w14:paraId="1E8682B4" w14:textId="20DC281D" w:rsidR="009323E3" w:rsidRPr="00815416" w:rsidRDefault="009323E3" w:rsidP="009323E3">
      <w:pPr>
        <w:pStyle w:val="Web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Οι φοιτητές  που επιθυμούν να εκπονήσουν </w:t>
      </w:r>
      <w:r w:rsidR="007E2EFF">
        <w:rPr>
          <w:sz w:val="32"/>
          <w:szCs w:val="32"/>
        </w:rPr>
        <w:t> απαλλακτική  εργασία στο μάθημα</w:t>
      </w:r>
      <w:r>
        <w:rPr>
          <w:sz w:val="32"/>
          <w:szCs w:val="32"/>
        </w:rPr>
        <w:t xml:space="preserve">, μπορούν να  την καταθέσουν ηλεκτρονικά </w:t>
      </w:r>
      <w:r w:rsidR="007E2EFF">
        <w:rPr>
          <w:sz w:val="32"/>
          <w:szCs w:val="32"/>
        </w:rPr>
        <w:t xml:space="preserve"> στο </w:t>
      </w:r>
      <w:r w:rsidR="007E2EFF">
        <w:rPr>
          <w:sz w:val="32"/>
          <w:szCs w:val="32"/>
          <w:lang w:val="en-US"/>
        </w:rPr>
        <w:t>e</w:t>
      </w:r>
      <w:r w:rsidR="007E2EFF" w:rsidRPr="007E2EFF">
        <w:rPr>
          <w:sz w:val="32"/>
          <w:szCs w:val="32"/>
        </w:rPr>
        <w:t xml:space="preserve">- </w:t>
      </w:r>
      <w:r w:rsidR="007E2EFF">
        <w:rPr>
          <w:sz w:val="32"/>
          <w:szCs w:val="32"/>
          <w:lang w:val="en-US"/>
        </w:rPr>
        <w:t>mail</w:t>
      </w:r>
      <w:r w:rsidR="007E2EFF" w:rsidRPr="007E2EFF">
        <w:rPr>
          <w:sz w:val="32"/>
          <w:szCs w:val="32"/>
        </w:rPr>
        <w:t xml:space="preserve"> </w:t>
      </w:r>
      <w:r w:rsidR="007E2EFF">
        <w:rPr>
          <w:sz w:val="32"/>
          <w:szCs w:val="32"/>
        </w:rPr>
        <w:t xml:space="preserve">της διδάσκουσας </w:t>
      </w:r>
      <w:r>
        <w:rPr>
          <w:sz w:val="32"/>
          <w:szCs w:val="32"/>
        </w:rPr>
        <w:t>έως το τέλος των μαθημάτων  εαρινού εξαμήνου  20</w:t>
      </w:r>
      <w:r w:rsidR="0095318B">
        <w:rPr>
          <w:sz w:val="32"/>
          <w:szCs w:val="32"/>
        </w:rPr>
        <w:t>2</w:t>
      </w:r>
      <w:r w:rsidR="00815416">
        <w:rPr>
          <w:sz w:val="32"/>
          <w:szCs w:val="32"/>
        </w:rPr>
        <w:t>2</w:t>
      </w:r>
      <w:r>
        <w:rPr>
          <w:sz w:val="32"/>
          <w:szCs w:val="32"/>
        </w:rPr>
        <w:t xml:space="preserve"> .</w:t>
      </w:r>
      <w:r w:rsidR="00815416">
        <w:rPr>
          <w:sz w:val="32"/>
          <w:szCs w:val="32"/>
        </w:rPr>
        <w:t xml:space="preserve"> Οι φοιτητές  μπορούν επίσης να ενημερώσουν με </w:t>
      </w:r>
      <w:r w:rsidR="00815416">
        <w:rPr>
          <w:sz w:val="32"/>
          <w:szCs w:val="32"/>
          <w:lang w:val="en-US"/>
        </w:rPr>
        <w:t xml:space="preserve">e- mail </w:t>
      </w:r>
      <w:r w:rsidR="00815416">
        <w:rPr>
          <w:sz w:val="32"/>
          <w:szCs w:val="32"/>
        </w:rPr>
        <w:t xml:space="preserve">τη διδάσκουσα  για το θέμα  της εργασίας που έχουν επιλέξει να εκπονήσουν.  </w:t>
      </w:r>
    </w:p>
    <w:p w14:paraId="2950FA33" w14:textId="31C3EF9C" w:rsidR="0095318B" w:rsidRDefault="0095318B" w:rsidP="009323E3">
      <w:pPr>
        <w:pStyle w:val="Web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ΚΑΤΑΛΗΚΤΙΚΗ ΗΜ/ΝΙΑ ΠΑΡΑΔΟΣΗΣ </w:t>
      </w:r>
      <w:r w:rsidR="00815416">
        <w:rPr>
          <w:sz w:val="32"/>
          <w:szCs w:val="32"/>
        </w:rPr>
        <w:t>10/</w:t>
      </w:r>
      <w:r w:rsidR="000E5D10">
        <w:rPr>
          <w:sz w:val="32"/>
          <w:szCs w:val="32"/>
          <w:lang w:val="en-US"/>
        </w:rPr>
        <w:t>6</w:t>
      </w:r>
      <w:r w:rsidR="00815416">
        <w:rPr>
          <w:sz w:val="32"/>
          <w:szCs w:val="32"/>
        </w:rPr>
        <w:t>/2022</w:t>
      </w:r>
      <w:r>
        <w:rPr>
          <w:sz w:val="32"/>
          <w:szCs w:val="32"/>
        </w:rPr>
        <w:t>.</w:t>
      </w:r>
    </w:p>
    <w:p w14:paraId="229B4E75" w14:textId="31B799DA" w:rsidR="009323E3" w:rsidRDefault="00815416" w:rsidP="009323E3">
      <w:pPr>
        <w:pStyle w:val="Web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323E3">
        <w:rPr>
          <w:sz w:val="32"/>
          <w:szCs w:val="32"/>
        </w:rPr>
        <w:t xml:space="preserve"> Οι εργασίες είναι ατομικές και πρέπει να είναι επιμελημένες</w:t>
      </w:r>
      <w:r w:rsidR="0095318B">
        <w:rPr>
          <w:sz w:val="32"/>
          <w:szCs w:val="32"/>
        </w:rPr>
        <w:t xml:space="preserve"> (εισαγωγή , κυρίως θέμα , επίλογος)</w:t>
      </w:r>
      <w:r w:rsidR="009323E3">
        <w:rPr>
          <w:sz w:val="32"/>
          <w:szCs w:val="32"/>
        </w:rPr>
        <w:t xml:space="preserve">. Το μέγεθος  της εργασίας </w:t>
      </w:r>
      <w:r w:rsidR="0095318B">
        <w:rPr>
          <w:sz w:val="32"/>
          <w:szCs w:val="32"/>
        </w:rPr>
        <w:t xml:space="preserve"> θα πρέπει να είναι κατ’ελάχιστον </w:t>
      </w:r>
      <w:r w:rsidR="009323E3">
        <w:rPr>
          <w:sz w:val="32"/>
          <w:szCs w:val="32"/>
        </w:rPr>
        <w:t xml:space="preserve"> 15 σελίδες. Απαραίτητες οι βιβλιογραφικές αναφορές  στο κείμενο  ή στο τέλος της εργασίας.</w:t>
      </w:r>
    </w:p>
    <w:p w14:paraId="3B1DAB1E" w14:textId="77777777" w:rsidR="009323E3" w:rsidRDefault="009323E3" w:rsidP="009323E3">
      <w:pPr>
        <w:pStyle w:val="Web"/>
        <w:jc w:val="both"/>
        <w:rPr>
          <w:sz w:val="32"/>
          <w:szCs w:val="32"/>
        </w:rPr>
      </w:pPr>
      <w:r>
        <w:rPr>
          <w:sz w:val="32"/>
          <w:szCs w:val="32"/>
        </w:rPr>
        <w:t>Προτεινόμενα θέματα εργασιών :</w:t>
      </w:r>
    </w:p>
    <w:p w14:paraId="7C3A8077" w14:textId="6B9614B6" w:rsidR="009323E3" w:rsidRPr="00C125E1" w:rsidRDefault="0095318B" w:rsidP="0095318B">
      <w:pPr>
        <w:pStyle w:val="Web"/>
        <w:jc w:val="both"/>
        <w:rPr>
          <w:sz w:val="32"/>
          <w:szCs w:val="32"/>
        </w:rPr>
      </w:pPr>
      <w:r>
        <w:rPr>
          <w:sz w:val="32"/>
          <w:szCs w:val="32"/>
        </w:rPr>
        <w:t>1)</w:t>
      </w:r>
      <w:r w:rsidR="00424EFA">
        <w:rPr>
          <w:sz w:val="32"/>
          <w:szCs w:val="32"/>
        </w:rPr>
        <w:t xml:space="preserve"> </w:t>
      </w:r>
      <w:r w:rsidR="009323E3">
        <w:rPr>
          <w:sz w:val="32"/>
          <w:szCs w:val="32"/>
        </w:rPr>
        <w:t>Βασικές αρχές και εξέλιξη  του δικαίου κεφαλαιαγοράς</w:t>
      </w:r>
      <w:r w:rsidR="00C125E1">
        <w:rPr>
          <w:sz w:val="32"/>
          <w:szCs w:val="32"/>
        </w:rPr>
        <w:t xml:space="preserve"> στο ενωσιακό   δίκαιο </w:t>
      </w:r>
      <w:r w:rsidR="009323E3">
        <w:rPr>
          <w:sz w:val="32"/>
          <w:szCs w:val="32"/>
        </w:rPr>
        <w:t>.</w:t>
      </w:r>
    </w:p>
    <w:p w14:paraId="6B5F403A" w14:textId="77777777" w:rsidR="00560677" w:rsidRDefault="00560677" w:rsidP="0095318B">
      <w:pPr>
        <w:pStyle w:val="Web"/>
        <w:jc w:val="both"/>
        <w:rPr>
          <w:sz w:val="32"/>
          <w:szCs w:val="32"/>
        </w:rPr>
      </w:pPr>
      <w:r w:rsidRPr="00C125E1">
        <w:rPr>
          <w:sz w:val="32"/>
          <w:szCs w:val="32"/>
        </w:rPr>
        <w:t>2)</w:t>
      </w:r>
      <w:r w:rsidR="00C125E1" w:rsidRPr="00C125E1">
        <w:rPr>
          <w:sz w:val="32"/>
          <w:szCs w:val="32"/>
        </w:rPr>
        <w:t xml:space="preserve"> </w:t>
      </w:r>
      <w:r w:rsidR="00C125E1">
        <w:rPr>
          <w:sz w:val="32"/>
          <w:szCs w:val="32"/>
          <w:lang w:val="en-US"/>
        </w:rPr>
        <w:t>O</w:t>
      </w:r>
      <w:r w:rsidR="00C125E1">
        <w:rPr>
          <w:sz w:val="32"/>
          <w:szCs w:val="32"/>
        </w:rPr>
        <w:t>ι ρυθμιζόμενες αγορές   στην Ελλάδα : ιστορική εξέλιξη και προοπτικές .</w:t>
      </w:r>
    </w:p>
    <w:p w14:paraId="402FD998" w14:textId="77777777" w:rsidR="00C125E1" w:rsidRDefault="00C125E1" w:rsidP="009323E3">
      <w:pPr>
        <w:pStyle w:val="Web"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="009323E3">
        <w:rPr>
          <w:sz w:val="32"/>
          <w:szCs w:val="32"/>
        </w:rPr>
        <w:t>) Η ίδρυση και λειτουργία του Χρ</w:t>
      </w:r>
      <w:r>
        <w:rPr>
          <w:sz w:val="32"/>
          <w:szCs w:val="32"/>
        </w:rPr>
        <w:t>ηματιστηρίου  Αξιών στην Ελλάδα-συγκριτική επισκόπηση με  αλλοδαπές έννομες  τάξεις.</w:t>
      </w:r>
    </w:p>
    <w:p w14:paraId="06BB850C" w14:textId="77777777" w:rsidR="00C125E1" w:rsidRDefault="00C125E1" w:rsidP="009323E3">
      <w:pPr>
        <w:pStyle w:val="Web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4) Η παροχή  επενδυτικών υπηρεσιών  στην  ενωσιακή  και ελληνική έννομη τάξη : νομικό πλαίσιο – οι  ρυθμιζόμενες  επενδυτικές  υπηρεσίες .</w:t>
      </w:r>
    </w:p>
    <w:p w14:paraId="62EBD541" w14:textId="77777777" w:rsidR="00C125E1" w:rsidRDefault="00C125E1" w:rsidP="009323E3">
      <w:pPr>
        <w:pStyle w:val="Web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5) Οι υποχρεώσεις των ΕΠΕΥ  κατά  την παροχή  κύριων και παρεπόμενων  επενδυτικών   υπηρεσιών  : νομικό πλαίσιο -  νομολογία</w:t>
      </w:r>
      <w:r w:rsidR="007E2EFF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14:paraId="0C610BCA" w14:textId="77777777" w:rsidR="00C125E1" w:rsidRDefault="00C125E1" w:rsidP="009323E3">
      <w:pPr>
        <w:pStyle w:val="Web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6) Το  ρυθμιστικό πλαίσιο   των   Οργανισμών  Συλλογικών  Επενδύσεων  (ΟΣΕ), ανοικτού  και κλειστού  τύπου</w:t>
      </w:r>
      <w:r w:rsidR="007E2EFF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14:paraId="020DEA73" w14:textId="77777777" w:rsidR="009323E3" w:rsidRPr="00C125E1" w:rsidRDefault="009323E3" w:rsidP="009323E3">
      <w:pPr>
        <w:pStyle w:val="Web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E2EFF">
        <w:rPr>
          <w:sz w:val="32"/>
          <w:szCs w:val="32"/>
        </w:rPr>
        <w:t>7</w:t>
      </w:r>
      <w:r>
        <w:rPr>
          <w:sz w:val="32"/>
          <w:szCs w:val="32"/>
        </w:rPr>
        <w:t>)  Οι προΰποθέσεις εισαγωγής κινητών  αξιών  στην αγορά Αξιών του ΧΑ (νομοθετικό πλαίσιο –δικαιοπολιτική προσέγγιση ).</w:t>
      </w:r>
    </w:p>
    <w:p w14:paraId="6AE7FBBE" w14:textId="77777777" w:rsidR="009323E3" w:rsidRDefault="007E2EFF" w:rsidP="009323E3">
      <w:pPr>
        <w:pStyle w:val="Web"/>
        <w:jc w:val="both"/>
        <w:rPr>
          <w:sz w:val="32"/>
          <w:szCs w:val="32"/>
        </w:rPr>
      </w:pPr>
      <w:r>
        <w:rPr>
          <w:sz w:val="32"/>
          <w:szCs w:val="32"/>
        </w:rPr>
        <w:t>8</w:t>
      </w:r>
      <w:r w:rsidR="009323E3">
        <w:rPr>
          <w:sz w:val="32"/>
          <w:szCs w:val="32"/>
        </w:rPr>
        <w:t>) Η ευθύνη του αναδόχου στο ενημερωτικό δελτίο.</w:t>
      </w:r>
    </w:p>
    <w:p w14:paraId="60B18A2E" w14:textId="77777777" w:rsidR="009323E3" w:rsidRDefault="007E2EFF" w:rsidP="009323E3">
      <w:pPr>
        <w:pStyle w:val="Web"/>
        <w:jc w:val="both"/>
        <w:rPr>
          <w:sz w:val="32"/>
          <w:szCs w:val="32"/>
        </w:rPr>
      </w:pPr>
      <w:r>
        <w:rPr>
          <w:sz w:val="32"/>
          <w:szCs w:val="32"/>
        </w:rPr>
        <w:t>9</w:t>
      </w:r>
      <w:r w:rsidR="009323E3">
        <w:rPr>
          <w:sz w:val="32"/>
          <w:szCs w:val="32"/>
        </w:rPr>
        <w:t>)Η Επιτροπή Κεφαλαιαγοράς : αρμοδιότητες και εποπτικός ρόλος.</w:t>
      </w:r>
    </w:p>
    <w:p w14:paraId="160EF5AF" w14:textId="77777777" w:rsidR="007E2EFF" w:rsidRDefault="007E2EFF" w:rsidP="009323E3">
      <w:pPr>
        <w:pStyle w:val="Web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10) Το ειδικό δίκαιο της εισηγμένης ανώνυμης εταιρίας για  τις υποχρεώσεις πληροφόρησης. </w:t>
      </w:r>
    </w:p>
    <w:p w14:paraId="56F3EE6C" w14:textId="77777777" w:rsidR="007E2EFF" w:rsidRDefault="007E2EFF" w:rsidP="009323E3">
      <w:pPr>
        <w:pStyle w:val="Web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11)  Οι  δημόσιες προτάσεις εξαγοράς  στο ενωσιακό και ελληνικό  δίκαιο.</w:t>
      </w:r>
    </w:p>
    <w:p w14:paraId="670E99BF" w14:textId="77777777" w:rsidR="009323E3" w:rsidRDefault="007E2EFF" w:rsidP="009323E3">
      <w:pPr>
        <w:pStyle w:val="Web"/>
        <w:jc w:val="both"/>
        <w:rPr>
          <w:sz w:val="32"/>
          <w:szCs w:val="32"/>
        </w:rPr>
      </w:pPr>
      <w:r>
        <w:rPr>
          <w:sz w:val="32"/>
          <w:szCs w:val="32"/>
        </w:rPr>
        <w:t>12</w:t>
      </w:r>
      <w:r w:rsidR="009323E3">
        <w:rPr>
          <w:sz w:val="32"/>
          <w:szCs w:val="32"/>
        </w:rPr>
        <w:t>) Το θεσμικό πλαίσιο της εταιρικής διακυβέρνησης:  βασικά αιτήματα  και στόχοι .</w:t>
      </w:r>
    </w:p>
    <w:p w14:paraId="362D1F89" w14:textId="77777777" w:rsidR="009323E3" w:rsidRDefault="007E2EFF" w:rsidP="009323E3">
      <w:pPr>
        <w:pStyle w:val="Web"/>
        <w:jc w:val="both"/>
        <w:rPr>
          <w:sz w:val="32"/>
          <w:szCs w:val="32"/>
        </w:rPr>
      </w:pPr>
      <w:r>
        <w:rPr>
          <w:sz w:val="32"/>
          <w:szCs w:val="32"/>
        </w:rPr>
        <w:t>13</w:t>
      </w:r>
      <w:r w:rsidR="009323E3">
        <w:rPr>
          <w:sz w:val="32"/>
          <w:szCs w:val="32"/>
        </w:rPr>
        <w:t>) Εταιρική διακυβέρνηση και διοικητικό  συμβούλιο των  εισηγμένων ανωνύμων  εταιριών .</w:t>
      </w:r>
    </w:p>
    <w:p w14:paraId="7C1F9ADD" w14:textId="77777777" w:rsidR="009323E3" w:rsidRDefault="007E2EFF" w:rsidP="009323E3">
      <w:pPr>
        <w:pStyle w:val="Web"/>
        <w:jc w:val="both"/>
        <w:rPr>
          <w:sz w:val="32"/>
          <w:szCs w:val="32"/>
        </w:rPr>
      </w:pPr>
      <w:r>
        <w:rPr>
          <w:sz w:val="32"/>
          <w:szCs w:val="32"/>
        </w:rPr>
        <w:t>14</w:t>
      </w:r>
      <w:r w:rsidR="009323E3">
        <w:rPr>
          <w:sz w:val="32"/>
          <w:szCs w:val="32"/>
        </w:rPr>
        <w:t>) Ο εσωτερικός έλεγχος  στις εισηγμένες ανώνυμες εταιρίες .</w:t>
      </w:r>
    </w:p>
    <w:p w14:paraId="63851727" w14:textId="77777777" w:rsidR="009323E3" w:rsidRDefault="007E2EFF" w:rsidP="009323E3">
      <w:pPr>
        <w:pStyle w:val="Web"/>
        <w:jc w:val="both"/>
        <w:rPr>
          <w:sz w:val="32"/>
          <w:szCs w:val="32"/>
        </w:rPr>
      </w:pPr>
      <w:r>
        <w:rPr>
          <w:sz w:val="32"/>
          <w:szCs w:val="32"/>
        </w:rPr>
        <w:t>15</w:t>
      </w:r>
      <w:r w:rsidR="009323E3">
        <w:rPr>
          <w:sz w:val="32"/>
          <w:szCs w:val="32"/>
        </w:rPr>
        <w:t xml:space="preserve">)  Η  απαγόρευση χειραγώγησης της αγοράς: νομοθετικό πλαίσιο. </w:t>
      </w:r>
    </w:p>
    <w:p w14:paraId="03D63193" w14:textId="77777777" w:rsidR="009323E3" w:rsidRDefault="009323E3" w:rsidP="009323E3">
      <w:pPr>
        <w:pStyle w:val="Web"/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7E2EFF">
        <w:rPr>
          <w:sz w:val="32"/>
          <w:szCs w:val="32"/>
        </w:rPr>
        <w:t>6</w:t>
      </w:r>
      <w:r>
        <w:rPr>
          <w:sz w:val="32"/>
          <w:szCs w:val="32"/>
        </w:rPr>
        <w:t>) Η  απαγόρευση χειραγώγησης της αγοράς: νομολογιακές εξελίξεις.</w:t>
      </w:r>
    </w:p>
    <w:p w14:paraId="4B389849" w14:textId="77777777" w:rsidR="009323E3" w:rsidRDefault="009323E3" w:rsidP="009323E3">
      <w:pPr>
        <w:pStyle w:val="Web"/>
        <w:jc w:val="both"/>
        <w:rPr>
          <w:sz w:val="28"/>
          <w:szCs w:val="28"/>
        </w:rPr>
      </w:pPr>
    </w:p>
    <w:p w14:paraId="55371816" w14:textId="77777777" w:rsidR="009323E3" w:rsidRDefault="009323E3" w:rsidP="009323E3">
      <w:pPr>
        <w:pStyle w:val="Web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</w:p>
    <w:p w14:paraId="3DA3EF97" w14:textId="77777777" w:rsidR="009323E3" w:rsidRDefault="009323E3" w:rsidP="009323E3"/>
    <w:p w14:paraId="552B4766" w14:textId="64F54C25" w:rsidR="00FF3FB0" w:rsidRDefault="00815416">
      <w:r>
        <w:t xml:space="preserve"> </w:t>
      </w:r>
    </w:p>
    <w:sectPr w:rsidR="00FF3FB0" w:rsidSect="00FF3F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20277"/>
    <w:multiLevelType w:val="hybridMultilevel"/>
    <w:tmpl w:val="A52AC38C"/>
    <w:lvl w:ilvl="0" w:tplc="422CDC2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271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3E3"/>
    <w:rsid w:val="000E5D10"/>
    <w:rsid w:val="002E4F1A"/>
    <w:rsid w:val="003E6941"/>
    <w:rsid w:val="00424EFA"/>
    <w:rsid w:val="00560677"/>
    <w:rsid w:val="007E2EFF"/>
    <w:rsid w:val="00815416"/>
    <w:rsid w:val="008522FC"/>
    <w:rsid w:val="009323E3"/>
    <w:rsid w:val="0095318B"/>
    <w:rsid w:val="00C125E1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38D0"/>
  <w15:docId w15:val="{35134A17-5722-42B9-99DF-C6612CD7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9323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Dennis Stathopoulos</cp:lastModifiedBy>
  <cp:revision>4</cp:revision>
  <dcterms:created xsi:type="dcterms:W3CDTF">2022-04-28T12:04:00Z</dcterms:created>
  <dcterms:modified xsi:type="dcterms:W3CDTF">2022-04-29T14:09:00Z</dcterms:modified>
</cp:coreProperties>
</file>