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779" w:rsidRDefault="008F3779" w:rsidP="008F377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ΘΕΜΑ</w:t>
      </w:r>
    </w:p>
    <w:p w:rsidR="00990904" w:rsidRPr="008F3779" w:rsidRDefault="003C6CD5" w:rsidP="008F377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3779">
        <w:rPr>
          <w:rFonts w:ascii="Times New Roman" w:hAnsi="Times New Roman" w:cs="Times New Roman"/>
          <w:sz w:val="24"/>
          <w:szCs w:val="24"/>
        </w:rPr>
        <w:t xml:space="preserve">Παρακάτω </w:t>
      </w:r>
      <w:r w:rsidR="00990904" w:rsidRPr="008F3779">
        <w:rPr>
          <w:rFonts w:ascii="Times New Roman" w:hAnsi="Times New Roman" w:cs="Times New Roman"/>
          <w:sz w:val="24"/>
          <w:szCs w:val="24"/>
        </w:rPr>
        <w:t xml:space="preserve">αναλύεται με τη χρήση του Στατιστικού πακέτου </w:t>
      </w:r>
      <w:r w:rsidR="00990904" w:rsidRPr="008F3779">
        <w:rPr>
          <w:rFonts w:ascii="Times New Roman" w:hAnsi="Times New Roman" w:cs="Times New Roman"/>
          <w:sz w:val="24"/>
          <w:szCs w:val="24"/>
          <w:lang w:val="en-US"/>
        </w:rPr>
        <w:t>SPSS</w:t>
      </w:r>
      <w:r w:rsidR="00990904" w:rsidRPr="008F3779">
        <w:rPr>
          <w:rFonts w:ascii="Times New Roman" w:hAnsi="Times New Roman" w:cs="Times New Roman"/>
          <w:sz w:val="24"/>
          <w:szCs w:val="24"/>
        </w:rPr>
        <w:t xml:space="preserve"> η σχέση</w:t>
      </w:r>
      <w:r w:rsidR="008F3779" w:rsidRPr="008F3779">
        <w:rPr>
          <w:rFonts w:ascii="Times New Roman" w:hAnsi="Times New Roman" w:cs="Times New Roman"/>
          <w:sz w:val="24"/>
          <w:szCs w:val="24"/>
        </w:rPr>
        <w:t xml:space="preserve"> (διαμέσου γραμμικού υποδείγματος)</w:t>
      </w:r>
      <w:r w:rsidR="00990904" w:rsidRPr="008F3779">
        <w:rPr>
          <w:rFonts w:ascii="Times New Roman" w:hAnsi="Times New Roman" w:cs="Times New Roman"/>
          <w:sz w:val="24"/>
          <w:szCs w:val="24"/>
        </w:rPr>
        <w:t xml:space="preserve"> μεταξύ κατανάλωσης, εισοδήματος και φύλου</w:t>
      </w:r>
      <w:r w:rsidR="008C48C7" w:rsidRPr="008F3779">
        <w:rPr>
          <w:rFonts w:ascii="Times New Roman" w:hAnsi="Times New Roman" w:cs="Times New Roman"/>
          <w:sz w:val="24"/>
          <w:szCs w:val="24"/>
        </w:rPr>
        <w:t xml:space="preserve"> (1 γυναίκα 0 άνδρας)</w:t>
      </w:r>
      <w:r w:rsidR="00990904" w:rsidRPr="008F3779">
        <w:rPr>
          <w:rFonts w:ascii="Times New Roman" w:hAnsi="Times New Roman" w:cs="Times New Roman"/>
          <w:sz w:val="24"/>
          <w:szCs w:val="24"/>
        </w:rPr>
        <w:t xml:space="preserve"> λαμβάνοντας ένα δείγμα 39 παρατηρήσεων από μια συγκεκριμένη περιοχή. </w:t>
      </w:r>
    </w:p>
    <w:p w:rsidR="00990904" w:rsidRPr="00990904" w:rsidRDefault="00990904"/>
    <w:p w:rsidR="00990904" w:rsidRDefault="00990904" w:rsidP="00990904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734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98"/>
        <w:gridCol w:w="1030"/>
        <w:gridCol w:w="1092"/>
        <w:gridCol w:w="1476"/>
        <w:gridCol w:w="1476"/>
        <w:gridCol w:w="1476"/>
      </w:tblGrid>
      <w:tr w:rsidR="00990904">
        <w:trPr>
          <w:cantSplit/>
        </w:trPr>
        <w:tc>
          <w:tcPr>
            <w:tcW w:w="73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10205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10205"/>
              </w:rPr>
              <w:t>Model</w:t>
            </w:r>
            <w:proofErr w:type="spellEnd"/>
            <w:r>
              <w:rPr>
                <w:rFonts w:ascii="Arial" w:hAnsi="Arial" w:cs="Arial"/>
                <w:b/>
                <w:bCs/>
                <w:color w:val="010205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10205"/>
              </w:rPr>
              <w:t>Summary</w:t>
            </w:r>
            <w:r>
              <w:rPr>
                <w:rFonts w:ascii="Arial" w:hAnsi="Arial" w:cs="Arial"/>
                <w:b/>
                <w:bCs/>
                <w:color w:val="010205"/>
                <w:vertAlign w:val="superscript"/>
              </w:rPr>
              <w:t>b</w:t>
            </w:r>
            <w:proofErr w:type="spellEnd"/>
          </w:p>
        </w:tc>
      </w:tr>
      <w:tr w:rsidR="00990904">
        <w:trPr>
          <w:cantSplit/>
        </w:trPr>
        <w:tc>
          <w:tcPr>
            <w:tcW w:w="799" w:type="dxa"/>
            <w:tcBorders>
              <w:top w:val="nil"/>
              <w:left w:val="nil"/>
              <w:bottom w:val="single" w:sz="8" w:space="0" w:color="152935"/>
              <w:right w:val="nil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Model</w:t>
            </w:r>
            <w:proofErr w:type="spellEnd"/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Pr="008F4B8B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  <w:lang w:val="en-US"/>
              </w:rPr>
            </w:pPr>
          </w:p>
        </w:tc>
        <w:tc>
          <w:tcPr>
            <w:tcW w:w="1091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 xml:space="preserve">R 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Square</w:t>
            </w:r>
            <w:proofErr w:type="spellEnd"/>
          </w:p>
        </w:tc>
        <w:tc>
          <w:tcPr>
            <w:tcW w:w="1475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Adjusted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 xml:space="preserve"> R 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Square</w:t>
            </w:r>
            <w:proofErr w:type="spellEnd"/>
          </w:p>
        </w:tc>
        <w:tc>
          <w:tcPr>
            <w:tcW w:w="1475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P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  <w:lang w:val="en-US"/>
              </w:rPr>
            </w:pPr>
            <w:r w:rsidRPr="00990904">
              <w:rPr>
                <w:rFonts w:ascii="Arial" w:hAnsi="Arial" w:cs="Arial"/>
                <w:color w:val="264A60"/>
                <w:sz w:val="18"/>
                <w:szCs w:val="18"/>
                <w:lang w:val="en-US"/>
              </w:rPr>
              <w:t>Std. Error of the Estimate</w:t>
            </w:r>
          </w:p>
        </w:tc>
        <w:tc>
          <w:tcPr>
            <w:tcW w:w="1475" w:type="dxa"/>
            <w:tcBorders>
              <w:top w:val="nil"/>
              <w:left w:val="single" w:sz="8" w:space="0" w:color="E0E0E0"/>
              <w:bottom w:val="single" w:sz="8" w:space="0" w:color="152935"/>
              <w:right w:val="nil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Durbin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>-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Watson</w:t>
            </w:r>
            <w:proofErr w:type="spellEnd"/>
          </w:p>
        </w:tc>
      </w:tr>
      <w:tr w:rsidR="00990904">
        <w:trPr>
          <w:cantSplit/>
        </w:trPr>
        <w:tc>
          <w:tcPr>
            <w:tcW w:w="799" w:type="dxa"/>
            <w:tcBorders>
              <w:top w:val="single" w:sz="8" w:space="0" w:color="152935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1</w:t>
            </w:r>
          </w:p>
        </w:tc>
        <w:tc>
          <w:tcPr>
            <w:tcW w:w="1029" w:type="dxa"/>
            <w:tcBorders>
              <w:top w:val="single" w:sz="8" w:space="0" w:color="152935"/>
              <w:left w:val="nil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P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</w:p>
        </w:tc>
        <w:tc>
          <w:tcPr>
            <w:tcW w:w="1091" w:type="dxa"/>
            <w:tcBorders>
              <w:top w:val="single" w:sz="8" w:space="0" w:color="152935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P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-</w:t>
            </w:r>
          </w:p>
        </w:tc>
        <w:tc>
          <w:tcPr>
            <w:tcW w:w="1475" w:type="dxa"/>
            <w:tcBorders>
              <w:top w:val="single" w:sz="8" w:space="0" w:color="152935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,979</w:t>
            </w:r>
          </w:p>
        </w:tc>
        <w:tc>
          <w:tcPr>
            <w:tcW w:w="1475" w:type="dxa"/>
            <w:tcBorders>
              <w:top w:val="single" w:sz="8" w:space="0" w:color="152935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,73151</w:t>
            </w:r>
          </w:p>
        </w:tc>
        <w:tc>
          <w:tcPr>
            <w:tcW w:w="1475" w:type="dxa"/>
            <w:tcBorders>
              <w:top w:val="single" w:sz="8" w:space="0" w:color="152935"/>
              <w:left w:val="single" w:sz="8" w:space="0" w:color="E0E0E0"/>
              <w:bottom w:val="single" w:sz="8" w:space="0" w:color="152935"/>
              <w:right w:val="nil"/>
            </w:tcBorders>
            <w:shd w:val="clear" w:color="auto" w:fill="FFFFFF"/>
          </w:tcPr>
          <w:p w:rsidR="00990904" w:rsidRDefault="00E37A69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1,379</w:t>
            </w:r>
          </w:p>
        </w:tc>
      </w:tr>
      <w:tr w:rsidR="00990904" w:rsidRPr="00E42BB2">
        <w:trPr>
          <w:cantSplit/>
        </w:trPr>
        <w:tc>
          <w:tcPr>
            <w:tcW w:w="73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90904" w:rsidRP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 w:rsidRPr="00990904"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a. Predictors: (Constant), SEX, INCOME</w:t>
            </w:r>
          </w:p>
        </w:tc>
      </w:tr>
      <w:tr w:rsidR="00990904">
        <w:trPr>
          <w:cantSplit/>
        </w:trPr>
        <w:tc>
          <w:tcPr>
            <w:tcW w:w="73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 xml:space="preserve">b. </w:t>
            </w:r>
            <w:proofErr w:type="spellStart"/>
            <w:r>
              <w:rPr>
                <w:rFonts w:ascii="Arial" w:hAnsi="Arial" w:cs="Arial"/>
                <w:color w:val="010205"/>
                <w:sz w:val="18"/>
                <w:szCs w:val="18"/>
              </w:rPr>
              <w:t>Dependent</w:t>
            </w:r>
            <w:proofErr w:type="spellEnd"/>
            <w:r>
              <w:rPr>
                <w:rFonts w:ascii="Arial" w:hAnsi="Arial" w:cs="Arial"/>
                <w:color w:val="010205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10205"/>
                <w:sz w:val="18"/>
                <w:szCs w:val="18"/>
              </w:rPr>
              <w:t>Variable</w:t>
            </w:r>
            <w:proofErr w:type="spellEnd"/>
            <w:r>
              <w:rPr>
                <w:rFonts w:ascii="Arial" w:hAnsi="Arial" w:cs="Arial"/>
                <w:color w:val="010205"/>
                <w:sz w:val="18"/>
                <w:szCs w:val="18"/>
              </w:rPr>
              <w:t>: CONSUMPTION</w:t>
            </w:r>
          </w:p>
        </w:tc>
      </w:tr>
    </w:tbl>
    <w:p w:rsidR="003C6CD5" w:rsidRPr="00990904" w:rsidRDefault="003C6CD5" w:rsidP="003C6CD5">
      <w:pPr>
        <w:rPr>
          <w:lang w:val="en-US"/>
        </w:rPr>
      </w:pPr>
    </w:p>
    <w:tbl>
      <w:tblPr>
        <w:tblW w:w="800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36"/>
        <w:gridCol w:w="1292"/>
        <w:gridCol w:w="1476"/>
        <w:gridCol w:w="1030"/>
        <w:gridCol w:w="1415"/>
        <w:gridCol w:w="1030"/>
        <w:gridCol w:w="1030"/>
      </w:tblGrid>
      <w:tr w:rsidR="003C6CD5">
        <w:trPr>
          <w:cantSplit/>
        </w:trPr>
        <w:tc>
          <w:tcPr>
            <w:tcW w:w="80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3C6CD5" w:rsidRDefault="003C6CD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10205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10205"/>
              </w:rPr>
              <w:t>ANOVA</w:t>
            </w:r>
            <w:r>
              <w:rPr>
                <w:rFonts w:ascii="Arial" w:hAnsi="Arial" w:cs="Arial"/>
                <w:b/>
                <w:bCs/>
                <w:color w:val="010205"/>
                <w:vertAlign w:val="superscript"/>
              </w:rPr>
              <w:t>a</w:t>
            </w:r>
            <w:proofErr w:type="spellEnd"/>
          </w:p>
        </w:tc>
      </w:tr>
      <w:tr w:rsidR="003C6CD5">
        <w:trPr>
          <w:cantSplit/>
        </w:trPr>
        <w:tc>
          <w:tcPr>
            <w:tcW w:w="2028" w:type="dxa"/>
            <w:gridSpan w:val="2"/>
            <w:tcBorders>
              <w:top w:val="nil"/>
              <w:left w:val="nil"/>
              <w:bottom w:val="single" w:sz="8" w:space="0" w:color="152935"/>
              <w:right w:val="nil"/>
            </w:tcBorders>
            <w:shd w:val="clear" w:color="auto" w:fill="FFFFFF"/>
            <w:vAlign w:val="bottom"/>
          </w:tcPr>
          <w:p w:rsidR="003C6CD5" w:rsidRDefault="003C6CD5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Model</w:t>
            </w:r>
            <w:proofErr w:type="spellEnd"/>
          </w:p>
        </w:tc>
        <w:tc>
          <w:tcPr>
            <w:tcW w:w="1475" w:type="dxa"/>
            <w:tcBorders>
              <w:top w:val="nil"/>
              <w:left w:val="nil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3C6CD5" w:rsidRDefault="003C6CD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Sum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of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Squares</w:t>
            </w:r>
            <w:proofErr w:type="spellEnd"/>
          </w:p>
        </w:tc>
        <w:tc>
          <w:tcPr>
            <w:tcW w:w="1029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3C6CD5" w:rsidRDefault="003C6CD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414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3C6CD5" w:rsidRDefault="003C6CD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Mean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Square</w:t>
            </w:r>
            <w:proofErr w:type="spellEnd"/>
          </w:p>
        </w:tc>
        <w:tc>
          <w:tcPr>
            <w:tcW w:w="1029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3C6CD5" w:rsidRDefault="003C6CD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F</w:t>
            </w:r>
          </w:p>
        </w:tc>
        <w:tc>
          <w:tcPr>
            <w:tcW w:w="1029" w:type="dxa"/>
            <w:tcBorders>
              <w:top w:val="nil"/>
              <w:left w:val="single" w:sz="8" w:space="0" w:color="E0E0E0"/>
              <w:bottom w:val="single" w:sz="8" w:space="0" w:color="152935"/>
              <w:right w:val="nil"/>
            </w:tcBorders>
            <w:shd w:val="clear" w:color="auto" w:fill="FFFFFF"/>
            <w:vAlign w:val="bottom"/>
          </w:tcPr>
          <w:p w:rsidR="003C6CD5" w:rsidRDefault="003C6CD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Sig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>.</w:t>
            </w:r>
          </w:p>
        </w:tc>
      </w:tr>
      <w:tr w:rsidR="003C6CD5">
        <w:trPr>
          <w:cantSplit/>
        </w:trPr>
        <w:tc>
          <w:tcPr>
            <w:tcW w:w="737" w:type="dxa"/>
            <w:vMerge w:val="restart"/>
            <w:tcBorders>
              <w:top w:val="single" w:sz="8" w:space="0" w:color="152935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3C6CD5" w:rsidRDefault="003C6CD5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1</w:t>
            </w:r>
          </w:p>
        </w:tc>
        <w:tc>
          <w:tcPr>
            <w:tcW w:w="1291" w:type="dxa"/>
            <w:tcBorders>
              <w:top w:val="single" w:sz="8" w:space="0" w:color="152935"/>
              <w:left w:val="nil"/>
              <w:bottom w:val="single" w:sz="8" w:space="0" w:color="AEAEAE"/>
              <w:right w:val="nil"/>
            </w:tcBorders>
            <w:shd w:val="clear" w:color="auto" w:fill="E0E0E0"/>
          </w:tcPr>
          <w:p w:rsidR="003C6CD5" w:rsidRDefault="003C6CD5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Regression</w:t>
            </w:r>
            <w:proofErr w:type="spellEnd"/>
          </w:p>
        </w:tc>
        <w:tc>
          <w:tcPr>
            <w:tcW w:w="1475" w:type="dxa"/>
            <w:tcBorders>
              <w:top w:val="single" w:sz="8" w:space="0" w:color="152935"/>
              <w:left w:val="nil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3C6CD5" w:rsidRDefault="003C6CD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927,215</w:t>
            </w:r>
          </w:p>
        </w:tc>
        <w:tc>
          <w:tcPr>
            <w:tcW w:w="1029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3C6CD5" w:rsidRPr="003C6CD5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-</w:t>
            </w:r>
          </w:p>
        </w:tc>
        <w:tc>
          <w:tcPr>
            <w:tcW w:w="1414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3C6CD5" w:rsidRDefault="003C6CD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463,608</w:t>
            </w:r>
          </w:p>
        </w:tc>
        <w:tc>
          <w:tcPr>
            <w:tcW w:w="1029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3C6CD5" w:rsidRPr="00C43B59" w:rsidRDefault="00C43B59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-</w:t>
            </w:r>
          </w:p>
        </w:tc>
        <w:tc>
          <w:tcPr>
            <w:tcW w:w="1029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nil"/>
            </w:tcBorders>
            <w:shd w:val="clear" w:color="auto" w:fill="FFFFFF"/>
          </w:tcPr>
          <w:p w:rsidR="003C6CD5" w:rsidRDefault="003C6CD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,000</w:t>
            </w:r>
            <w:r>
              <w:rPr>
                <w:rFonts w:ascii="Arial" w:hAnsi="Arial" w:cs="Arial"/>
                <w:color w:val="010205"/>
                <w:sz w:val="18"/>
                <w:szCs w:val="18"/>
                <w:vertAlign w:val="superscript"/>
              </w:rPr>
              <w:t>b</w:t>
            </w:r>
          </w:p>
        </w:tc>
      </w:tr>
      <w:tr w:rsidR="003C6CD5">
        <w:trPr>
          <w:cantSplit/>
        </w:trPr>
        <w:tc>
          <w:tcPr>
            <w:tcW w:w="737" w:type="dxa"/>
            <w:vMerge/>
            <w:tcBorders>
              <w:top w:val="single" w:sz="8" w:space="0" w:color="152935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3C6CD5" w:rsidRDefault="003C6CD5">
            <w:pPr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  <w:tc>
          <w:tcPr>
            <w:tcW w:w="1291" w:type="dxa"/>
            <w:tcBorders>
              <w:top w:val="single" w:sz="8" w:space="0" w:color="AEAEAE"/>
              <w:left w:val="nil"/>
              <w:bottom w:val="single" w:sz="8" w:space="0" w:color="AEAEAE"/>
              <w:right w:val="nil"/>
            </w:tcBorders>
            <w:shd w:val="clear" w:color="auto" w:fill="E0E0E0"/>
          </w:tcPr>
          <w:p w:rsidR="003C6CD5" w:rsidRDefault="003C6CD5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Residual</w:t>
            </w:r>
            <w:proofErr w:type="spellEnd"/>
          </w:p>
        </w:tc>
        <w:tc>
          <w:tcPr>
            <w:tcW w:w="1475" w:type="dxa"/>
            <w:tcBorders>
              <w:top w:val="single" w:sz="8" w:space="0" w:color="AEAEAE"/>
              <w:left w:val="nil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3C6CD5" w:rsidRDefault="003C6CD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19,264</w:t>
            </w:r>
          </w:p>
        </w:tc>
        <w:tc>
          <w:tcPr>
            <w:tcW w:w="1029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3C6CD5" w:rsidRDefault="003C6CD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36</w:t>
            </w:r>
          </w:p>
        </w:tc>
        <w:tc>
          <w:tcPr>
            <w:tcW w:w="1414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3C6CD5" w:rsidRPr="00C43B59" w:rsidRDefault="00C43B59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-</w:t>
            </w:r>
          </w:p>
        </w:tc>
        <w:tc>
          <w:tcPr>
            <w:tcW w:w="1029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  <w:vAlign w:val="center"/>
          </w:tcPr>
          <w:p w:rsidR="003C6CD5" w:rsidRDefault="003C6C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nil"/>
            </w:tcBorders>
            <w:shd w:val="clear" w:color="auto" w:fill="FFFFFF"/>
            <w:vAlign w:val="center"/>
          </w:tcPr>
          <w:p w:rsidR="003C6CD5" w:rsidRDefault="003C6C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CD5">
        <w:trPr>
          <w:cantSplit/>
        </w:trPr>
        <w:tc>
          <w:tcPr>
            <w:tcW w:w="737" w:type="dxa"/>
            <w:vMerge/>
            <w:tcBorders>
              <w:top w:val="single" w:sz="8" w:space="0" w:color="152935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3C6CD5" w:rsidRDefault="003C6C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8" w:space="0" w:color="AEAEAE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3C6CD5" w:rsidRDefault="003C6CD5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Total</w:t>
            </w:r>
            <w:proofErr w:type="spellEnd"/>
          </w:p>
        </w:tc>
        <w:tc>
          <w:tcPr>
            <w:tcW w:w="1475" w:type="dxa"/>
            <w:tcBorders>
              <w:top w:val="single" w:sz="8" w:space="0" w:color="AEAEAE"/>
              <w:left w:val="nil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3C6CD5" w:rsidRDefault="003C6CD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946,479</w:t>
            </w:r>
          </w:p>
        </w:tc>
        <w:tc>
          <w:tcPr>
            <w:tcW w:w="1029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3C6CD5" w:rsidRP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-</w:t>
            </w:r>
          </w:p>
        </w:tc>
        <w:tc>
          <w:tcPr>
            <w:tcW w:w="1414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center"/>
          </w:tcPr>
          <w:p w:rsidR="003C6CD5" w:rsidRDefault="003C6C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center"/>
          </w:tcPr>
          <w:p w:rsidR="003C6CD5" w:rsidRDefault="003C6C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nil"/>
            </w:tcBorders>
            <w:shd w:val="clear" w:color="auto" w:fill="FFFFFF"/>
            <w:vAlign w:val="center"/>
          </w:tcPr>
          <w:p w:rsidR="003C6CD5" w:rsidRDefault="003C6C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CD5">
        <w:trPr>
          <w:cantSplit/>
        </w:trPr>
        <w:tc>
          <w:tcPr>
            <w:tcW w:w="80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C6CD5" w:rsidRDefault="003C6CD5">
            <w:pPr>
              <w:spacing w:line="320" w:lineRule="atLeast"/>
              <w:ind w:left="60" w:right="60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color w:val="010205"/>
                <w:sz w:val="18"/>
                <w:szCs w:val="18"/>
              </w:rPr>
              <w:t>Dependent</w:t>
            </w:r>
            <w:proofErr w:type="spellEnd"/>
            <w:r>
              <w:rPr>
                <w:rFonts w:ascii="Arial" w:hAnsi="Arial" w:cs="Arial"/>
                <w:color w:val="010205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10205"/>
                <w:sz w:val="18"/>
                <w:szCs w:val="18"/>
              </w:rPr>
              <w:t>Variable</w:t>
            </w:r>
            <w:proofErr w:type="spellEnd"/>
            <w:r>
              <w:rPr>
                <w:rFonts w:ascii="Arial" w:hAnsi="Arial" w:cs="Arial"/>
                <w:color w:val="010205"/>
                <w:sz w:val="18"/>
                <w:szCs w:val="18"/>
              </w:rPr>
              <w:t>: CONSUMPTION</w:t>
            </w:r>
          </w:p>
        </w:tc>
      </w:tr>
      <w:tr w:rsidR="003C6CD5" w:rsidRPr="00E42BB2">
        <w:trPr>
          <w:cantSplit/>
        </w:trPr>
        <w:tc>
          <w:tcPr>
            <w:tcW w:w="80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C6CD5" w:rsidRPr="003C6CD5" w:rsidRDefault="003C6CD5">
            <w:pPr>
              <w:spacing w:line="320" w:lineRule="atLeast"/>
              <w:ind w:left="60" w:right="60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 w:rsidRPr="003C6CD5"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b. Predictors: (Constant), SEX, INCOME</w:t>
            </w:r>
          </w:p>
        </w:tc>
      </w:tr>
    </w:tbl>
    <w:p w:rsidR="003C6CD5" w:rsidRPr="003C6CD5" w:rsidRDefault="003C6CD5" w:rsidP="003C6CD5">
      <w:pPr>
        <w:spacing w:line="400" w:lineRule="atLeast"/>
        <w:rPr>
          <w:rFonts w:ascii="Times New Roman" w:hAnsi="Times New Roman" w:cs="Times New Roman"/>
          <w:sz w:val="24"/>
          <w:szCs w:val="24"/>
          <w:lang w:val="en-US"/>
        </w:rPr>
      </w:pPr>
    </w:p>
    <w:p w:rsidR="00990904" w:rsidRPr="008F4B8B" w:rsidRDefault="00990904" w:rsidP="00990904">
      <w:pPr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W w:w="1196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77"/>
        <w:gridCol w:w="1246"/>
        <w:gridCol w:w="1407"/>
        <w:gridCol w:w="1406"/>
        <w:gridCol w:w="1553"/>
        <w:gridCol w:w="1083"/>
        <w:gridCol w:w="1083"/>
        <w:gridCol w:w="1245"/>
        <w:gridCol w:w="1083"/>
        <w:gridCol w:w="1083"/>
      </w:tblGrid>
      <w:tr w:rsidR="00990904">
        <w:trPr>
          <w:cantSplit/>
        </w:trPr>
        <w:tc>
          <w:tcPr>
            <w:tcW w:w="1196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10205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10205"/>
              </w:rPr>
              <w:t>Coefficients</w:t>
            </w:r>
            <w:r>
              <w:rPr>
                <w:rFonts w:ascii="Arial" w:hAnsi="Arial" w:cs="Arial"/>
                <w:b/>
                <w:bCs/>
                <w:color w:val="010205"/>
                <w:vertAlign w:val="superscript"/>
              </w:rPr>
              <w:t>a</w:t>
            </w:r>
            <w:proofErr w:type="spellEnd"/>
          </w:p>
        </w:tc>
      </w:tr>
      <w:tr w:rsidR="00990904">
        <w:trPr>
          <w:cantSplit/>
        </w:trPr>
        <w:tc>
          <w:tcPr>
            <w:tcW w:w="2021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Model</w:t>
            </w:r>
            <w:proofErr w:type="spellEnd"/>
          </w:p>
        </w:tc>
        <w:tc>
          <w:tcPr>
            <w:tcW w:w="2812" w:type="dxa"/>
            <w:gridSpan w:val="2"/>
            <w:tcBorders>
              <w:top w:val="nil"/>
              <w:left w:val="nil"/>
              <w:bottom w:val="nil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Unstandardized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Coefficients</w:t>
            </w:r>
            <w:proofErr w:type="spellEnd"/>
          </w:p>
        </w:tc>
        <w:tc>
          <w:tcPr>
            <w:tcW w:w="1552" w:type="dxa"/>
            <w:tcBorders>
              <w:top w:val="nil"/>
              <w:left w:val="single" w:sz="8" w:space="0" w:color="E0E0E0"/>
              <w:bottom w:val="nil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  <w:tc>
          <w:tcPr>
            <w:tcW w:w="1083" w:type="dxa"/>
            <w:vMerge w:val="restart"/>
            <w:tcBorders>
              <w:top w:val="nil"/>
              <w:left w:val="single" w:sz="8" w:space="0" w:color="E0E0E0"/>
              <w:bottom w:val="nil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t</w:t>
            </w:r>
          </w:p>
        </w:tc>
        <w:tc>
          <w:tcPr>
            <w:tcW w:w="1083" w:type="dxa"/>
            <w:vMerge w:val="restart"/>
            <w:tcBorders>
              <w:top w:val="nil"/>
              <w:left w:val="single" w:sz="8" w:space="0" w:color="E0E0E0"/>
              <w:bottom w:val="nil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Sig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>.</w:t>
            </w:r>
          </w:p>
        </w:tc>
        <w:tc>
          <w:tcPr>
            <w:tcW w:w="3411" w:type="dxa"/>
            <w:gridSpan w:val="3"/>
            <w:tcBorders>
              <w:top w:val="nil"/>
              <w:left w:val="single" w:sz="8" w:space="0" w:color="E0E0E0"/>
              <w:bottom w:val="nil"/>
              <w:right w:val="nil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</w:tr>
      <w:tr w:rsidR="00990904">
        <w:trPr>
          <w:cantSplit/>
        </w:trPr>
        <w:tc>
          <w:tcPr>
            <w:tcW w:w="202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990904" w:rsidRDefault="00990904">
            <w:pPr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B</w:t>
            </w:r>
          </w:p>
        </w:tc>
        <w:tc>
          <w:tcPr>
            <w:tcW w:w="1406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Std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Error</w:t>
            </w:r>
            <w:proofErr w:type="spellEnd"/>
          </w:p>
        </w:tc>
        <w:tc>
          <w:tcPr>
            <w:tcW w:w="1552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  <w:tc>
          <w:tcPr>
            <w:tcW w:w="1083" w:type="dxa"/>
            <w:vMerge/>
            <w:tcBorders>
              <w:top w:val="nil"/>
              <w:left w:val="single" w:sz="8" w:space="0" w:color="E0E0E0"/>
              <w:bottom w:val="nil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  <w:tc>
          <w:tcPr>
            <w:tcW w:w="1083" w:type="dxa"/>
            <w:vMerge/>
            <w:tcBorders>
              <w:top w:val="nil"/>
              <w:left w:val="single" w:sz="8" w:space="0" w:color="E0E0E0"/>
              <w:bottom w:val="nil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  <w:tc>
          <w:tcPr>
            <w:tcW w:w="1245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nil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nil"/>
              <w:left w:val="single" w:sz="8" w:space="0" w:color="E0E0E0"/>
              <w:bottom w:val="single" w:sz="8" w:space="0" w:color="152935"/>
              <w:right w:val="nil"/>
            </w:tcBorders>
            <w:shd w:val="clear" w:color="auto" w:fill="FFFFFF"/>
            <w:vAlign w:val="bottom"/>
          </w:tcPr>
          <w:p w:rsidR="00990904" w:rsidRDefault="00990904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264A60"/>
                <w:sz w:val="18"/>
                <w:szCs w:val="18"/>
              </w:rPr>
            </w:pPr>
          </w:p>
        </w:tc>
      </w:tr>
      <w:tr w:rsidR="00990904">
        <w:trPr>
          <w:cantSplit/>
        </w:trPr>
        <w:tc>
          <w:tcPr>
            <w:tcW w:w="776" w:type="dxa"/>
            <w:vMerge w:val="restart"/>
            <w:tcBorders>
              <w:top w:val="single" w:sz="8" w:space="0" w:color="152935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1</w:t>
            </w:r>
          </w:p>
        </w:tc>
        <w:tc>
          <w:tcPr>
            <w:tcW w:w="1245" w:type="dxa"/>
            <w:tcBorders>
              <w:top w:val="single" w:sz="8" w:space="0" w:color="152935"/>
              <w:left w:val="nil"/>
              <w:bottom w:val="single" w:sz="8" w:space="0" w:color="AEAEAE"/>
              <w:right w:val="nil"/>
            </w:tcBorders>
            <w:shd w:val="clear" w:color="auto" w:fill="E0E0E0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(</w:t>
            </w:r>
            <w:proofErr w:type="spellStart"/>
            <w:r>
              <w:rPr>
                <w:rFonts w:ascii="Arial" w:hAnsi="Arial" w:cs="Arial"/>
                <w:color w:val="264A60"/>
                <w:sz w:val="18"/>
                <w:szCs w:val="18"/>
              </w:rPr>
              <w:t>Constant</w:t>
            </w:r>
            <w:proofErr w:type="spellEnd"/>
            <w:r>
              <w:rPr>
                <w:rFonts w:ascii="Arial" w:hAnsi="Arial" w:cs="Arial"/>
                <w:color w:val="264A60"/>
                <w:sz w:val="18"/>
                <w:szCs w:val="18"/>
              </w:rPr>
              <w:t>)</w:t>
            </w:r>
          </w:p>
        </w:tc>
        <w:tc>
          <w:tcPr>
            <w:tcW w:w="1406" w:type="dxa"/>
            <w:tcBorders>
              <w:top w:val="single" w:sz="8" w:space="0" w:color="152935"/>
              <w:left w:val="nil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,079</w:t>
            </w:r>
          </w:p>
        </w:tc>
        <w:tc>
          <w:tcPr>
            <w:tcW w:w="1406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,560</w:t>
            </w:r>
          </w:p>
        </w:tc>
        <w:tc>
          <w:tcPr>
            <w:tcW w:w="1552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  <w:vAlign w:val="center"/>
          </w:tcPr>
          <w:p w:rsidR="00990904" w:rsidRDefault="009909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,140</w:t>
            </w:r>
          </w:p>
        </w:tc>
        <w:tc>
          <w:tcPr>
            <w:tcW w:w="1083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,889</w:t>
            </w:r>
          </w:p>
        </w:tc>
        <w:tc>
          <w:tcPr>
            <w:tcW w:w="1245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  <w:vAlign w:val="center"/>
          </w:tcPr>
          <w:p w:rsidR="00990904" w:rsidRDefault="009909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  <w:vAlign w:val="center"/>
          </w:tcPr>
          <w:p w:rsidR="00990904" w:rsidRDefault="009909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8" w:space="0" w:color="152935"/>
              <w:left w:val="single" w:sz="8" w:space="0" w:color="E0E0E0"/>
              <w:bottom w:val="single" w:sz="8" w:space="0" w:color="AEAEAE"/>
              <w:right w:val="nil"/>
            </w:tcBorders>
            <w:shd w:val="clear" w:color="auto" w:fill="FFFFFF"/>
            <w:vAlign w:val="center"/>
          </w:tcPr>
          <w:p w:rsidR="00990904" w:rsidRDefault="009909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904">
        <w:trPr>
          <w:cantSplit/>
        </w:trPr>
        <w:tc>
          <w:tcPr>
            <w:tcW w:w="776" w:type="dxa"/>
            <w:vMerge/>
            <w:tcBorders>
              <w:top w:val="single" w:sz="8" w:space="0" w:color="152935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990904" w:rsidRDefault="009909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sz="8" w:space="0" w:color="AEAEAE"/>
              <w:left w:val="nil"/>
              <w:bottom w:val="single" w:sz="8" w:space="0" w:color="AEAEAE"/>
              <w:right w:val="nil"/>
            </w:tcBorders>
            <w:shd w:val="clear" w:color="auto" w:fill="E0E0E0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INCOME</w:t>
            </w:r>
          </w:p>
        </w:tc>
        <w:tc>
          <w:tcPr>
            <w:tcW w:w="1406" w:type="dxa"/>
            <w:tcBorders>
              <w:top w:val="single" w:sz="8" w:space="0" w:color="AEAEAE"/>
              <w:left w:val="nil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,821</w:t>
            </w:r>
          </w:p>
        </w:tc>
        <w:tc>
          <w:tcPr>
            <w:tcW w:w="1406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,021</w:t>
            </w:r>
          </w:p>
        </w:tc>
        <w:tc>
          <w:tcPr>
            <w:tcW w:w="1552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Pr="00C43B59" w:rsidRDefault="00C43B59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-</w:t>
            </w:r>
          </w:p>
        </w:tc>
        <w:tc>
          <w:tcPr>
            <w:tcW w:w="1083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,000</w:t>
            </w:r>
          </w:p>
        </w:tc>
        <w:tc>
          <w:tcPr>
            <w:tcW w:w="1245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8" w:space="0" w:color="AEAEAE"/>
              <w:left w:val="single" w:sz="8" w:space="0" w:color="E0E0E0"/>
              <w:bottom w:val="single" w:sz="8" w:space="0" w:color="AEAEAE"/>
              <w:right w:val="nil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</w:tr>
      <w:tr w:rsidR="00990904">
        <w:trPr>
          <w:cantSplit/>
        </w:trPr>
        <w:tc>
          <w:tcPr>
            <w:tcW w:w="776" w:type="dxa"/>
            <w:vMerge/>
            <w:tcBorders>
              <w:top w:val="single" w:sz="8" w:space="0" w:color="152935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990904" w:rsidRDefault="00990904">
            <w:pPr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  <w:tc>
          <w:tcPr>
            <w:tcW w:w="1245" w:type="dxa"/>
            <w:tcBorders>
              <w:top w:val="single" w:sz="8" w:space="0" w:color="AEAEAE"/>
              <w:left w:val="nil"/>
              <w:bottom w:val="single" w:sz="8" w:space="0" w:color="152935"/>
              <w:right w:val="nil"/>
            </w:tcBorders>
            <w:shd w:val="clear" w:color="auto" w:fill="E0E0E0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264A60"/>
                <w:sz w:val="18"/>
                <w:szCs w:val="18"/>
              </w:rPr>
            </w:pPr>
            <w:r>
              <w:rPr>
                <w:rFonts w:ascii="Arial" w:hAnsi="Arial" w:cs="Arial"/>
                <w:color w:val="264A60"/>
                <w:sz w:val="18"/>
                <w:szCs w:val="18"/>
              </w:rPr>
              <w:t>SEX</w:t>
            </w:r>
          </w:p>
        </w:tc>
        <w:tc>
          <w:tcPr>
            <w:tcW w:w="1406" w:type="dxa"/>
            <w:tcBorders>
              <w:top w:val="single" w:sz="8" w:space="0" w:color="AEAEAE"/>
              <w:left w:val="nil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3,152</w:t>
            </w:r>
          </w:p>
        </w:tc>
        <w:tc>
          <w:tcPr>
            <w:tcW w:w="1406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Pr="00C43B59" w:rsidRDefault="00C43B59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  <w:lang w:val="en-US"/>
              </w:rPr>
              <w:t>-</w:t>
            </w:r>
          </w:p>
        </w:tc>
        <w:tc>
          <w:tcPr>
            <w:tcW w:w="1552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13,443</w:t>
            </w:r>
          </w:p>
        </w:tc>
        <w:tc>
          <w:tcPr>
            <w:tcW w:w="1083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>,000</w:t>
            </w:r>
          </w:p>
        </w:tc>
        <w:tc>
          <w:tcPr>
            <w:tcW w:w="1245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single" w:sz="8" w:space="0" w:color="E0E0E0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8" w:space="0" w:color="AEAEAE"/>
              <w:left w:val="single" w:sz="8" w:space="0" w:color="E0E0E0"/>
              <w:bottom w:val="single" w:sz="8" w:space="0" w:color="152935"/>
              <w:right w:val="nil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10205"/>
                <w:sz w:val="18"/>
                <w:szCs w:val="18"/>
              </w:rPr>
            </w:pPr>
          </w:p>
        </w:tc>
      </w:tr>
      <w:tr w:rsidR="00990904">
        <w:trPr>
          <w:cantSplit/>
        </w:trPr>
        <w:tc>
          <w:tcPr>
            <w:tcW w:w="1196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90904" w:rsidRDefault="00990904">
            <w:pPr>
              <w:spacing w:line="320" w:lineRule="atLeast"/>
              <w:ind w:left="60" w:right="60"/>
              <w:rPr>
                <w:rFonts w:ascii="Arial" w:hAnsi="Arial" w:cs="Arial"/>
                <w:color w:val="010205"/>
                <w:sz w:val="18"/>
                <w:szCs w:val="18"/>
              </w:rPr>
            </w:pPr>
            <w:r>
              <w:rPr>
                <w:rFonts w:ascii="Arial" w:hAnsi="Arial" w:cs="Arial"/>
                <w:color w:val="010205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color w:val="010205"/>
                <w:sz w:val="18"/>
                <w:szCs w:val="18"/>
              </w:rPr>
              <w:t>Dependent</w:t>
            </w:r>
            <w:proofErr w:type="spellEnd"/>
            <w:r>
              <w:rPr>
                <w:rFonts w:ascii="Arial" w:hAnsi="Arial" w:cs="Arial"/>
                <w:color w:val="010205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10205"/>
                <w:sz w:val="18"/>
                <w:szCs w:val="18"/>
              </w:rPr>
              <w:t>Variable</w:t>
            </w:r>
            <w:proofErr w:type="spellEnd"/>
            <w:r>
              <w:rPr>
                <w:rFonts w:ascii="Arial" w:hAnsi="Arial" w:cs="Arial"/>
                <w:color w:val="010205"/>
                <w:sz w:val="18"/>
                <w:szCs w:val="18"/>
              </w:rPr>
              <w:t>: CONSUMPTION</w:t>
            </w:r>
          </w:p>
        </w:tc>
      </w:tr>
    </w:tbl>
    <w:p w:rsidR="00990904" w:rsidRDefault="00990904" w:rsidP="00990904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C43B59" w:rsidRPr="007D5112" w:rsidRDefault="00C43B59" w:rsidP="008F3779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3779">
        <w:rPr>
          <w:rFonts w:ascii="Times New Roman" w:hAnsi="Times New Roman" w:cs="Times New Roman"/>
          <w:sz w:val="24"/>
          <w:szCs w:val="24"/>
        </w:rPr>
        <w:t xml:space="preserve">Α) Να υπολογιστούν τα κενά στον πίνακα (έχουν αντικατασταθεί με παύλα). </w:t>
      </w:r>
      <w:r w:rsidR="007D5112" w:rsidRPr="007D5112">
        <w:rPr>
          <w:rFonts w:ascii="Times New Roman" w:hAnsi="Times New Roman" w:cs="Times New Roman"/>
          <w:b/>
          <w:sz w:val="24"/>
          <w:szCs w:val="24"/>
        </w:rPr>
        <w:t>(3 βαθμοί)</w:t>
      </w:r>
    </w:p>
    <w:p w:rsidR="008C48C7" w:rsidRPr="007D5112" w:rsidRDefault="00C43B59" w:rsidP="007D511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3779">
        <w:rPr>
          <w:rFonts w:ascii="Times New Roman" w:hAnsi="Times New Roman" w:cs="Times New Roman"/>
          <w:sz w:val="24"/>
          <w:szCs w:val="24"/>
        </w:rPr>
        <w:t xml:space="preserve">Β) </w:t>
      </w:r>
      <w:r w:rsidR="008C48C7" w:rsidRPr="008F3779">
        <w:rPr>
          <w:rFonts w:ascii="Times New Roman" w:hAnsi="Times New Roman" w:cs="Times New Roman"/>
          <w:sz w:val="24"/>
          <w:szCs w:val="24"/>
        </w:rPr>
        <w:t xml:space="preserve">Σύμφωνα με τα αποτελέσματα να γραφεί το μοντέλο παλινδρόμησης. Να δοθούν οι ερμηνείες από στατιστικής και οικονομικής άποψης. </w:t>
      </w:r>
      <w:r w:rsidR="007D5112">
        <w:rPr>
          <w:rFonts w:ascii="Times New Roman" w:hAnsi="Times New Roman" w:cs="Times New Roman"/>
          <w:b/>
          <w:sz w:val="24"/>
          <w:szCs w:val="24"/>
        </w:rPr>
        <w:t>(2,5</w:t>
      </w:r>
      <w:r w:rsidR="007D5112" w:rsidRPr="007D5112">
        <w:rPr>
          <w:rFonts w:ascii="Times New Roman" w:hAnsi="Times New Roman" w:cs="Times New Roman"/>
          <w:b/>
          <w:sz w:val="24"/>
          <w:szCs w:val="24"/>
        </w:rPr>
        <w:t xml:space="preserve"> βαθμοί)</w:t>
      </w:r>
    </w:p>
    <w:p w:rsidR="008C48C7" w:rsidRPr="008F3779" w:rsidRDefault="008C48C7" w:rsidP="008F37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3779">
        <w:rPr>
          <w:rFonts w:ascii="Times New Roman" w:hAnsi="Times New Roman" w:cs="Times New Roman"/>
          <w:sz w:val="24"/>
          <w:szCs w:val="24"/>
        </w:rPr>
        <w:t xml:space="preserve">Γ) </w:t>
      </w:r>
      <w:r w:rsidR="00E37A69" w:rsidRPr="008F3779">
        <w:rPr>
          <w:rFonts w:ascii="Times New Roman" w:hAnsi="Times New Roman" w:cs="Times New Roman"/>
          <w:sz w:val="24"/>
          <w:szCs w:val="24"/>
        </w:rPr>
        <w:t>Είναι ικανοποιητικό το υπόδειγμα με βάση τον συντελεστή προσδιορισμού;</w:t>
      </w:r>
      <w:r w:rsidR="007D5112">
        <w:rPr>
          <w:rFonts w:ascii="Times New Roman" w:hAnsi="Times New Roman" w:cs="Times New Roman"/>
          <w:sz w:val="24"/>
          <w:szCs w:val="24"/>
        </w:rPr>
        <w:t xml:space="preserve"> </w:t>
      </w:r>
      <w:r w:rsidR="007D5112">
        <w:rPr>
          <w:rFonts w:ascii="Times New Roman" w:hAnsi="Times New Roman" w:cs="Times New Roman"/>
          <w:b/>
          <w:sz w:val="24"/>
          <w:szCs w:val="24"/>
        </w:rPr>
        <w:t>(1,5</w:t>
      </w:r>
      <w:r w:rsidR="007D5112" w:rsidRPr="007D5112">
        <w:rPr>
          <w:rFonts w:ascii="Times New Roman" w:hAnsi="Times New Roman" w:cs="Times New Roman"/>
          <w:b/>
          <w:sz w:val="24"/>
          <w:szCs w:val="24"/>
        </w:rPr>
        <w:t xml:space="preserve"> βαθμοί)</w:t>
      </w:r>
    </w:p>
    <w:p w:rsidR="008C48C7" w:rsidRPr="008F3779" w:rsidRDefault="008C48C7" w:rsidP="008F37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3779">
        <w:rPr>
          <w:rFonts w:ascii="Times New Roman" w:hAnsi="Times New Roman" w:cs="Times New Roman"/>
          <w:sz w:val="24"/>
          <w:szCs w:val="24"/>
        </w:rPr>
        <w:t xml:space="preserve">Δ) </w:t>
      </w:r>
      <w:r w:rsidR="00E37A69" w:rsidRPr="008F3779">
        <w:rPr>
          <w:rFonts w:ascii="Times New Roman" w:hAnsi="Times New Roman" w:cs="Times New Roman"/>
          <w:sz w:val="24"/>
          <w:szCs w:val="24"/>
        </w:rPr>
        <w:t>Ποια προβλέπετε ότι θα είναι η κατανάλωση μιας γυναίκας με εισόδημα 22 νομισματικές μονάδες.</w:t>
      </w:r>
      <w:r w:rsidR="007D5112">
        <w:rPr>
          <w:rFonts w:ascii="Times New Roman" w:hAnsi="Times New Roman" w:cs="Times New Roman"/>
          <w:sz w:val="24"/>
          <w:szCs w:val="24"/>
        </w:rPr>
        <w:t xml:space="preserve"> </w:t>
      </w:r>
      <w:r w:rsidR="007D5112">
        <w:rPr>
          <w:rFonts w:ascii="Times New Roman" w:hAnsi="Times New Roman" w:cs="Times New Roman"/>
          <w:b/>
          <w:sz w:val="24"/>
          <w:szCs w:val="24"/>
        </w:rPr>
        <w:t>(1,5</w:t>
      </w:r>
      <w:r w:rsidR="007D5112" w:rsidRPr="007D5112">
        <w:rPr>
          <w:rFonts w:ascii="Times New Roman" w:hAnsi="Times New Roman" w:cs="Times New Roman"/>
          <w:b/>
          <w:sz w:val="24"/>
          <w:szCs w:val="24"/>
        </w:rPr>
        <w:t xml:space="preserve"> βαθμοί)</w:t>
      </w:r>
    </w:p>
    <w:p w:rsidR="008C48C7" w:rsidRPr="008F3779" w:rsidRDefault="008C48C7" w:rsidP="008F37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3779">
        <w:rPr>
          <w:rFonts w:ascii="Times New Roman" w:hAnsi="Times New Roman" w:cs="Times New Roman"/>
          <w:sz w:val="24"/>
          <w:szCs w:val="24"/>
        </w:rPr>
        <w:t xml:space="preserve">Ε) </w:t>
      </w:r>
      <w:r w:rsidR="00F32A50" w:rsidRPr="008F3779">
        <w:rPr>
          <w:rFonts w:ascii="Times New Roman" w:hAnsi="Times New Roman" w:cs="Times New Roman"/>
          <w:sz w:val="24"/>
          <w:szCs w:val="24"/>
        </w:rPr>
        <w:t xml:space="preserve">Υπάρχει πρόβλημα </w:t>
      </w:r>
      <w:proofErr w:type="spellStart"/>
      <w:r w:rsidR="00F32A50" w:rsidRPr="008F3779">
        <w:rPr>
          <w:rFonts w:ascii="Times New Roman" w:hAnsi="Times New Roman" w:cs="Times New Roman"/>
          <w:sz w:val="24"/>
          <w:szCs w:val="24"/>
        </w:rPr>
        <w:t>αυτοσυσχέτισης</w:t>
      </w:r>
      <w:proofErr w:type="spellEnd"/>
      <w:r w:rsidR="00F32A50" w:rsidRPr="008F3779">
        <w:rPr>
          <w:rFonts w:ascii="Times New Roman" w:hAnsi="Times New Roman" w:cs="Times New Roman"/>
          <w:sz w:val="24"/>
          <w:szCs w:val="24"/>
        </w:rPr>
        <w:t xml:space="preserve"> των καταλοίπων; Δίνονται τα όρια </w:t>
      </w:r>
      <w:proofErr w:type="spellStart"/>
      <w:r w:rsidR="008F3779" w:rsidRPr="008F3779">
        <w:rPr>
          <w:rFonts w:ascii="Times New Roman" w:hAnsi="Times New Roman" w:cs="Times New Roman"/>
          <w:sz w:val="24"/>
          <w:szCs w:val="24"/>
          <w:lang w:val="en-US"/>
        </w:rPr>
        <w:t>dL</w:t>
      </w:r>
      <w:proofErr w:type="spellEnd"/>
      <w:r w:rsidR="008F3779" w:rsidRPr="008F3779">
        <w:rPr>
          <w:rFonts w:ascii="Times New Roman" w:hAnsi="Times New Roman" w:cs="Times New Roman"/>
          <w:sz w:val="24"/>
          <w:szCs w:val="24"/>
        </w:rPr>
        <w:t xml:space="preserve"> =1,382 και </w:t>
      </w:r>
      <w:proofErr w:type="spellStart"/>
      <w:r w:rsidR="008F3779" w:rsidRPr="008F3779">
        <w:rPr>
          <w:rFonts w:ascii="Times New Roman" w:hAnsi="Times New Roman" w:cs="Times New Roman"/>
          <w:sz w:val="24"/>
          <w:szCs w:val="24"/>
          <w:lang w:val="en-US"/>
        </w:rPr>
        <w:t>dU</w:t>
      </w:r>
      <w:proofErr w:type="spellEnd"/>
      <w:r w:rsidR="008F3779" w:rsidRPr="008F3779">
        <w:rPr>
          <w:rFonts w:ascii="Times New Roman" w:hAnsi="Times New Roman" w:cs="Times New Roman"/>
          <w:sz w:val="24"/>
          <w:szCs w:val="24"/>
        </w:rPr>
        <w:t xml:space="preserve"> = 1,597 από τον πίνακα των </w:t>
      </w:r>
      <w:r w:rsidR="008F3779" w:rsidRPr="008F3779">
        <w:rPr>
          <w:rFonts w:ascii="Times New Roman" w:hAnsi="Times New Roman" w:cs="Times New Roman"/>
          <w:sz w:val="24"/>
          <w:szCs w:val="24"/>
          <w:lang w:val="en-US"/>
        </w:rPr>
        <w:t>Durbin</w:t>
      </w:r>
      <w:r w:rsidR="008F3779" w:rsidRPr="008F3779">
        <w:rPr>
          <w:rFonts w:ascii="Times New Roman" w:hAnsi="Times New Roman" w:cs="Times New Roman"/>
          <w:sz w:val="24"/>
          <w:szCs w:val="24"/>
        </w:rPr>
        <w:t>-</w:t>
      </w:r>
      <w:r w:rsidR="008F3779" w:rsidRPr="008F3779">
        <w:rPr>
          <w:rFonts w:ascii="Times New Roman" w:hAnsi="Times New Roman" w:cs="Times New Roman"/>
          <w:sz w:val="24"/>
          <w:szCs w:val="24"/>
          <w:lang w:val="en-US"/>
        </w:rPr>
        <w:t>Watson</w:t>
      </w:r>
      <w:r w:rsidR="008F3779" w:rsidRPr="008F3779">
        <w:rPr>
          <w:rFonts w:ascii="Times New Roman" w:hAnsi="Times New Roman" w:cs="Times New Roman"/>
          <w:sz w:val="24"/>
          <w:szCs w:val="24"/>
        </w:rPr>
        <w:t xml:space="preserve"> για επίπεδο σημαντικότητας 5% και 2 ανεξάρτητες μεταβλητές. </w:t>
      </w:r>
      <w:r w:rsidR="007D5112">
        <w:rPr>
          <w:rFonts w:ascii="Times New Roman" w:hAnsi="Times New Roman" w:cs="Times New Roman"/>
          <w:b/>
          <w:sz w:val="24"/>
          <w:szCs w:val="24"/>
        </w:rPr>
        <w:t>(1,5</w:t>
      </w:r>
      <w:r w:rsidR="007D5112" w:rsidRPr="007D5112">
        <w:rPr>
          <w:rFonts w:ascii="Times New Roman" w:hAnsi="Times New Roman" w:cs="Times New Roman"/>
          <w:b/>
          <w:sz w:val="24"/>
          <w:szCs w:val="24"/>
        </w:rPr>
        <w:t xml:space="preserve"> βαθμοί)</w:t>
      </w:r>
      <w:r w:rsidR="008F3779" w:rsidRPr="008F37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C48C7" w:rsidRDefault="008C48C7" w:rsidP="008C48C7">
      <w:pPr>
        <w:spacing w:after="0" w:line="480" w:lineRule="auto"/>
        <w:jc w:val="both"/>
        <w:rPr>
          <w:sz w:val="28"/>
          <w:szCs w:val="28"/>
        </w:rPr>
      </w:pPr>
    </w:p>
    <w:p w:rsidR="008C48C7" w:rsidRDefault="008C48C7" w:rsidP="008C48C7">
      <w:pPr>
        <w:spacing w:after="0" w:line="480" w:lineRule="auto"/>
        <w:jc w:val="both"/>
        <w:rPr>
          <w:sz w:val="28"/>
          <w:szCs w:val="28"/>
        </w:rPr>
      </w:pPr>
    </w:p>
    <w:p w:rsidR="008C48C7" w:rsidRDefault="008C48C7" w:rsidP="008C48C7">
      <w:pPr>
        <w:spacing w:after="0" w:line="480" w:lineRule="auto"/>
        <w:jc w:val="both"/>
        <w:rPr>
          <w:sz w:val="28"/>
          <w:szCs w:val="28"/>
        </w:rPr>
      </w:pPr>
    </w:p>
    <w:p w:rsidR="00C43B59" w:rsidRPr="007D5112" w:rsidRDefault="008F4B8B" w:rsidP="007D51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D5112">
        <w:rPr>
          <w:rFonts w:ascii="Times New Roman" w:hAnsi="Times New Roman" w:cs="Times New Roman"/>
          <w:sz w:val="24"/>
          <w:szCs w:val="24"/>
        </w:rPr>
        <w:t>ΛΥΣΕΙΣ</w:t>
      </w:r>
    </w:p>
    <w:p w:rsidR="008F4B8B" w:rsidRPr="007D5112" w:rsidRDefault="008F4B8B" w:rsidP="007D51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D5112">
        <w:rPr>
          <w:rFonts w:ascii="Times New Roman" w:hAnsi="Times New Roman" w:cs="Times New Roman"/>
          <w:sz w:val="24"/>
          <w:szCs w:val="24"/>
        </w:rPr>
        <w:t xml:space="preserve">Α) </w:t>
      </w:r>
      <w:r w:rsidRPr="007D5112">
        <w:rPr>
          <w:rFonts w:ascii="Times New Roman" w:hAnsi="Times New Roman" w:cs="Times New Roman"/>
          <w:position w:val="-32"/>
          <w:sz w:val="24"/>
          <w:szCs w:val="24"/>
        </w:rPr>
        <w:object w:dxaOrig="318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9pt;height:38pt" o:ole="">
            <v:imagedata r:id="rId5" o:title=""/>
          </v:shape>
          <o:OLEObject Type="Embed" ProgID="Equation.DSMT4" ShapeID="_x0000_i1025" DrawAspect="Content" ObjectID="_1540623181" r:id="rId6"/>
        </w:object>
      </w:r>
      <w:r w:rsidRPr="007D5112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7D5112">
        <w:rPr>
          <w:rFonts w:ascii="Times New Roman" w:hAnsi="Times New Roman" w:cs="Times New Roman"/>
          <w:sz w:val="24"/>
          <w:szCs w:val="24"/>
          <w:lang w:val="en-US"/>
        </w:rPr>
        <w:t>df</w:t>
      </w:r>
      <w:proofErr w:type="spellEnd"/>
      <w:r w:rsidRPr="007D5112">
        <w:rPr>
          <w:rFonts w:ascii="Times New Roman" w:hAnsi="Times New Roman" w:cs="Times New Roman"/>
          <w:sz w:val="24"/>
          <w:szCs w:val="24"/>
        </w:rPr>
        <w:t xml:space="preserve"> </w:t>
      </w:r>
      <w:r w:rsidRPr="007D5112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7D5112">
        <w:rPr>
          <w:rFonts w:ascii="Times New Roman" w:hAnsi="Times New Roman" w:cs="Times New Roman"/>
          <w:sz w:val="24"/>
          <w:szCs w:val="24"/>
        </w:rPr>
        <w:t xml:space="preserve"> </w:t>
      </w:r>
      <w:r w:rsidRPr="007D5112">
        <w:rPr>
          <w:rFonts w:ascii="Times New Roman" w:hAnsi="Times New Roman" w:cs="Times New Roman"/>
          <w:sz w:val="24"/>
          <w:szCs w:val="24"/>
          <w:lang w:val="en-US"/>
        </w:rPr>
        <w:t>regression</w:t>
      </w:r>
      <w:r w:rsidRPr="007D5112">
        <w:rPr>
          <w:rFonts w:ascii="Times New Roman" w:hAnsi="Times New Roman" w:cs="Times New Roman"/>
          <w:sz w:val="24"/>
          <w:szCs w:val="24"/>
        </w:rPr>
        <w:t xml:space="preserve"> = 2 διότι το υπόδειγμα έχει δύο ανεξάρτητες μεταβλητές (εισόδημα, φύλο). </w:t>
      </w:r>
      <w:proofErr w:type="spellStart"/>
      <w:r w:rsidRPr="007D5112">
        <w:rPr>
          <w:rFonts w:ascii="Times New Roman" w:hAnsi="Times New Roman" w:cs="Times New Roman"/>
          <w:sz w:val="24"/>
          <w:szCs w:val="24"/>
          <w:lang w:val="en-US"/>
        </w:rPr>
        <w:t>Df</w:t>
      </w:r>
      <w:proofErr w:type="spellEnd"/>
      <w:r w:rsidRPr="007D5112">
        <w:rPr>
          <w:rFonts w:ascii="Times New Roman" w:hAnsi="Times New Roman" w:cs="Times New Roman"/>
          <w:sz w:val="24"/>
          <w:szCs w:val="24"/>
          <w:lang w:val="en-US"/>
        </w:rPr>
        <w:t xml:space="preserve"> Total = 36+2=38.</w:t>
      </w:r>
    </w:p>
    <w:p w:rsidR="008F4B8B" w:rsidRPr="00E42BB2" w:rsidRDefault="008F4B8B" w:rsidP="007D51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112">
        <w:rPr>
          <w:rFonts w:ascii="Times New Roman" w:hAnsi="Times New Roman" w:cs="Times New Roman"/>
          <w:position w:val="-32"/>
          <w:sz w:val="24"/>
          <w:szCs w:val="24"/>
        </w:rPr>
        <w:object w:dxaOrig="3420" w:dyaOrig="760">
          <v:shape id="_x0000_i1026" type="#_x0000_t75" style="width:171.05pt;height:38pt" o:ole="">
            <v:imagedata r:id="rId7" o:title=""/>
          </v:shape>
          <o:OLEObject Type="Embed" ProgID="Equation.DSMT4" ShapeID="_x0000_i1026" DrawAspect="Content" ObjectID="_1540623182" r:id="rId8"/>
        </w:object>
      </w:r>
      <w:r w:rsidRPr="00E42BB2">
        <w:rPr>
          <w:rFonts w:ascii="Times New Roman" w:hAnsi="Times New Roman" w:cs="Times New Roman"/>
          <w:sz w:val="24"/>
          <w:szCs w:val="24"/>
        </w:rPr>
        <w:t xml:space="preserve">   </w:t>
      </w:r>
      <w:r w:rsidRPr="007D5112">
        <w:rPr>
          <w:rFonts w:ascii="Times New Roman" w:hAnsi="Times New Roman" w:cs="Times New Roman"/>
          <w:position w:val="-32"/>
          <w:sz w:val="24"/>
          <w:szCs w:val="24"/>
        </w:rPr>
        <w:object w:dxaOrig="3580" w:dyaOrig="760">
          <v:shape id="_x0000_i1027" type="#_x0000_t75" style="width:179.15pt;height:38pt" o:ole="">
            <v:imagedata r:id="rId9" o:title=""/>
          </v:shape>
          <o:OLEObject Type="Embed" ProgID="Equation.DSMT4" ShapeID="_x0000_i1027" DrawAspect="Content" ObjectID="_1540623183" r:id="rId10"/>
        </w:object>
      </w:r>
      <w:r w:rsidRPr="00E42BB2">
        <w:rPr>
          <w:rFonts w:ascii="Times New Roman" w:hAnsi="Times New Roman" w:cs="Times New Roman"/>
          <w:sz w:val="24"/>
          <w:szCs w:val="24"/>
        </w:rPr>
        <w:t xml:space="preserve"> </w:t>
      </w:r>
      <w:r w:rsidRPr="007D5112">
        <w:rPr>
          <w:rFonts w:ascii="Times New Roman" w:hAnsi="Times New Roman" w:cs="Times New Roman"/>
          <w:sz w:val="24"/>
          <w:szCs w:val="24"/>
          <w:lang w:val="en-US"/>
        </w:rPr>
        <w:t>For</w:t>
      </w:r>
      <w:r w:rsidRPr="00E42BB2">
        <w:rPr>
          <w:rFonts w:ascii="Times New Roman" w:hAnsi="Times New Roman" w:cs="Times New Roman"/>
          <w:sz w:val="24"/>
          <w:szCs w:val="24"/>
        </w:rPr>
        <w:t xml:space="preserve"> </w:t>
      </w:r>
      <w:r w:rsidRPr="007D5112">
        <w:rPr>
          <w:rFonts w:ascii="Times New Roman" w:hAnsi="Times New Roman" w:cs="Times New Roman"/>
          <w:sz w:val="24"/>
          <w:szCs w:val="24"/>
          <w:lang w:val="en-US"/>
        </w:rPr>
        <w:t>income</w:t>
      </w:r>
      <w:r w:rsidRPr="00E42BB2">
        <w:rPr>
          <w:rFonts w:ascii="Times New Roman" w:hAnsi="Times New Roman" w:cs="Times New Roman"/>
          <w:sz w:val="24"/>
          <w:szCs w:val="24"/>
        </w:rPr>
        <w:t xml:space="preserve"> </w:t>
      </w:r>
      <w:r w:rsidR="00136873" w:rsidRPr="007D5112">
        <w:rPr>
          <w:rFonts w:ascii="Times New Roman" w:hAnsi="Times New Roman" w:cs="Times New Roman"/>
          <w:position w:val="-40"/>
          <w:sz w:val="24"/>
          <w:szCs w:val="24"/>
        </w:rPr>
        <w:object w:dxaOrig="2680" w:dyaOrig="880">
          <v:shape id="_x0000_i1028" type="#_x0000_t75" style="width:134.2pt;height:43.8pt" o:ole="">
            <v:imagedata r:id="rId11" o:title=""/>
          </v:shape>
          <o:OLEObject Type="Embed" ProgID="Equation.DSMT4" ShapeID="_x0000_i1028" DrawAspect="Content" ObjectID="_1540623184" r:id="rId12"/>
        </w:object>
      </w:r>
      <w:r w:rsidR="00136873" w:rsidRPr="00E42BB2">
        <w:rPr>
          <w:rFonts w:ascii="Times New Roman" w:hAnsi="Times New Roman" w:cs="Times New Roman"/>
          <w:sz w:val="24"/>
          <w:szCs w:val="24"/>
        </w:rPr>
        <w:t xml:space="preserve"> </w:t>
      </w:r>
      <w:r w:rsidR="00136873" w:rsidRPr="007D5112">
        <w:rPr>
          <w:rFonts w:ascii="Times New Roman" w:hAnsi="Times New Roman" w:cs="Times New Roman"/>
          <w:sz w:val="24"/>
          <w:szCs w:val="24"/>
          <w:lang w:val="en-US"/>
        </w:rPr>
        <w:t>For</w:t>
      </w:r>
      <w:r w:rsidR="00136873" w:rsidRPr="00E42BB2">
        <w:rPr>
          <w:rFonts w:ascii="Times New Roman" w:hAnsi="Times New Roman" w:cs="Times New Roman"/>
          <w:sz w:val="24"/>
          <w:szCs w:val="24"/>
        </w:rPr>
        <w:t xml:space="preserve"> </w:t>
      </w:r>
      <w:r w:rsidR="00136873" w:rsidRPr="007D5112">
        <w:rPr>
          <w:rFonts w:ascii="Times New Roman" w:hAnsi="Times New Roman" w:cs="Times New Roman"/>
          <w:sz w:val="24"/>
          <w:szCs w:val="24"/>
          <w:lang w:val="en-US"/>
        </w:rPr>
        <w:t>SEX</w:t>
      </w:r>
      <w:r w:rsidR="00136873" w:rsidRPr="00E42BB2">
        <w:rPr>
          <w:rFonts w:ascii="Times New Roman" w:hAnsi="Times New Roman" w:cs="Times New Roman"/>
          <w:sz w:val="24"/>
          <w:szCs w:val="24"/>
        </w:rPr>
        <w:t xml:space="preserve"> </w:t>
      </w:r>
      <w:r w:rsidR="00136873" w:rsidRPr="007D5112">
        <w:rPr>
          <w:rFonts w:ascii="Times New Roman" w:hAnsi="Times New Roman" w:cs="Times New Roman"/>
          <w:position w:val="-32"/>
          <w:sz w:val="24"/>
          <w:szCs w:val="24"/>
        </w:rPr>
        <w:object w:dxaOrig="3040" w:dyaOrig="800">
          <v:shape id="_x0000_i1029" type="#_x0000_t75" style="width:152.05pt;height:39.75pt" o:ole="">
            <v:imagedata r:id="rId13" o:title=""/>
          </v:shape>
          <o:OLEObject Type="Embed" ProgID="Equation.DSMT4" ShapeID="_x0000_i1029" DrawAspect="Content" ObjectID="_1540623185" r:id="rId14"/>
        </w:object>
      </w:r>
    </w:p>
    <w:p w:rsidR="003D6721" w:rsidRPr="007D5112" w:rsidRDefault="00136873" w:rsidP="007D51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112">
        <w:rPr>
          <w:rFonts w:ascii="Times New Roman" w:hAnsi="Times New Roman" w:cs="Times New Roman"/>
          <w:sz w:val="24"/>
          <w:szCs w:val="24"/>
          <w:lang w:val="en-US"/>
        </w:rPr>
        <w:lastRenderedPageBreak/>
        <w:t>B</w:t>
      </w:r>
      <w:r w:rsidRPr="007D5112">
        <w:rPr>
          <w:rFonts w:ascii="Times New Roman" w:hAnsi="Times New Roman" w:cs="Times New Roman"/>
          <w:sz w:val="24"/>
          <w:szCs w:val="24"/>
        </w:rPr>
        <w:t xml:space="preserve">) </w:t>
      </w:r>
      <w:r w:rsidRPr="007D5112">
        <w:rPr>
          <w:rFonts w:ascii="Times New Roman" w:hAnsi="Times New Roman" w:cs="Times New Roman"/>
          <w:position w:val="-10"/>
          <w:sz w:val="24"/>
          <w:szCs w:val="24"/>
        </w:rPr>
        <w:object w:dxaOrig="4080" w:dyaOrig="400">
          <v:shape id="_x0000_i1030" type="#_x0000_t75" style="width:203.9pt;height:20.15pt" o:ole="">
            <v:imagedata r:id="rId15" o:title=""/>
          </v:shape>
          <o:OLEObject Type="Embed" ProgID="Equation.DSMT4" ShapeID="_x0000_i1030" DrawAspect="Content" ObjectID="_1540623186" r:id="rId16"/>
        </w:object>
      </w:r>
      <w:r w:rsidRPr="007D5112">
        <w:rPr>
          <w:rFonts w:ascii="Times New Roman" w:hAnsi="Times New Roman" w:cs="Times New Roman"/>
          <w:sz w:val="24"/>
          <w:szCs w:val="24"/>
        </w:rPr>
        <w:t xml:space="preserve">  </w:t>
      </w:r>
      <w:r w:rsidR="003416BC" w:rsidRPr="007D5112">
        <w:rPr>
          <w:rFonts w:ascii="Times New Roman" w:hAnsi="Times New Roman" w:cs="Times New Roman"/>
          <w:b/>
          <w:sz w:val="24"/>
          <w:szCs w:val="24"/>
        </w:rPr>
        <w:t>Στατιστική ερμηνεία</w:t>
      </w:r>
      <w:r w:rsidR="003416BC" w:rsidRPr="007D5112">
        <w:rPr>
          <w:rFonts w:ascii="Times New Roman" w:hAnsi="Times New Roman" w:cs="Times New Roman"/>
          <w:sz w:val="24"/>
          <w:szCs w:val="24"/>
        </w:rPr>
        <w:t xml:space="preserve">: </w:t>
      </w:r>
      <w:r w:rsidRPr="007D5112">
        <w:rPr>
          <w:rFonts w:ascii="Times New Roman" w:hAnsi="Times New Roman" w:cs="Times New Roman"/>
          <w:sz w:val="24"/>
          <w:szCs w:val="24"/>
        </w:rPr>
        <w:t xml:space="preserve">Για μηδενικό εισόδημα και φύλο άνδρας </w:t>
      </w:r>
      <w:r w:rsidR="003D6721" w:rsidRPr="007D5112">
        <w:rPr>
          <w:rFonts w:ascii="Times New Roman" w:hAnsi="Times New Roman" w:cs="Times New Roman"/>
          <w:sz w:val="24"/>
          <w:szCs w:val="24"/>
        </w:rPr>
        <w:t xml:space="preserve">η κατανάλωση (αυτόνομη) είναι 0,079 νομισματικές μονάδες. Για μηδενικό εισόδημα και φύλο γυναίκα η κατανάλωση (αυτόνομη) είναι 3,231 νομισματικές μονάδες. Όταν το εισόδημα αυξάνεται κατά μία μονάδα η κατανάλωση αυξάνεται κατά 0,821 μονάδες. </w:t>
      </w:r>
      <w:r w:rsidR="003416BC" w:rsidRPr="007D5112">
        <w:rPr>
          <w:rFonts w:ascii="Times New Roman" w:hAnsi="Times New Roman" w:cs="Times New Roman"/>
          <w:b/>
          <w:sz w:val="24"/>
          <w:szCs w:val="24"/>
        </w:rPr>
        <w:t>Οικονομική ερμηνεία</w:t>
      </w:r>
      <w:r w:rsidR="003416BC" w:rsidRPr="007D5112">
        <w:rPr>
          <w:rFonts w:ascii="Times New Roman" w:hAnsi="Times New Roman" w:cs="Times New Roman"/>
          <w:sz w:val="24"/>
          <w:szCs w:val="24"/>
        </w:rPr>
        <w:t>: Τα πρόσημα είναι τα αναμενόμενα από την οικονομική θεωρία. Η αυτόνομη κατανάλωση είναι θετική (δηλαδή υπάρχει κατανάλωση και με μηδενικό εισόδημα με χρήση δανεισμού ή/και αποταμιεύσεων) και πιο μεγάλη για τις γυναίκες</w:t>
      </w:r>
      <w:r w:rsidR="00E42BB2">
        <w:rPr>
          <w:rFonts w:ascii="Times New Roman" w:hAnsi="Times New Roman" w:cs="Times New Roman"/>
          <w:sz w:val="24"/>
          <w:szCs w:val="24"/>
        </w:rPr>
        <w:t xml:space="preserve"> (οι οποίες σύμφωνα με τα εργασιακά οικονομικά είναι πιο καταναλωτικές από τους άνδρες) </w:t>
      </w:r>
      <w:r w:rsidR="003416BC" w:rsidRPr="007D5112">
        <w:rPr>
          <w:rFonts w:ascii="Times New Roman" w:hAnsi="Times New Roman" w:cs="Times New Roman"/>
          <w:sz w:val="24"/>
          <w:szCs w:val="24"/>
        </w:rPr>
        <w:t>. Η αύξηση του εισοδήματος προκαλεί αύξηση της κατανάλωσης. Το πρόσημο του εισοδήματος είναι μικρότερο της μονά</w:t>
      </w:r>
      <w:r w:rsidR="00FE3E9C">
        <w:rPr>
          <w:rFonts w:ascii="Times New Roman" w:hAnsi="Times New Roman" w:cs="Times New Roman"/>
          <w:sz w:val="24"/>
          <w:szCs w:val="24"/>
        </w:rPr>
        <w:t xml:space="preserve">δας που δείχνει </w:t>
      </w:r>
      <w:r w:rsidR="003416BC" w:rsidRPr="007D5112">
        <w:rPr>
          <w:rFonts w:ascii="Times New Roman" w:hAnsi="Times New Roman" w:cs="Times New Roman"/>
          <w:sz w:val="24"/>
          <w:szCs w:val="24"/>
        </w:rPr>
        <w:t xml:space="preserve">ότι η αύξηση της κατανάλωσης είναι μικρότερη από την αύξηση του εισοδήματος (όπως </w:t>
      </w:r>
      <w:r w:rsidR="00E37A69" w:rsidRPr="007D5112">
        <w:rPr>
          <w:rFonts w:ascii="Times New Roman" w:hAnsi="Times New Roman" w:cs="Times New Roman"/>
          <w:sz w:val="24"/>
          <w:szCs w:val="24"/>
        </w:rPr>
        <w:t>αναφέρει η οικονομική θεωρία</w:t>
      </w:r>
      <w:r w:rsidR="00FE3E9C">
        <w:rPr>
          <w:rFonts w:ascii="Times New Roman" w:hAnsi="Times New Roman" w:cs="Times New Roman"/>
          <w:sz w:val="24"/>
          <w:szCs w:val="24"/>
        </w:rPr>
        <w:t xml:space="preserve"> δηλαδή η οριακή ροπή προς κατανάλωση είναι μικρότερη της μονάδας</w:t>
      </w:r>
      <w:r w:rsidR="00E37A69" w:rsidRPr="007D5112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E37A69" w:rsidRPr="007D5112" w:rsidRDefault="00E37A69" w:rsidP="007D511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112">
        <w:rPr>
          <w:rFonts w:ascii="Times New Roman" w:hAnsi="Times New Roman" w:cs="Times New Roman"/>
          <w:sz w:val="24"/>
          <w:szCs w:val="24"/>
        </w:rPr>
        <w:t>Γ) Το εισόδημα και το φύλο ερμηνεύουν το 98% των μεταβολών της κατανάλωσης το υπόλοιπο ποσοστό ερμηνεύεται από τυχαίους παράγοντες. Το υπόδειγμα είναι πολύ ικανοποιητικό λόγω του πολύ υψηλού συντελεστή προσδιορισμού.</w:t>
      </w:r>
    </w:p>
    <w:p w:rsidR="00E37A69" w:rsidRPr="007D5112" w:rsidRDefault="00E37A69" w:rsidP="007D511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112">
        <w:rPr>
          <w:rFonts w:ascii="Times New Roman" w:hAnsi="Times New Roman" w:cs="Times New Roman"/>
          <w:sz w:val="24"/>
          <w:szCs w:val="24"/>
        </w:rPr>
        <w:t xml:space="preserve">Δ)  </w:t>
      </w:r>
      <w:r w:rsidRPr="007D5112">
        <w:rPr>
          <w:rFonts w:ascii="Times New Roman" w:hAnsi="Times New Roman" w:cs="Times New Roman"/>
          <w:position w:val="-10"/>
          <w:sz w:val="24"/>
          <w:szCs w:val="24"/>
        </w:rPr>
        <w:object w:dxaOrig="5140" w:dyaOrig="400">
          <v:shape id="_x0000_i1031" type="#_x0000_t75" style="width:256.9pt;height:20.15pt" o:ole="">
            <v:imagedata r:id="rId17" o:title=""/>
          </v:shape>
          <o:OLEObject Type="Embed" ProgID="Equation.DSMT4" ShapeID="_x0000_i1031" DrawAspect="Content" ObjectID="_1540623187" r:id="rId18"/>
        </w:object>
      </w:r>
      <w:r w:rsidRPr="007D5112">
        <w:rPr>
          <w:rFonts w:ascii="Times New Roman" w:hAnsi="Times New Roman" w:cs="Times New Roman"/>
          <w:sz w:val="24"/>
          <w:szCs w:val="24"/>
        </w:rPr>
        <w:t xml:space="preserve">μονάδες. </w:t>
      </w:r>
    </w:p>
    <w:p w:rsidR="00E37A69" w:rsidRPr="007D5112" w:rsidRDefault="00E37A69" w:rsidP="007D511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112">
        <w:rPr>
          <w:rFonts w:ascii="Times New Roman" w:hAnsi="Times New Roman" w:cs="Times New Roman"/>
          <w:sz w:val="24"/>
          <w:szCs w:val="24"/>
        </w:rPr>
        <w:t xml:space="preserve">Ε) Σύμφωνα με τους κανόνες απόφασης της στατιστικής των </w:t>
      </w:r>
      <w:r w:rsidRPr="007D5112">
        <w:rPr>
          <w:rFonts w:ascii="Times New Roman" w:hAnsi="Times New Roman" w:cs="Times New Roman"/>
          <w:sz w:val="24"/>
          <w:szCs w:val="24"/>
          <w:lang w:val="en-US"/>
        </w:rPr>
        <w:t>Durbin</w:t>
      </w:r>
      <w:r w:rsidRPr="007D5112">
        <w:rPr>
          <w:rFonts w:ascii="Times New Roman" w:hAnsi="Times New Roman" w:cs="Times New Roman"/>
          <w:sz w:val="24"/>
          <w:szCs w:val="24"/>
        </w:rPr>
        <w:t>-</w:t>
      </w:r>
      <w:r w:rsidRPr="007D5112">
        <w:rPr>
          <w:rFonts w:ascii="Times New Roman" w:hAnsi="Times New Roman" w:cs="Times New Roman"/>
          <w:sz w:val="24"/>
          <w:szCs w:val="24"/>
          <w:lang w:val="en-US"/>
        </w:rPr>
        <w:t>Watson</w:t>
      </w:r>
      <w:r w:rsidRPr="007D51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7A69" w:rsidRPr="007D5112" w:rsidRDefault="00E37A69" w:rsidP="007D511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112">
        <w:rPr>
          <w:rFonts w:ascii="Times New Roman" w:hAnsi="Times New Roman" w:cs="Times New Roman"/>
          <w:position w:val="-10"/>
          <w:sz w:val="24"/>
          <w:szCs w:val="24"/>
        </w:rPr>
        <w:object w:dxaOrig="2940" w:dyaOrig="340">
          <v:shape id="_x0000_i1032" type="#_x0000_t75" style="width:146.9pt;height:17.3pt" o:ole="">
            <v:imagedata r:id="rId19" o:title=""/>
          </v:shape>
          <o:OLEObject Type="Embed" ProgID="Equation.DSMT4" ShapeID="_x0000_i1032" DrawAspect="Content" ObjectID="_1540623188" r:id="rId20"/>
        </w:object>
      </w:r>
      <w:r w:rsidR="007D5112" w:rsidRPr="007D5112">
        <w:rPr>
          <w:rFonts w:ascii="Times New Roman" w:hAnsi="Times New Roman" w:cs="Times New Roman"/>
          <w:sz w:val="24"/>
          <w:szCs w:val="24"/>
        </w:rPr>
        <w:t xml:space="preserve"> επομένως έχουμε ένδειξη για θετική </w:t>
      </w:r>
      <w:proofErr w:type="spellStart"/>
      <w:r w:rsidR="007D5112" w:rsidRPr="007D5112">
        <w:rPr>
          <w:rFonts w:ascii="Times New Roman" w:hAnsi="Times New Roman" w:cs="Times New Roman"/>
          <w:sz w:val="24"/>
          <w:szCs w:val="24"/>
        </w:rPr>
        <w:t>αυτοσυσχέτιση</w:t>
      </w:r>
      <w:proofErr w:type="spellEnd"/>
      <w:r w:rsidR="007D5112" w:rsidRPr="007D511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7A69" w:rsidRPr="007D5112" w:rsidRDefault="00E37A69" w:rsidP="007D51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6873" w:rsidRPr="00136873" w:rsidRDefault="00136873" w:rsidP="00C43B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6CD5" w:rsidRPr="008F4B8B" w:rsidRDefault="003C6CD5" w:rsidP="00C43B59"/>
    <w:sectPr w:rsidR="003C6CD5" w:rsidRPr="008F4B8B" w:rsidSect="0018077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B186E"/>
    <w:multiLevelType w:val="hybridMultilevel"/>
    <w:tmpl w:val="31BA1AA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DB2443"/>
    <w:multiLevelType w:val="multilevel"/>
    <w:tmpl w:val="6EC620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570"/>
        </w:tabs>
        <w:ind w:left="157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660"/>
        </w:tabs>
        <w:ind w:left="26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810"/>
        </w:tabs>
        <w:ind w:left="38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4600"/>
        </w:tabs>
        <w:ind w:left="46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5750"/>
        </w:tabs>
        <w:ind w:left="57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6540"/>
        </w:tabs>
        <w:ind w:left="6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7690"/>
        </w:tabs>
        <w:ind w:left="76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8840"/>
        </w:tabs>
        <w:ind w:left="8840" w:hanging="2160"/>
      </w:pPr>
      <w:rPr>
        <w:rFonts w:hint="default"/>
      </w:rPr>
    </w:lvl>
  </w:abstractNum>
  <w:abstractNum w:abstractNumId="2">
    <w:nsid w:val="52A42BDD"/>
    <w:multiLevelType w:val="hybridMultilevel"/>
    <w:tmpl w:val="6F0829E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E4789A"/>
    <w:multiLevelType w:val="hybridMultilevel"/>
    <w:tmpl w:val="0082D1F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AD259C"/>
    <w:multiLevelType w:val="hybridMultilevel"/>
    <w:tmpl w:val="78EA2066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3C6CD5"/>
    <w:rsid w:val="00136873"/>
    <w:rsid w:val="00180777"/>
    <w:rsid w:val="002F2600"/>
    <w:rsid w:val="003416BC"/>
    <w:rsid w:val="003C6CD5"/>
    <w:rsid w:val="003D6721"/>
    <w:rsid w:val="007D5112"/>
    <w:rsid w:val="0083113E"/>
    <w:rsid w:val="008C48C7"/>
    <w:rsid w:val="008F3779"/>
    <w:rsid w:val="008F4B8B"/>
    <w:rsid w:val="00990904"/>
    <w:rsid w:val="00C43B59"/>
    <w:rsid w:val="00E37A69"/>
    <w:rsid w:val="00E42BB2"/>
    <w:rsid w:val="00F32A50"/>
    <w:rsid w:val="00FE3E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7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3B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490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6</cp:revision>
  <dcterms:created xsi:type="dcterms:W3CDTF">2016-11-07T13:17:00Z</dcterms:created>
  <dcterms:modified xsi:type="dcterms:W3CDTF">2016-11-14T08:06:00Z</dcterms:modified>
</cp:coreProperties>
</file>