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B46A" w14:textId="77777777" w:rsidR="00C40A4F" w:rsidRPr="002A3B20" w:rsidRDefault="00C40A4F" w:rsidP="00C40A4F">
      <w:pPr>
        <w:spacing w:before="100" w:beforeAutospacing="1" w:after="100" w:afterAutospacing="1"/>
        <w:jc w:val="center"/>
        <w:rPr>
          <w:rFonts w:ascii="Aptos" w:eastAsia="Times New Roman" w:hAnsi="Aptos" w:cs="Calibri"/>
          <w:b/>
          <w:bCs/>
          <w:color w:val="000000"/>
          <w:kern w:val="0"/>
          <w:sz w:val="22"/>
          <w:szCs w:val="22"/>
          <w:lang w:eastAsia="el-GR"/>
          <w14:ligatures w14:val="none"/>
        </w:rPr>
      </w:pPr>
    </w:p>
    <w:p w14:paraId="771CA8A5" w14:textId="2665ADED" w:rsidR="00C40A4F" w:rsidRPr="002A3B20" w:rsidRDefault="00C40A4F" w:rsidP="00C40A4F">
      <w:pPr>
        <w:spacing w:before="100" w:beforeAutospacing="1" w:after="100" w:afterAutospacing="1"/>
        <w:jc w:val="center"/>
        <w:rPr>
          <w:rFonts w:ascii="Aptos" w:eastAsia="Times New Roman" w:hAnsi="Aptos" w:cs="Calibri"/>
          <w:b/>
          <w:bCs/>
          <w:color w:val="000000"/>
          <w:kern w:val="0"/>
          <w:sz w:val="22"/>
          <w:szCs w:val="22"/>
          <w:lang w:eastAsia="el-GR"/>
          <w14:ligatures w14:val="none"/>
        </w:rPr>
      </w:pPr>
      <w:r w:rsidRPr="002A3B20">
        <w:rPr>
          <w:rFonts w:ascii="Aptos" w:eastAsia="Times New Roman" w:hAnsi="Aptos" w:cs="Calibri"/>
          <w:b/>
          <w:bCs/>
          <w:color w:val="000000"/>
          <w:kern w:val="0"/>
          <w:sz w:val="22"/>
          <w:szCs w:val="22"/>
          <w:lang w:eastAsia="el-GR"/>
          <w14:ligatures w14:val="none"/>
        </w:rPr>
        <w:t xml:space="preserve"> ΔΗΛΩΣΗ ΦΟΙΤΗΤΗ ΓΙΑ ΣΥΜΜΕΤΟΧΗ ΣΤΙΣ ΕΞ ΑΠΟΣΤΑΣΕΩΣ ΕΞΕΤΑΣΕΙΣ </w:t>
      </w:r>
    </w:p>
    <w:p w14:paraId="217EB602" w14:textId="0A3BA7E5" w:rsidR="00C40A4F" w:rsidRPr="002A3B20" w:rsidRDefault="00C40A4F" w:rsidP="00C40A4F">
      <w:pPr>
        <w:spacing w:before="100" w:beforeAutospacing="1" w:after="100" w:afterAutospacing="1"/>
        <w:jc w:val="both"/>
        <w:rPr>
          <w:rFonts w:ascii="Aptos" w:eastAsia="Times New Roman" w:hAnsi="Aptos" w:cs="Calibri"/>
          <w:color w:val="000000"/>
          <w:kern w:val="0"/>
          <w:sz w:val="22"/>
          <w:szCs w:val="22"/>
          <w:lang w:eastAsia="el-GR"/>
          <w14:ligatures w14:val="none"/>
        </w:rPr>
      </w:pPr>
      <w:r w:rsidRPr="002A3B20">
        <w:rPr>
          <w:rFonts w:ascii="Aptos" w:eastAsia="Times New Roman" w:hAnsi="Aptos" w:cs="Calibri"/>
          <w:color w:val="000000"/>
          <w:kern w:val="0"/>
          <w:sz w:val="22"/>
          <w:szCs w:val="22"/>
          <w:lang w:eastAsia="el-GR"/>
          <w14:ligatures w14:val="none"/>
        </w:rPr>
        <w:br/>
        <w:t xml:space="preserve">Δηλώνω ότι, έλαβα γνώση για τις τεχνολογίες και τα τεχνικά μέσα διεξαγωγής εξ αποστάσεως εξετάσεων, και τις απαιτούμενες ενέργειες για τη συμμετοχή και ταυτοποίησή μου και </w:t>
      </w:r>
      <w:r w:rsidRPr="002A3B20">
        <w:rPr>
          <w:rFonts w:ascii="Aptos" w:eastAsia="Times New Roman" w:hAnsi="Aptos" w:cs="Calibri"/>
          <w:b/>
          <w:bCs/>
          <w:color w:val="000000"/>
          <w:kern w:val="0"/>
          <w:sz w:val="22"/>
          <w:szCs w:val="22"/>
          <w:lang w:eastAsia="el-GR"/>
          <w14:ligatures w14:val="none"/>
        </w:rPr>
        <w:t>επιθυμώ να συμμετέχω σε αυτές</w:t>
      </w:r>
      <w:r w:rsidRPr="002A3B20">
        <w:rPr>
          <w:rFonts w:ascii="Aptos" w:eastAsia="Times New Roman" w:hAnsi="Aptos" w:cs="Calibri"/>
          <w:color w:val="000000"/>
          <w:kern w:val="0"/>
          <w:sz w:val="22"/>
          <w:szCs w:val="22"/>
          <w:lang w:eastAsia="el-GR"/>
          <w14:ligatures w14:val="none"/>
        </w:rPr>
        <w:t xml:space="preserve"> διαθέτοντας τον απαιτούμενο εξοπλισμό κατά τη διάρκεια της εξέτασής μου, </w:t>
      </w:r>
      <w:r w:rsidRPr="002A3B20">
        <w:rPr>
          <w:rFonts w:ascii="Aptos" w:eastAsia="Times New Roman" w:hAnsi="Aptos" w:cs="Calibri"/>
          <w:b/>
          <w:bCs/>
          <w:color w:val="000000"/>
          <w:kern w:val="0"/>
          <w:sz w:val="22"/>
          <w:szCs w:val="22"/>
          <w:lang w:eastAsia="el-GR"/>
          <w14:ligatures w14:val="none"/>
        </w:rPr>
        <w:t>σύμφωνα με τους παρακάτω όρους</w:t>
      </w:r>
      <w:r w:rsidRPr="002A3B20">
        <w:rPr>
          <w:rFonts w:ascii="Aptos" w:eastAsia="Times New Roman" w:hAnsi="Aptos" w:cs="Calibri"/>
          <w:color w:val="000000"/>
          <w:kern w:val="0"/>
          <w:sz w:val="22"/>
          <w:szCs w:val="22"/>
          <w:lang w:eastAsia="el-GR"/>
          <w14:ligatures w14:val="none"/>
        </w:rPr>
        <w:t>:</w:t>
      </w:r>
    </w:p>
    <w:p w14:paraId="15192C24" w14:textId="2E01173B" w:rsidR="00C40A4F" w:rsidRPr="002A3B20" w:rsidRDefault="00C40A4F" w:rsidP="00C40A4F">
      <w:pPr>
        <w:numPr>
          <w:ilvl w:val="0"/>
          <w:numId w:val="1"/>
        </w:numPr>
        <w:spacing w:before="100" w:beforeAutospacing="1" w:after="100" w:afterAutospacing="1"/>
        <w:jc w:val="both"/>
        <w:rPr>
          <w:rFonts w:ascii="Aptos" w:eastAsia="Times New Roman" w:hAnsi="Aptos" w:cs="Calibri"/>
          <w:color w:val="000000"/>
          <w:kern w:val="0"/>
          <w:sz w:val="22"/>
          <w:szCs w:val="22"/>
          <w:lang w:eastAsia="el-GR"/>
          <w14:ligatures w14:val="none"/>
        </w:rPr>
      </w:pPr>
      <w:r w:rsidRPr="002A3B20">
        <w:rPr>
          <w:rFonts w:ascii="Aptos" w:eastAsia="Times New Roman" w:hAnsi="Aptos" w:cs="Calibri"/>
          <w:color w:val="000000"/>
          <w:kern w:val="0"/>
          <w:sz w:val="22"/>
          <w:szCs w:val="22"/>
          <w:lang w:eastAsia="el-GR"/>
          <w14:ligatures w14:val="none"/>
        </w:rPr>
        <w:t>η συμμετοχή μου στις εξετάσεις θα γίνει αποκλειστικά και μόνον μέσω του ιδρυματικού μου λογαριασμού</w:t>
      </w:r>
      <w:r w:rsidR="00646057" w:rsidRPr="002A3B20">
        <w:rPr>
          <w:rFonts w:ascii="Aptos" w:eastAsia="Times New Roman" w:hAnsi="Aptos" w:cs="Calibri"/>
          <w:color w:val="000000"/>
          <w:kern w:val="0"/>
          <w:sz w:val="22"/>
          <w:szCs w:val="22"/>
          <w:lang w:eastAsia="el-GR"/>
          <w14:ligatures w14:val="none"/>
        </w:rPr>
        <w:t>,</w:t>
      </w:r>
    </w:p>
    <w:p w14:paraId="6720115E" w14:textId="655237BA" w:rsidR="00C40A4F" w:rsidRPr="002A3B20" w:rsidRDefault="00C40A4F" w:rsidP="00C40A4F">
      <w:pPr>
        <w:numPr>
          <w:ilvl w:val="0"/>
          <w:numId w:val="1"/>
        </w:numPr>
        <w:spacing w:before="100" w:beforeAutospacing="1" w:after="100" w:afterAutospacing="1"/>
        <w:jc w:val="both"/>
        <w:rPr>
          <w:rFonts w:ascii="Aptos" w:eastAsia="Times New Roman" w:hAnsi="Aptos" w:cs="Calibri"/>
          <w:color w:val="000000"/>
          <w:kern w:val="0"/>
          <w:sz w:val="22"/>
          <w:szCs w:val="22"/>
          <w:lang w:eastAsia="el-GR"/>
          <w14:ligatures w14:val="none"/>
        </w:rPr>
      </w:pPr>
      <w:r w:rsidRPr="002A3B20">
        <w:rPr>
          <w:rFonts w:ascii="Aptos" w:eastAsia="Times New Roman" w:hAnsi="Aptos" w:cs="Calibri"/>
          <w:color w:val="000000"/>
          <w:kern w:val="0"/>
          <w:sz w:val="22"/>
          <w:szCs w:val="22"/>
          <w:lang w:eastAsia="el-GR"/>
          <w14:ligatures w14:val="none"/>
        </w:rPr>
        <w:t>η συμμετοχή μου στις εξετάσεις θα γίνει από χώρο όπου δεν παρευρίσκονται τρίτοι για οποιονδήποτε λόγο και για οποιοδήποτε χρονικό διάστημα,</w:t>
      </w:r>
    </w:p>
    <w:p w14:paraId="1DCE975E" w14:textId="6801090E" w:rsidR="00C40A4F" w:rsidRPr="002A3B20" w:rsidRDefault="00C40A4F" w:rsidP="00C40A4F">
      <w:pPr>
        <w:numPr>
          <w:ilvl w:val="0"/>
          <w:numId w:val="1"/>
        </w:numPr>
        <w:spacing w:before="100" w:beforeAutospacing="1" w:after="100" w:afterAutospacing="1"/>
        <w:jc w:val="both"/>
        <w:rPr>
          <w:rFonts w:ascii="Aptos" w:eastAsia="Times New Roman" w:hAnsi="Aptos" w:cs="Calibri"/>
          <w:color w:val="000000"/>
          <w:kern w:val="0"/>
          <w:sz w:val="22"/>
          <w:szCs w:val="22"/>
          <w:lang w:eastAsia="el-GR"/>
          <w14:ligatures w14:val="none"/>
        </w:rPr>
      </w:pPr>
      <w:r w:rsidRPr="002A3B20">
        <w:rPr>
          <w:rFonts w:ascii="Aptos" w:eastAsia="Times New Roman" w:hAnsi="Aptos" w:cs="Calibri"/>
          <w:color w:val="000000"/>
          <w:kern w:val="0"/>
          <w:sz w:val="22"/>
          <w:szCs w:val="22"/>
          <w:lang w:eastAsia="el-GR"/>
          <w14:ligatures w14:val="none"/>
        </w:rPr>
        <w:t>αποδέχομαι τους κανόνες δεοντολογίας για τους φοιτητές του Πανεπιστημίου Πατρών και της τήρησης του κανονισμού και προάσπισης του κύρους των εξετάσεων όπως αυτοί ορίζονται στα άρθρα 41 και 101, αντίστοιχα του Εσωτερικού Κανονισμού του Πανεπιστημίου Πατρών </w:t>
      </w:r>
      <w:r w:rsidRPr="002A3B20">
        <w:rPr>
          <w:rFonts w:ascii="Aptos" w:eastAsia="Times New Roman" w:hAnsi="Aptos" w:cs="Calibri"/>
          <w:color w:val="4C94D8" w:themeColor="text2" w:themeTint="80"/>
          <w:kern w:val="0"/>
          <w:sz w:val="22"/>
          <w:szCs w:val="22"/>
          <w:u w:val="single"/>
          <w:lang w:eastAsia="el-GR"/>
          <w14:ligatures w14:val="none"/>
        </w:rPr>
        <w:t>(</w:t>
      </w:r>
      <w:hyperlink r:id="rId5" w:tgtFrame="_blank" w:history="1">
        <w:r w:rsidRPr="002A3B20">
          <w:rPr>
            <w:rFonts w:ascii="Aptos" w:eastAsia="Times New Roman" w:hAnsi="Aptos" w:cs="Calibri"/>
            <w:color w:val="4C94D8" w:themeColor="text2" w:themeTint="80"/>
            <w:kern w:val="0"/>
            <w:sz w:val="22"/>
            <w:szCs w:val="22"/>
            <w:u w:val="single"/>
            <w:lang w:eastAsia="el-GR"/>
            <w14:ligatures w14:val="none"/>
          </w:rPr>
          <w:t>ΦΕΚ 5468/Β/14.09.2023</w:t>
        </w:r>
      </w:hyperlink>
      <w:r w:rsidRPr="002A3B20">
        <w:rPr>
          <w:rFonts w:ascii="Aptos" w:eastAsia="Times New Roman" w:hAnsi="Aptos" w:cs="Calibri"/>
          <w:color w:val="4C94D8" w:themeColor="text2" w:themeTint="80"/>
          <w:kern w:val="0"/>
          <w:sz w:val="22"/>
          <w:szCs w:val="22"/>
          <w:lang w:eastAsia="el-GR"/>
          <w14:ligatures w14:val="none"/>
        </w:rPr>
        <w:t xml:space="preserve"> </w:t>
      </w:r>
      <w:r w:rsidRPr="002A3B20">
        <w:rPr>
          <w:rFonts w:ascii="Aptos" w:eastAsia="Times New Roman" w:hAnsi="Aptos" w:cs="Calibri"/>
          <w:color w:val="000000"/>
          <w:kern w:val="0"/>
          <w:sz w:val="22"/>
          <w:szCs w:val="22"/>
          <w:lang w:eastAsia="el-GR"/>
          <w14:ligatures w14:val="none"/>
        </w:rPr>
        <w:t xml:space="preserve">και </w:t>
      </w:r>
      <w:hyperlink r:id="rId6" w:tgtFrame="_blank" w:history="1">
        <w:r w:rsidRPr="002A3B20">
          <w:rPr>
            <w:rFonts w:ascii="Aptos" w:eastAsia="Times New Roman" w:hAnsi="Aptos" w:cs="Calibri"/>
            <w:color w:val="4C94D8" w:themeColor="text2" w:themeTint="80"/>
            <w:kern w:val="0"/>
            <w:sz w:val="22"/>
            <w:szCs w:val="22"/>
            <w:u w:val="single"/>
            <w:lang w:eastAsia="el-GR"/>
            <w14:ligatures w14:val="none"/>
          </w:rPr>
          <w:t>ΦΕΚ 779/Β/02.02.2024</w:t>
        </w:r>
      </w:hyperlink>
      <w:r w:rsidRPr="002A3B20">
        <w:rPr>
          <w:rFonts w:ascii="Aptos" w:eastAsia="Times New Roman" w:hAnsi="Aptos" w:cs="Calibri"/>
          <w:color w:val="4C94D8" w:themeColor="text2" w:themeTint="80"/>
          <w:kern w:val="0"/>
          <w:sz w:val="22"/>
          <w:szCs w:val="22"/>
          <w:u w:val="single"/>
          <w:lang w:eastAsia="el-GR"/>
          <w14:ligatures w14:val="none"/>
        </w:rPr>
        <w:t>).</w:t>
      </w:r>
    </w:p>
    <w:p w14:paraId="065974CA" w14:textId="30F50EB2" w:rsidR="00C40A4F" w:rsidRPr="002A3B20" w:rsidRDefault="00C40A4F" w:rsidP="00C40A4F">
      <w:pPr>
        <w:numPr>
          <w:ilvl w:val="0"/>
          <w:numId w:val="1"/>
        </w:numPr>
        <w:spacing w:before="100" w:beforeAutospacing="1" w:after="100" w:afterAutospacing="1"/>
        <w:jc w:val="both"/>
        <w:rPr>
          <w:rFonts w:ascii="Aptos" w:eastAsia="Times New Roman" w:hAnsi="Aptos" w:cs="Calibri"/>
          <w:color w:val="000000"/>
          <w:kern w:val="0"/>
          <w:sz w:val="22"/>
          <w:szCs w:val="22"/>
          <w:lang w:eastAsia="el-GR"/>
          <w14:ligatures w14:val="none"/>
        </w:rPr>
      </w:pPr>
      <w:r w:rsidRPr="002A3B20">
        <w:rPr>
          <w:rFonts w:ascii="Aptos" w:eastAsia="Times New Roman" w:hAnsi="Aptos" w:cs="Calibri"/>
          <w:color w:val="000000"/>
          <w:kern w:val="0"/>
          <w:sz w:val="22"/>
          <w:szCs w:val="22"/>
          <w:lang w:eastAsia="el-GR"/>
          <w14:ligatures w14:val="none"/>
        </w:rPr>
        <w:t xml:space="preserve">αποδέχομαι την </w:t>
      </w:r>
      <w:hyperlink r:id="rId7" w:history="1">
        <w:r w:rsidRPr="002A3B20">
          <w:rPr>
            <w:rStyle w:val="-"/>
            <w:rFonts w:ascii="Aptos" w:eastAsia="Times New Roman" w:hAnsi="Aptos" w:cs="Calibri"/>
            <w:kern w:val="0"/>
            <w:sz w:val="22"/>
            <w:szCs w:val="22"/>
            <w:lang w:eastAsia="el-GR"/>
            <w14:ligatures w14:val="none"/>
          </w:rPr>
          <w:t xml:space="preserve">Πολιτική </w:t>
        </w:r>
        <w:proofErr w:type="spellStart"/>
        <w:r w:rsidRPr="002A3B20">
          <w:rPr>
            <w:rStyle w:val="-"/>
            <w:rFonts w:ascii="Aptos" w:eastAsia="Times New Roman" w:hAnsi="Aptos" w:cs="Calibri"/>
            <w:kern w:val="0"/>
            <w:sz w:val="22"/>
            <w:szCs w:val="22"/>
            <w:lang w:eastAsia="el-GR"/>
            <w14:ligatures w14:val="none"/>
          </w:rPr>
          <w:t>Ιδιωτικότητας</w:t>
        </w:r>
        <w:proofErr w:type="spellEnd"/>
      </w:hyperlink>
      <w:r w:rsidRPr="002A3B20">
        <w:rPr>
          <w:rFonts w:ascii="Aptos" w:eastAsia="Times New Roman" w:hAnsi="Aptos" w:cs="Calibri"/>
          <w:color w:val="000000"/>
          <w:kern w:val="0"/>
          <w:sz w:val="22"/>
          <w:szCs w:val="22"/>
          <w:lang w:eastAsia="el-GR"/>
          <w14:ligatures w14:val="none"/>
        </w:rPr>
        <w:t xml:space="preserve"> του Ιδρύματος για τη διαδικασία των εξ αποστάσεως εξετάσεων και ειδικότερα αποδέχομαι ότι: 1) Οι μέθοδοι της εξ αποστάσεως αξιολόγησης των φοιτητών συνιστούν πράξεις επεξεργασίας προσωπικών δεδομένων ειδικής κατηγορίας για λόγους προστασίας δημοσίου συμφέροντος τόσο για τους διδάσκοντες όσο και για τους διδασκόμενους, 2) απαγορεύεται η καταγραφή της εξεταστικής διαδικασίας με τον οποιοδήποτε τρόπο από τους συμμετέχοντες, β) απαγορεύεται η δημοσίευση ή ανάρτηση σε ιστοσελίδες ή κοινοποίηση σε τρίτους ή μετάδοση ή διανομή με οποιονδήποτε τρόπο του συνόλου ή μέρους της εξ αποστάσεως εξέτασης διότι οι πράξεις αυτές συνιστούν περαιτέρω επεξεργασία δεδομένων που υπερβαίνουν το πλαίσιο προστασίας τους και παραβιάζουν ευθέως το νόμο και συνεπάγονται ευθύνη γι</w:t>
      </w:r>
      <w:r w:rsidR="008C0676" w:rsidRPr="002A3B20">
        <w:rPr>
          <w:rFonts w:ascii="Aptos" w:eastAsia="Times New Roman" w:hAnsi="Aptos" w:cs="Calibri"/>
          <w:color w:val="000000"/>
          <w:kern w:val="0"/>
          <w:sz w:val="22"/>
          <w:szCs w:val="22"/>
          <w:lang w:eastAsia="el-GR"/>
          <w14:ligatures w14:val="none"/>
        </w:rPr>
        <w:t xml:space="preserve">α </w:t>
      </w:r>
      <w:r w:rsidRPr="002A3B20">
        <w:rPr>
          <w:rFonts w:ascii="Aptos" w:eastAsia="Times New Roman" w:hAnsi="Aptos" w:cs="Calibri"/>
          <w:color w:val="000000"/>
          <w:kern w:val="0"/>
          <w:sz w:val="22"/>
          <w:szCs w:val="22"/>
          <w:lang w:eastAsia="el-GR"/>
          <w14:ligatures w14:val="none"/>
        </w:rPr>
        <w:t>αυτόν που τις επιχειρεί.</w:t>
      </w:r>
    </w:p>
    <w:p w14:paraId="7059D47C" w14:textId="77777777" w:rsidR="00C40A4F" w:rsidRPr="002A3B20" w:rsidRDefault="00C40A4F" w:rsidP="00C40A4F">
      <w:pPr>
        <w:jc w:val="both"/>
        <w:rPr>
          <w:rFonts w:ascii="Aptos" w:eastAsia="Times New Roman" w:hAnsi="Aptos" w:cs="Calibri"/>
          <w:color w:val="000000"/>
          <w:kern w:val="0"/>
          <w:sz w:val="22"/>
          <w:szCs w:val="22"/>
          <w:lang w:eastAsia="el-GR"/>
          <w14:ligatures w14:val="none"/>
        </w:rPr>
      </w:pPr>
      <w:r w:rsidRPr="002A3B20">
        <w:rPr>
          <w:rFonts w:ascii="Aptos" w:eastAsia="Times New Roman" w:hAnsi="Aptos" w:cs="Calibri"/>
          <w:color w:val="000000"/>
          <w:kern w:val="0"/>
          <w:sz w:val="22"/>
          <w:szCs w:val="22"/>
          <w:lang w:eastAsia="el-GR"/>
          <w14:ligatures w14:val="none"/>
        </w:rPr>
        <w:t> </w:t>
      </w:r>
    </w:p>
    <w:p w14:paraId="0CC9D7DC" w14:textId="77777777" w:rsidR="003B698A" w:rsidRPr="002A3B20" w:rsidRDefault="003B698A" w:rsidP="00C40A4F">
      <w:pPr>
        <w:jc w:val="both"/>
        <w:rPr>
          <w:rFonts w:ascii="Aptos" w:hAnsi="Aptos"/>
          <w:sz w:val="22"/>
          <w:szCs w:val="22"/>
        </w:rPr>
      </w:pPr>
    </w:p>
    <w:sectPr w:rsidR="003B698A" w:rsidRPr="002A3B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A0B1C"/>
    <w:multiLevelType w:val="multilevel"/>
    <w:tmpl w:val="AAF0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213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4F"/>
    <w:rsid w:val="00061E9D"/>
    <w:rsid w:val="001D0F40"/>
    <w:rsid w:val="00241A63"/>
    <w:rsid w:val="002A3B20"/>
    <w:rsid w:val="003B698A"/>
    <w:rsid w:val="004E6ED2"/>
    <w:rsid w:val="00646057"/>
    <w:rsid w:val="006E18AB"/>
    <w:rsid w:val="007556AA"/>
    <w:rsid w:val="007B65D9"/>
    <w:rsid w:val="008C0676"/>
    <w:rsid w:val="00926B71"/>
    <w:rsid w:val="00BE57B5"/>
    <w:rsid w:val="00C40A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7148"/>
  <w15:chartTrackingRefBased/>
  <w15:docId w15:val="{8C809896-958F-9D47-97B3-7EC44C63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C40A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40A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40A4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C40A4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C40A4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C40A4F"/>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40A4F"/>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40A4F"/>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40A4F"/>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40A4F"/>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C40A4F"/>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C40A4F"/>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C40A4F"/>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C40A4F"/>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C40A4F"/>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C40A4F"/>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C40A4F"/>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C40A4F"/>
    <w:rPr>
      <w:rFonts w:eastAsiaTheme="majorEastAsia" w:cstheme="majorBidi"/>
      <w:color w:val="272727" w:themeColor="text1" w:themeTint="D8"/>
    </w:rPr>
  </w:style>
  <w:style w:type="paragraph" w:styleId="a3">
    <w:name w:val="Title"/>
    <w:basedOn w:val="a"/>
    <w:next w:val="a"/>
    <w:link w:val="Char"/>
    <w:uiPriority w:val="10"/>
    <w:qFormat/>
    <w:rsid w:val="00C40A4F"/>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C40A4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C40A4F"/>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C40A4F"/>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40A4F"/>
    <w:pPr>
      <w:spacing w:before="160" w:after="160"/>
      <w:jc w:val="center"/>
    </w:pPr>
    <w:rPr>
      <w:i/>
      <w:iCs/>
      <w:color w:val="404040" w:themeColor="text1" w:themeTint="BF"/>
    </w:rPr>
  </w:style>
  <w:style w:type="character" w:customStyle="1" w:styleId="Char1">
    <w:name w:val="Απόσπασμα Char"/>
    <w:basedOn w:val="a0"/>
    <w:link w:val="a5"/>
    <w:uiPriority w:val="29"/>
    <w:rsid w:val="00C40A4F"/>
    <w:rPr>
      <w:i/>
      <w:iCs/>
      <w:color w:val="404040" w:themeColor="text1" w:themeTint="BF"/>
    </w:rPr>
  </w:style>
  <w:style w:type="paragraph" w:styleId="a6">
    <w:name w:val="List Paragraph"/>
    <w:basedOn w:val="a"/>
    <w:uiPriority w:val="34"/>
    <w:qFormat/>
    <w:rsid w:val="00C40A4F"/>
    <w:pPr>
      <w:ind w:left="720"/>
      <w:contextualSpacing/>
    </w:pPr>
  </w:style>
  <w:style w:type="character" w:styleId="a7">
    <w:name w:val="Intense Emphasis"/>
    <w:basedOn w:val="a0"/>
    <w:uiPriority w:val="21"/>
    <w:qFormat/>
    <w:rsid w:val="00C40A4F"/>
    <w:rPr>
      <w:i/>
      <w:iCs/>
      <w:color w:val="0F4761" w:themeColor="accent1" w:themeShade="BF"/>
    </w:rPr>
  </w:style>
  <w:style w:type="paragraph" w:styleId="a8">
    <w:name w:val="Intense Quote"/>
    <w:basedOn w:val="a"/>
    <w:next w:val="a"/>
    <w:link w:val="Char2"/>
    <w:uiPriority w:val="30"/>
    <w:qFormat/>
    <w:rsid w:val="00C40A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C40A4F"/>
    <w:rPr>
      <w:i/>
      <w:iCs/>
      <w:color w:val="0F4761" w:themeColor="accent1" w:themeShade="BF"/>
    </w:rPr>
  </w:style>
  <w:style w:type="character" w:styleId="a9">
    <w:name w:val="Intense Reference"/>
    <w:basedOn w:val="a0"/>
    <w:uiPriority w:val="32"/>
    <w:qFormat/>
    <w:rsid w:val="00C40A4F"/>
    <w:rPr>
      <w:b/>
      <w:bCs/>
      <w:smallCaps/>
      <w:color w:val="0F4761" w:themeColor="accent1" w:themeShade="BF"/>
      <w:spacing w:val="5"/>
    </w:rPr>
  </w:style>
  <w:style w:type="paragraph" w:styleId="Web">
    <w:name w:val="Normal (Web)"/>
    <w:basedOn w:val="a"/>
    <w:uiPriority w:val="99"/>
    <w:semiHidden/>
    <w:unhideWhenUsed/>
    <w:rsid w:val="00C40A4F"/>
    <w:pPr>
      <w:spacing w:before="100" w:beforeAutospacing="1" w:after="100" w:afterAutospacing="1"/>
    </w:pPr>
    <w:rPr>
      <w:rFonts w:ascii="Times New Roman" w:eastAsia="Times New Roman" w:hAnsi="Times New Roman" w:cs="Times New Roman"/>
      <w:kern w:val="0"/>
      <w:lang w:eastAsia="el-GR"/>
      <w14:ligatures w14:val="none"/>
    </w:rPr>
  </w:style>
  <w:style w:type="character" w:styleId="aa">
    <w:name w:val="Strong"/>
    <w:basedOn w:val="a0"/>
    <w:uiPriority w:val="22"/>
    <w:qFormat/>
    <w:rsid w:val="00C40A4F"/>
    <w:rPr>
      <w:b/>
      <w:bCs/>
    </w:rPr>
  </w:style>
  <w:style w:type="character" w:customStyle="1" w:styleId="apple-converted-space">
    <w:name w:val="apple-converted-space"/>
    <w:basedOn w:val="a0"/>
    <w:rsid w:val="00C40A4F"/>
  </w:style>
  <w:style w:type="character" w:styleId="-">
    <w:name w:val="Hyperlink"/>
    <w:basedOn w:val="a0"/>
    <w:uiPriority w:val="99"/>
    <w:unhideWhenUsed/>
    <w:rsid w:val="00C40A4F"/>
    <w:rPr>
      <w:color w:val="0000FF"/>
      <w:u w:val="single"/>
    </w:rPr>
  </w:style>
  <w:style w:type="character" w:styleId="-0">
    <w:name w:val="FollowedHyperlink"/>
    <w:basedOn w:val="a0"/>
    <w:uiPriority w:val="99"/>
    <w:semiHidden/>
    <w:unhideWhenUsed/>
    <w:rsid w:val="00C40A4F"/>
    <w:rPr>
      <w:color w:val="96607D" w:themeColor="followedHyperlink"/>
      <w:u w:val="single"/>
    </w:rPr>
  </w:style>
  <w:style w:type="character" w:styleId="ab">
    <w:name w:val="Unresolved Mention"/>
    <w:basedOn w:val="a0"/>
    <w:uiPriority w:val="99"/>
    <w:semiHidden/>
    <w:unhideWhenUsed/>
    <w:rsid w:val="00C40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23720">
      <w:bodyDiv w:val="1"/>
      <w:marLeft w:val="0"/>
      <w:marRight w:val="0"/>
      <w:marTop w:val="0"/>
      <w:marBottom w:val="0"/>
      <w:divBdr>
        <w:top w:val="none" w:sz="0" w:space="0" w:color="auto"/>
        <w:left w:val="none" w:sz="0" w:space="0" w:color="auto"/>
        <w:bottom w:val="none" w:sz="0" w:space="0" w:color="auto"/>
        <w:right w:val="none" w:sz="0" w:space="0" w:color="auto"/>
      </w:divBdr>
      <w:divsChild>
        <w:div w:id="196149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atras.gr/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atras.gr/wp-content/uploads/2024/02/FEK-2024-Tefxos-B-00779-downloaded-05_02_2024-1.pdf" TargetMode="External"/><Relationship Id="rId5" Type="http://schemas.openxmlformats.org/officeDocument/2006/relationships/hyperlink" Target="https://www.upatras.gr/wp-content/uploads/2023/09/FEK-2023-Tefxos-B-05468-downloaded-18_09_2023-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1736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Βασιλειάδης Βασίλης</dc:creator>
  <cp:keywords/>
  <dc:description/>
  <cp:lastModifiedBy>steve dailianis</cp:lastModifiedBy>
  <cp:revision>3</cp:revision>
  <dcterms:created xsi:type="dcterms:W3CDTF">2024-02-12T08:23:00Z</dcterms:created>
  <dcterms:modified xsi:type="dcterms:W3CDTF">2024-02-12T09:34:00Z</dcterms:modified>
</cp:coreProperties>
</file>