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C3453" w14:textId="70B59533" w:rsidR="00683666" w:rsidRPr="00683666" w:rsidRDefault="00683666" w:rsidP="00683666">
      <w:pPr>
        <w:pStyle w:val="Heading1"/>
        <w:shd w:val="clear" w:color="auto" w:fill="FFFFFF"/>
        <w:spacing w:before="0"/>
        <w:rPr>
          <w:rFonts w:ascii="GFS Didot" w:eastAsia="Times New Roman" w:hAnsi="GFS Didot" w:cs="Open Sans"/>
          <w:color w:val="000000" w:themeColor="text1"/>
          <w:kern w:val="36"/>
          <w:sz w:val="28"/>
          <w:szCs w:val="28"/>
          <w:lang w:val="en-US"/>
        </w:rPr>
      </w:pPr>
      <w:r w:rsidRPr="00683666">
        <w:rPr>
          <w:rFonts w:ascii="Bookman Old Style" w:eastAsia="Calibri" w:hAnsi="Bookman Old Style"/>
          <w:color w:val="000000" w:themeColor="text1"/>
          <w:kern w:val="24"/>
          <w:sz w:val="28"/>
          <w:szCs w:val="28"/>
          <w:lang w:val="en-US"/>
        </w:rPr>
        <w:t>Fischer-Lichte, Erika</w:t>
      </w:r>
      <w:r w:rsidRPr="00683666">
        <w:rPr>
          <w:rFonts w:ascii="GFS Didot" w:hAnsi="GFS Didot" w:cs="Times New Roman"/>
          <w:color w:val="000000" w:themeColor="text1"/>
          <w:sz w:val="28"/>
          <w:szCs w:val="28"/>
          <w:lang w:val="en-US"/>
        </w:rPr>
        <w:t xml:space="preserve">, </w:t>
      </w:r>
      <w:r w:rsidRPr="00683666">
        <w:rPr>
          <w:rFonts w:ascii="GFS Didot" w:eastAsia="Times New Roman" w:hAnsi="GFS Didot" w:cs="Open Sans"/>
          <w:color w:val="000000" w:themeColor="text1"/>
          <w:kern w:val="36"/>
          <w:sz w:val="28"/>
          <w:szCs w:val="28"/>
          <w:lang w:val="en-US"/>
        </w:rPr>
        <w:t xml:space="preserve">The Transformative Power </w:t>
      </w:r>
      <w:proofErr w:type="gramStart"/>
      <w:r w:rsidRPr="00683666">
        <w:rPr>
          <w:rFonts w:ascii="GFS Didot" w:eastAsia="Times New Roman" w:hAnsi="GFS Didot" w:cs="Open Sans"/>
          <w:color w:val="000000" w:themeColor="text1"/>
          <w:kern w:val="36"/>
          <w:sz w:val="28"/>
          <w:szCs w:val="28"/>
          <w:lang w:val="en-US"/>
        </w:rPr>
        <w:t>Of</w:t>
      </w:r>
      <w:proofErr w:type="gramEnd"/>
      <w:r w:rsidRPr="00683666">
        <w:rPr>
          <w:rFonts w:ascii="GFS Didot" w:eastAsia="Times New Roman" w:hAnsi="GFS Didot" w:cs="Open Sans"/>
          <w:color w:val="000000" w:themeColor="text1"/>
          <w:kern w:val="36"/>
          <w:sz w:val="28"/>
          <w:szCs w:val="28"/>
          <w:lang w:val="en-US"/>
        </w:rPr>
        <w:t xml:space="preserve"> </w:t>
      </w:r>
      <w:r w:rsidRPr="00683666">
        <w:rPr>
          <w:rFonts w:ascii="GFS Didot" w:eastAsia="Times New Roman" w:hAnsi="GFS Didot" w:cs="Open Sans"/>
          <w:color w:val="000000" w:themeColor="text1"/>
          <w:kern w:val="36"/>
          <w:sz w:val="28"/>
          <w:szCs w:val="28"/>
          <w:lang w:val="en-US"/>
        </w:rPr>
        <w:t>Performance</w:t>
      </w:r>
      <w:r w:rsidRPr="00683666">
        <w:rPr>
          <w:rFonts w:ascii="GFS Didot" w:eastAsia="Times New Roman" w:hAnsi="GFS Didot" w:cs="Open Sans"/>
          <w:color w:val="000000" w:themeColor="text1"/>
          <w:kern w:val="36"/>
          <w:sz w:val="28"/>
          <w:szCs w:val="28"/>
          <w:lang w:val="en-US"/>
        </w:rPr>
        <w:t xml:space="preserve">: </w:t>
      </w:r>
      <w:r w:rsidRPr="00683666">
        <w:rPr>
          <w:rFonts w:ascii="GFS Didot" w:eastAsia="Times New Roman" w:hAnsi="GFS Didot" w:cs="Open Sans"/>
          <w:color w:val="000000" w:themeColor="text1"/>
          <w:kern w:val="36"/>
          <w:sz w:val="28"/>
          <w:szCs w:val="28"/>
          <w:lang w:val="en-US"/>
        </w:rPr>
        <w:t>A New Aesthetics</w:t>
      </w:r>
      <w:r w:rsidRPr="00683666">
        <w:rPr>
          <w:rFonts w:ascii="GFS Didot" w:eastAsia="Times New Roman" w:hAnsi="GFS Didot" w:cs="Open Sans"/>
          <w:color w:val="000000" w:themeColor="text1"/>
          <w:kern w:val="36"/>
          <w:sz w:val="28"/>
          <w:szCs w:val="28"/>
          <w:lang w:val="en-US"/>
        </w:rPr>
        <w:t>, Routledge, 2008</w:t>
      </w:r>
    </w:p>
    <w:p w14:paraId="0377300B" w14:textId="77777777" w:rsidR="00683666" w:rsidRPr="00683666" w:rsidRDefault="00683666">
      <w:pPr>
        <w:rPr>
          <w:rFonts w:ascii="Times New Roman" w:hAnsi="Times New Roman" w:cs="Times New Roman"/>
          <w:color w:val="000000" w:themeColor="text1"/>
          <w:sz w:val="24"/>
          <w:szCs w:val="24"/>
          <w:lang w:val="en-US"/>
        </w:rPr>
      </w:pPr>
    </w:p>
    <w:p w14:paraId="68816DD2" w14:textId="32EE8528" w:rsidR="00CF5EF1" w:rsidRPr="00683666" w:rsidRDefault="00CF5EF1">
      <w:pPr>
        <w:rPr>
          <w:rFonts w:ascii="Times New Roman" w:hAnsi="Times New Roman" w:cs="Times New Roman"/>
          <w:sz w:val="28"/>
          <w:szCs w:val="28"/>
          <w:lang w:val="en-US"/>
        </w:rPr>
      </w:pPr>
      <w:r w:rsidRPr="00683666">
        <w:rPr>
          <w:rFonts w:ascii="Times New Roman" w:hAnsi="Times New Roman" w:cs="Times New Roman"/>
          <w:sz w:val="28"/>
          <w:szCs w:val="28"/>
          <w:lang w:val="en-US"/>
        </w:rPr>
        <w:t>The concept of performance</w:t>
      </w:r>
    </w:p>
    <w:p w14:paraId="3BBCB538" w14:textId="77777777" w:rsidR="00D361E6" w:rsidRPr="00683666" w:rsidRDefault="00CF5EF1">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The establishment in Germany in the early twentieth century of theatre as an autonomous university sector and a necessary new science of art represented a break with the current conception of theatre. The literary tendencies of the eighteenth century had established theater not only as a moralizing genre but also as a "textual" art. At the end of the nineteenth century, the character of theatre as an art was justified solely by its relationship with dramatic works of art, with literary texts. </w:t>
      </w:r>
    </w:p>
    <w:p w14:paraId="596C268B" w14:textId="77777777" w:rsidR="00D361E6" w:rsidRPr="00683666" w:rsidRDefault="00D361E6">
      <w:pPr>
        <w:rPr>
          <w:rFonts w:ascii="Times New Roman" w:hAnsi="Times New Roman" w:cs="Times New Roman"/>
          <w:sz w:val="28"/>
          <w:szCs w:val="28"/>
          <w:lang w:val="en-US"/>
        </w:rPr>
      </w:pPr>
    </w:p>
    <w:p w14:paraId="0195C276" w14:textId="0F6E9627" w:rsidR="00CF5EF1" w:rsidRPr="00683666" w:rsidRDefault="00CF5EF1">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Although Goethe already in 1798 in his text </w:t>
      </w:r>
      <w:r w:rsidRPr="00683666">
        <w:rPr>
          <w:rFonts w:ascii="Times New Roman" w:hAnsi="Times New Roman" w:cs="Times New Roman"/>
          <w:i/>
          <w:iCs/>
          <w:sz w:val="28"/>
          <w:szCs w:val="28"/>
          <w:lang w:val="en-US"/>
        </w:rPr>
        <w:t xml:space="preserve">On the truth and plausibility of works of art </w:t>
      </w:r>
      <w:r w:rsidR="00D361E6" w:rsidRPr="00683666">
        <w:rPr>
          <w:rFonts w:ascii="Times New Roman" w:hAnsi="Times New Roman" w:cs="Times New Roman"/>
          <w:sz w:val="28"/>
          <w:szCs w:val="28"/>
          <w:lang w:val="en-US"/>
        </w:rPr>
        <w:t xml:space="preserve">had expressed the thought that the artistic character should be inscribed in the performance, which Wagner developed in his text </w:t>
      </w:r>
      <w:r w:rsidRPr="00683666">
        <w:rPr>
          <w:rFonts w:ascii="Times New Roman" w:hAnsi="Times New Roman" w:cs="Times New Roman"/>
          <w:i/>
          <w:iCs/>
          <w:sz w:val="28"/>
          <w:szCs w:val="28"/>
          <w:lang w:val="en-US"/>
        </w:rPr>
        <w:t xml:space="preserve">The Work of Art of the Future </w:t>
      </w:r>
      <w:r w:rsidR="00D361E6" w:rsidRPr="00683666">
        <w:rPr>
          <w:rFonts w:ascii="Times New Roman" w:hAnsi="Times New Roman" w:cs="Times New Roman"/>
          <w:sz w:val="28"/>
          <w:szCs w:val="28"/>
          <w:lang w:val="en-US"/>
        </w:rPr>
        <w:t>in 1849, for the majority of nineteenth-century contemporaries the artistic character of the performance was ensured by the text they were directing. In 1918 the theatrical critic Alfred Klaar wrote in a polemic against emerging theatre: "the stage can validate its full value only if poetry gives it its content."</w:t>
      </w:r>
    </w:p>
    <w:p w14:paraId="7E5E66A2" w14:textId="77777777" w:rsidR="00D361E6" w:rsidRPr="00683666" w:rsidRDefault="00CF5EF1">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Theatre was considered in this sense an object of the science of literature. The founder of Berlin theatre, the Germanist Max Hermann, who specialized in the Middle Ages and early modern times, focused instead on performance. He argued for the establishment of a new science of art, theatre studies, arguing that it was not literature that made theatre an art but performance: "[...] The performance is the most important [...]". </w:t>
      </w:r>
    </w:p>
    <w:p w14:paraId="6E507213" w14:textId="0694561B" w:rsidR="00CF5EF1" w:rsidRPr="00683666" w:rsidRDefault="00CF5EF1">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He did not limit himself simply to shifting the center of gravity from text to performance, but argued that the two are diametrically opposite, so that they cannot even be compared with each other: "theater and drama [...] are, in my view [...] fundamentally opposed [...], with the symptoms of this contradiction manifesting themselves at every moment: drama is the verbal or artistic creation of the individual, while theatre is the result of the audience and its servants." Since no scientific field dealt with representation, only texts and monuments, a new one should be established. </w:t>
      </w:r>
      <w:proofErr w:type="spellStart"/>
      <w:r w:rsidRPr="00683666">
        <w:rPr>
          <w:rFonts w:ascii="Times New Roman" w:hAnsi="Times New Roman" w:cs="Times New Roman"/>
          <w:sz w:val="28"/>
          <w:szCs w:val="28"/>
          <w:lang w:val="en-US"/>
        </w:rPr>
        <w:t>Theatrology</w:t>
      </w:r>
      <w:proofErr w:type="spellEnd"/>
      <w:r w:rsidRPr="00683666">
        <w:rPr>
          <w:rFonts w:ascii="Times New Roman" w:hAnsi="Times New Roman" w:cs="Times New Roman"/>
          <w:sz w:val="28"/>
          <w:szCs w:val="28"/>
          <w:lang w:val="en-US"/>
        </w:rPr>
        <w:t xml:space="preserve"> was established in Germany as a science of performance.</w:t>
      </w:r>
    </w:p>
    <w:p w14:paraId="5CDC4C9B" w14:textId="0B425A8A" w:rsidR="009F74CF" w:rsidRPr="00683666" w:rsidRDefault="009F74CF">
      <w:pPr>
        <w:rPr>
          <w:rFonts w:ascii="Times New Roman" w:hAnsi="Times New Roman" w:cs="Times New Roman"/>
          <w:sz w:val="28"/>
          <w:szCs w:val="28"/>
          <w:lang w:val="en-US"/>
        </w:rPr>
      </w:pPr>
      <w:r w:rsidRPr="00683666">
        <w:rPr>
          <w:rFonts w:ascii="Times New Roman" w:hAnsi="Times New Roman" w:cs="Times New Roman"/>
          <w:sz w:val="28"/>
          <w:szCs w:val="28"/>
          <w:lang w:val="en-US"/>
        </w:rPr>
        <w:t>[…]</w:t>
      </w:r>
    </w:p>
    <w:p w14:paraId="0B980839" w14:textId="67316EEF" w:rsidR="009F74CF" w:rsidRPr="00683666" w:rsidRDefault="009F74CF">
      <w:pPr>
        <w:rPr>
          <w:rFonts w:ascii="Times New Roman" w:hAnsi="Times New Roman" w:cs="Times New Roman"/>
          <w:sz w:val="28"/>
          <w:szCs w:val="28"/>
          <w:lang w:val="en-US"/>
        </w:rPr>
      </w:pPr>
      <w:r w:rsidRPr="00683666">
        <w:rPr>
          <w:rFonts w:ascii="Times New Roman" w:hAnsi="Times New Roman" w:cs="Times New Roman"/>
          <w:sz w:val="28"/>
          <w:szCs w:val="28"/>
          <w:lang w:val="en-US"/>
        </w:rPr>
        <w:lastRenderedPageBreak/>
        <w:t>Of particular interest is the fact that the relationship between actors and spectators is a starting point and a central axis of his thoughts:</w:t>
      </w:r>
    </w:p>
    <w:p w14:paraId="6E6E4CBE" w14:textId="77777777" w:rsidR="009F74CF" w:rsidRPr="00683666" w:rsidRDefault="009F74CF">
      <w:pPr>
        <w:rPr>
          <w:rFonts w:ascii="Times New Roman" w:hAnsi="Times New Roman" w:cs="Times New Roman"/>
          <w:sz w:val="28"/>
          <w:szCs w:val="28"/>
          <w:lang w:val="en-US"/>
        </w:rPr>
      </w:pPr>
      <w:r w:rsidRPr="00683666">
        <w:rPr>
          <w:rFonts w:ascii="Times New Roman" w:hAnsi="Times New Roman" w:cs="Times New Roman"/>
          <w:sz w:val="28"/>
          <w:szCs w:val="28"/>
          <w:lang w:val="en-US"/>
        </w:rPr>
        <w:t>[The] primordial concept of theatre [...] consists in the fact that theatre was a social game, a game of all for all. A game in which everyone participates, contributors and spectators. […] The audience participates as a teammate. The audience is, as it were, the creator of theatrical art. There are so many creators of the theatrical celebration that the social character remains at the forefront. In theatre there is always a community.</w:t>
      </w:r>
    </w:p>
    <w:p w14:paraId="054AAEA3" w14:textId="669199F5" w:rsidR="00D361E6" w:rsidRPr="00683666" w:rsidRDefault="009F74CF">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The simultaneous physical presence of actors and spectators is what makes the performance possible, it is the condition that creates the performance. </w:t>
      </w:r>
      <w:proofErr w:type="gramStart"/>
      <w:r w:rsidRPr="00683666">
        <w:rPr>
          <w:rFonts w:ascii="Times New Roman" w:hAnsi="Times New Roman" w:cs="Times New Roman"/>
          <w:sz w:val="28"/>
          <w:szCs w:val="28"/>
          <w:lang w:val="en-US"/>
        </w:rPr>
        <w:t>In order for</w:t>
      </w:r>
      <w:proofErr w:type="gramEnd"/>
      <w:r w:rsidRPr="00683666">
        <w:rPr>
          <w:rFonts w:ascii="Times New Roman" w:hAnsi="Times New Roman" w:cs="Times New Roman"/>
          <w:sz w:val="28"/>
          <w:szCs w:val="28"/>
          <w:lang w:val="en-US"/>
        </w:rPr>
        <w:t xml:space="preserve"> a performance</w:t>
      </w:r>
      <w:r w:rsidR="00116266" w:rsidRPr="00683666">
        <w:rPr>
          <w:rFonts w:ascii="Times New Roman" w:hAnsi="Times New Roman" w:cs="Times New Roman"/>
          <w:sz w:val="28"/>
          <w:szCs w:val="28"/>
          <w:lang w:val="en-US"/>
        </w:rPr>
        <w:t xml:space="preserve"> to be</w:t>
      </w:r>
      <w:r w:rsidRPr="00683666">
        <w:rPr>
          <w:rFonts w:ascii="Times New Roman" w:hAnsi="Times New Roman" w:cs="Times New Roman"/>
          <w:sz w:val="28"/>
          <w:szCs w:val="28"/>
          <w:lang w:val="en-US"/>
        </w:rPr>
        <w:t xml:space="preserve">, spectators and actors must be in </w:t>
      </w:r>
      <w:proofErr w:type="gramStart"/>
      <w:r w:rsidRPr="00683666">
        <w:rPr>
          <w:rFonts w:ascii="Times New Roman" w:hAnsi="Times New Roman" w:cs="Times New Roman"/>
          <w:sz w:val="28"/>
          <w:szCs w:val="28"/>
          <w:lang w:val="en-US"/>
        </w:rPr>
        <w:t>a common</w:t>
      </w:r>
      <w:proofErr w:type="gramEnd"/>
      <w:r w:rsidRPr="00683666">
        <w:rPr>
          <w:rFonts w:ascii="Times New Roman" w:hAnsi="Times New Roman" w:cs="Times New Roman"/>
          <w:sz w:val="28"/>
          <w:szCs w:val="28"/>
          <w:lang w:val="en-US"/>
        </w:rPr>
        <w:t xml:space="preserve"> space for a certain </w:t>
      </w:r>
      <w:proofErr w:type="gramStart"/>
      <w:r w:rsidRPr="00683666">
        <w:rPr>
          <w:rFonts w:ascii="Times New Roman" w:hAnsi="Times New Roman" w:cs="Times New Roman"/>
          <w:sz w:val="28"/>
          <w:szCs w:val="28"/>
          <w:lang w:val="en-US"/>
        </w:rPr>
        <w:t>period of time</w:t>
      </w:r>
      <w:proofErr w:type="gramEnd"/>
      <w:r w:rsidRPr="00683666">
        <w:rPr>
          <w:rFonts w:ascii="Times New Roman" w:hAnsi="Times New Roman" w:cs="Times New Roman"/>
          <w:sz w:val="28"/>
          <w:szCs w:val="28"/>
          <w:lang w:val="en-US"/>
        </w:rPr>
        <w:t xml:space="preserve"> to do something together. </w:t>
      </w:r>
    </w:p>
    <w:p w14:paraId="22F793D3" w14:textId="77777777" w:rsidR="00D361E6" w:rsidRPr="00683666" w:rsidRDefault="009F74CF">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Hermann's definition of the performance as "a game of all for all" also entails a completely new definition of the relationships between actors and spectators. Viewers are no longer seen as detached or sympathetic observers of actions performed by actors on stage and called upon to signify according to their observations, nor </w:t>
      </w:r>
      <w:proofErr w:type="gramStart"/>
      <w:r w:rsidRPr="00683666">
        <w:rPr>
          <w:rFonts w:ascii="Times New Roman" w:hAnsi="Times New Roman" w:cs="Times New Roman"/>
          <w:sz w:val="28"/>
          <w:szCs w:val="28"/>
          <w:lang w:val="en-US"/>
        </w:rPr>
        <w:t>as thinking</w:t>
      </w:r>
      <w:proofErr w:type="gramEnd"/>
      <w:r w:rsidRPr="00683666">
        <w:rPr>
          <w:rFonts w:ascii="Times New Roman" w:hAnsi="Times New Roman" w:cs="Times New Roman"/>
          <w:sz w:val="28"/>
          <w:szCs w:val="28"/>
          <w:lang w:val="en-US"/>
        </w:rPr>
        <w:t xml:space="preserve"> decoders of messages expressed through actors' actions. </w:t>
      </w:r>
    </w:p>
    <w:p w14:paraId="79C1FBD1" w14:textId="77777777" w:rsidR="00D361E6" w:rsidRPr="00683666" w:rsidRDefault="00D361E6">
      <w:pPr>
        <w:rPr>
          <w:rFonts w:ascii="Times New Roman" w:hAnsi="Times New Roman" w:cs="Times New Roman"/>
          <w:sz w:val="28"/>
          <w:szCs w:val="28"/>
          <w:lang w:val="en-US"/>
        </w:rPr>
      </w:pPr>
    </w:p>
    <w:p w14:paraId="6E79BDA8" w14:textId="0EEEC9D7" w:rsidR="009F74CF" w:rsidRPr="00683666" w:rsidRDefault="009F74CF">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We are not dealing with a subject-object relationship in the sense that viewers </w:t>
      </w:r>
      <w:proofErr w:type="gramStart"/>
      <w:r w:rsidRPr="00683666">
        <w:rPr>
          <w:rFonts w:ascii="Times New Roman" w:hAnsi="Times New Roman" w:cs="Times New Roman"/>
          <w:sz w:val="28"/>
          <w:szCs w:val="28"/>
          <w:lang w:val="en-US"/>
        </w:rPr>
        <w:t>object</w:t>
      </w:r>
      <w:proofErr w:type="gramEnd"/>
      <w:r w:rsidRPr="00683666">
        <w:rPr>
          <w:rFonts w:ascii="Times New Roman" w:hAnsi="Times New Roman" w:cs="Times New Roman"/>
          <w:sz w:val="28"/>
          <w:szCs w:val="28"/>
          <w:lang w:val="en-US"/>
        </w:rPr>
        <w:t xml:space="preserve"> actors, nor in the sense that actors/subjects confront non-negotiable messages with viewers/objects. The simultaneous physical presence implies much more a relationship between subjects. Viewers are considered teammates and co-creators of the show through their physical presence, perception and reactions. The performance is the result of interaction between actors and spectators. Its production rules are rules of the game that have been negotiated by all participants, actors and spectators, and that are respected or can be violated by all. The show happens between actors and spectators, it is created together.</w:t>
      </w:r>
    </w:p>
    <w:p w14:paraId="0D3F7972" w14:textId="47F460CA" w:rsidR="0097748D" w:rsidRPr="00683666" w:rsidRDefault="0097748D">
      <w:pPr>
        <w:rPr>
          <w:rFonts w:ascii="Times New Roman" w:hAnsi="Times New Roman" w:cs="Times New Roman"/>
          <w:sz w:val="28"/>
          <w:szCs w:val="28"/>
          <w:lang w:val="en-US"/>
        </w:rPr>
      </w:pPr>
      <w:r w:rsidRPr="00683666">
        <w:rPr>
          <w:rFonts w:ascii="Times New Roman" w:hAnsi="Times New Roman" w:cs="Times New Roman"/>
          <w:sz w:val="28"/>
          <w:szCs w:val="28"/>
          <w:lang w:val="en-US"/>
        </w:rPr>
        <w:t>[…]</w:t>
      </w:r>
    </w:p>
    <w:p w14:paraId="23257E77" w14:textId="77777777" w:rsidR="00D361E6" w:rsidRPr="00683666" w:rsidRDefault="000B26AD">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Hermann does not </w:t>
      </w:r>
      <w:proofErr w:type="gramStart"/>
      <w:r w:rsidRPr="00683666">
        <w:rPr>
          <w:rFonts w:ascii="Times New Roman" w:hAnsi="Times New Roman" w:cs="Times New Roman"/>
          <w:sz w:val="28"/>
          <w:szCs w:val="28"/>
          <w:lang w:val="en-US"/>
        </w:rPr>
        <w:t>take into account</w:t>
      </w:r>
      <w:proofErr w:type="gramEnd"/>
      <w:r w:rsidRPr="00683666">
        <w:rPr>
          <w:rFonts w:ascii="Times New Roman" w:hAnsi="Times New Roman" w:cs="Times New Roman"/>
          <w:sz w:val="28"/>
          <w:szCs w:val="28"/>
          <w:lang w:val="en-US"/>
        </w:rPr>
        <w:t xml:space="preserve"> in the definition of the performance either the texts directed or other artworks such as the scenography. He criticizes naturalistic and expressionist stage painting – to which he nevertheless attributes artistic value – and characterizes it as "a fundamental error of decisive importance". All of this is secondary to the definition of the show. </w:t>
      </w:r>
    </w:p>
    <w:p w14:paraId="46D3DCB1" w14:textId="77777777" w:rsidR="00D361E6" w:rsidRPr="00683666" w:rsidRDefault="00D361E6">
      <w:pPr>
        <w:rPr>
          <w:rFonts w:ascii="Times New Roman" w:hAnsi="Times New Roman" w:cs="Times New Roman"/>
          <w:sz w:val="28"/>
          <w:szCs w:val="28"/>
          <w:lang w:val="en-US"/>
        </w:rPr>
      </w:pPr>
    </w:p>
    <w:p w14:paraId="266ADC59" w14:textId="77777777" w:rsidR="00D361E6" w:rsidRPr="00683666" w:rsidRDefault="0097748D">
      <w:pPr>
        <w:rPr>
          <w:rFonts w:ascii="Times New Roman" w:hAnsi="Times New Roman" w:cs="Times New Roman"/>
          <w:sz w:val="28"/>
          <w:szCs w:val="28"/>
          <w:lang w:val="en-US"/>
        </w:rPr>
      </w:pPr>
      <w:r w:rsidRPr="00683666">
        <w:rPr>
          <w:rFonts w:ascii="Times New Roman" w:hAnsi="Times New Roman" w:cs="Times New Roman"/>
          <w:sz w:val="28"/>
          <w:szCs w:val="28"/>
          <w:lang w:val="en-US"/>
        </w:rPr>
        <w:t>The particular – that is, ephemeral – materiality of the performance consists in the presence of the actors' bodies and their movement in space. « In acting[...] There is the essence of theatrical art", this alone produces "the special, the most authentic work of art that theatre is able to create".</w:t>
      </w:r>
    </w:p>
    <w:p w14:paraId="049D089D" w14:textId="77777777" w:rsidR="00D361E6" w:rsidRPr="00683666" w:rsidRDefault="00D361E6">
      <w:pPr>
        <w:rPr>
          <w:rFonts w:ascii="Times New Roman" w:hAnsi="Times New Roman" w:cs="Times New Roman"/>
          <w:sz w:val="28"/>
          <w:szCs w:val="28"/>
          <w:lang w:val="en-US"/>
        </w:rPr>
      </w:pPr>
    </w:p>
    <w:p w14:paraId="05320106" w14:textId="0BAF609B" w:rsidR="0097748D" w:rsidRPr="00683666" w:rsidRDefault="00D361E6">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Hermann's interest is not focused on the role of the fantasy world created by acting. He speaks specifically of the "real body" in "real space", which means that he does not perceive the actor's body on stage as a carrier of meanings, as has been the current view since the eighteenth century, but that he focuses on the </w:t>
      </w:r>
      <w:proofErr w:type="gramStart"/>
      <w:r w:rsidRPr="00683666">
        <w:rPr>
          <w:rFonts w:ascii="Times New Roman" w:hAnsi="Times New Roman" w:cs="Times New Roman"/>
          <w:sz w:val="28"/>
          <w:szCs w:val="28"/>
          <w:lang w:val="en-US"/>
        </w:rPr>
        <w:t>particular materiality</w:t>
      </w:r>
      <w:proofErr w:type="gramEnd"/>
      <w:r w:rsidRPr="00683666">
        <w:rPr>
          <w:rFonts w:ascii="Times New Roman" w:hAnsi="Times New Roman" w:cs="Times New Roman"/>
          <w:sz w:val="28"/>
          <w:szCs w:val="28"/>
          <w:lang w:val="en-US"/>
        </w:rPr>
        <w:t xml:space="preserve"> of the body and space. Because these are the main things that create the performance and not only the imaginary faces and imaginary </w:t>
      </w:r>
      <w:proofErr w:type="gramStart"/>
      <w:r w:rsidRPr="00683666">
        <w:rPr>
          <w:rFonts w:ascii="Times New Roman" w:hAnsi="Times New Roman" w:cs="Times New Roman"/>
          <w:sz w:val="28"/>
          <w:szCs w:val="28"/>
          <w:lang w:val="en-US"/>
        </w:rPr>
        <w:t>spaces, which</w:t>
      </w:r>
      <w:proofErr w:type="gramEnd"/>
      <w:r w:rsidRPr="00683666">
        <w:rPr>
          <w:rFonts w:ascii="Times New Roman" w:hAnsi="Times New Roman" w:cs="Times New Roman"/>
          <w:sz w:val="28"/>
          <w:szCs w:val="28"/>
          <w:lang w:val="en-US"/>
        </w:rPr>
        <w:t xml:space="preserve"> come to life on stage. </w:t>
      </w:r>
    </w:p>
    <w:p w14:paraId="0C92DD08" w14:textId="6C19C820" w:rsidR="000B26AD" w:rsidRPr="00683666" w:rsidRDefault="000B26AD">
      <w:pPr>
        <w:rPr>
          <w:rFonts w:ascii="Times New Roman" w:hAnsi="Times New Roman" w:cs="Times New Roman"/>
          <w:sz w:val="28"/>
          <w:szCs w:val="28"/>
          <w:lang w:val="en-US"/>
        </w:rPr>
      </w:pPr>
      <w:r w:rsidRPr="00683666">
        <w:rPr>
          <w:rFonts w:ascii="Times New Roman" w:hAnsi="Times New Roman" w:cs="Times New Roman"/>
          <w:sz w:val="28"/>
          <w:szCs w:val="28"/>
          <w:lang w:val="en-US"/>
        </w:rPr>
        <w:t>[…]</w:t>
      </w:r>
    </w:p>
    <w:p w14:paraId="704D85F5" w14:textId="77777777" w:rsidR="00D361E6" w:rsidRPr="00683666" w:rsidRDefault="000B26AD">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[Hermann] shifted the focus from the body, as a carrier of signs, as an exponent and transmitter of specific meanings, to the "real body," that is, from the point to the material property of the body. While critics start from the fact that the actor in the performance ought with his body to express meanings that pre-exist in the text – again emphasizing the primacy of the text over the performance – Herman completely silences questions about representation, that is, about the imaginary reality that the scene is called to represent, and about the possible meanings that can be given to the external appearance and movements of the actors. </w:t>
      </w:r>
    </w:p>
    <w:p w14:paraId="7CF5B21C" w14:textId="77777777" w:rsidR="00D361E6" w:rsidRPr="00683666" w:rsidRDefault="00D361E6">
      <w:pPr>
        <w:rPr>
          <w:rFonts w:ascii="Times New Roman" w:hAnsi="Times New Roman" w:cs="Times New Roman"/>
          <w:sz w:val="28"/>
          <w:szCs w:val="28"/>
          <w:lang w:val="en-US"/>
        </w:rPr>
      </w:pPr>
    </w:p>
    <w:p w14:paraId="341F6CC9" w14:textId="7738CD3A" w:rsidR="000B26AD" w:rsidRPr="00683666" w:rsidRDefault="00277EB4">
      <w:pPr>
        <w:rPr>
          <w:rFonts w:ascii="Times New Roman" w:hAnsi="Times New Roman" w:cs="Times New Roman"/>
          <w:sz w:val="28"/>
          <w:szCs w:val="28"/>
          <w:lang w:val="en-US"/>
        </w:rPr>
      </w:pPr>
      <w:r w:rsidRPr="00683666">
        <w:rPr>
          <w:rFonts w:ascii="Times New Roman" w:hAnsi="Times New Roman" w:cs="Times New Roman"/>
          <w:sz w:val="28"/>
          <w:szCs w:val="28"/>
          <w:lang w:val="en-US"/>
        </w:rPr>
        <w:t xml:space="preserve">This may be linked to the fact that contemporary criticism and literary theory have highlighted these as the only important questions about a performance, so that dealing with the point character of the performance is taken for granted. However, there is evidence that Herman – like Butler – understands expressiveness and performativity as contradictory and mutually exclusive concepts, as can be seen from his definition of performance. Because by highlighting the simultaneous physical presence of actors and spectators, between whom the performance occurs, as well as the physical actions performed by the two groups as the central parameters of the definition, it precludes such a dynamic and ultimately unpredictable, both in its development and its outcome, process from expressing pre-existing meanings. The meanings that emerge in this </w:t>
      </w:r>
      <w:r w:rsidRPr="00683666">
        <w:rPr>
          <w:rFonts w:ascii="Times New Roman" w:hAnsi="Times New Roman" w:cs="Times New Roman"/>
          <w:sz w:val="28"/>
          <w:szCs w:val="28"/>
          <w:lang w:val="en-US"/>
        </w:rPr>
        <w:lastRenderedPageBreak/>
        <w:t>process arise only in and through it. Hermann never drew this conclusion, at least he did not express it.</w:t>
      </w:r>
    </w:p>
    <w:sectPr w:rsidR="000B26AD" w:rsidRPr="00683666">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8D7BC" w14:textId="77777777" w:rsidR="00114506" w:rsidRDefault="00114506" w:rsidP="00C42728">
      <w:pPr>
        <w:spacing w:after="0" w:line="240" w:lineRule="auto"/>
      </w:pPr>
      <w:r>
        <w:separator/>
      </w:r>
    </w:p>
  </w:endnote>
  <w:endnote w:type="continuationSeparator" w:id="0">
    <w:p w14:paraId="510CC0A8" w14:textId="77777777" w:rsidR="00114506" w:rsidRDefault="00114506" w:rsidP="00C42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FS Didot">
    <w:altName w:val="Calibri"/>
    <w:panose1 w:val="02000500000000020003"/>
    <w:charset w:val="00"/>
    <w:family w:val="auto"/>
    <w:pitch w:val="variable"/>
    <w:sig w:usb0="E000008F" w:usb1="00000043" w:usb2="00000000" w:usb3="00000000" w:csb0="0000019B" w:csb1="00000000"/>
  </w:font>
  <w:font w:name="Open Sans">
    <w:charset w:val="00"/>
    <w:family w:val="swiss"/>
    <w:pitch w:val="variable"/>
    <w:sig w:usb0="E00002EF" w:usb1="4000205B" w:usb2="00000028"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27345" w14:textId="77777777" w:rsidR="00C42728" w:rsidRDefault="00C427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104430"/>
      <w:docPartObj>
        <w:docPartGallery w:val="Page Numbers (Bottom of Page)"/>
        <w:docPartUnique/>
      </w:docPartObj>
    </w:sdtPr>
    <w:sdtContent>
      <w:p w14:paraId="7DAEFF3D" w14:textId="5D71C92B" w:rsidR="006B583F" w:rsidRDefault="006B583F">
        <w:pPr>
          <w:pStyle w:val="Footer"/>
          <w:jc w:val="center"/>
        </w:pPr>
        <w:r>
          <w:fldChar w:fldCharType="begin"/>
        </w:r>
        <w:r>
          <w:instrText>PAGE   \* MERGEFORMAT</w:instrText>
        </w:r>
        <w:r>
          <w:fldChar w:fldCharType="separate"/>
        </w:r>
        <w:r>
          <w:t>2</w:t>
        </w:r>
        <w:r>
          <w:fldChar w:fldCharType="end"/>
        </w:r>
      </w:p>
    </w:sdtContent>
  </w:sdt>
  <w:p w14:paraId="2FCDB48F" w14:textId="77777777" w:rsidR="00C42728" w:rsidRDefault="00C427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7EF8E" w14:textId="77777777" w:rsidR="00C42728" w:rsidRDefault="00C42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74F6E" w14:textId="77777777" w:rsidR="00114506" w:rsidRDefault="00114506" w:rsidP="00C42728">
      <w:pPr>
        <w:spacing w:after="0" w:line="240" w:lineRule="auto"/>
      </w:pPr>
      <w:r>
        <w:separator/>
      </w:r>
    </w:p>
  </w:footnote>
  <w:footnote w:type="continuationSeparator" w:id="0">
    <w:p w14:paraId="1D9782C2" w14:textId="77777777" w:rsidR="00114506" w:rsidRDefault="00114506" w:rsidP="00C427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6B56" w14:textId="77777777" w:rsidR="00C42728" w:rsidRDefault="00C42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B704" w14:textId="77777777" w:rsidR="00C42728" w:rsidRDefault="00C42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A1D3" w14:textId="77777777" w:rsidR="00C42728" w:rsidRDefault="00C427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EF1"/>
    <w:rsid w:val="000B26AD"/>
    <w:rsid w:val="00114506"/>
    <w:rsid w:val="00116266"/>
    <w:rsid w:val="001E024A"/>
    <w:rsid w:val="00277EB4"/>
    <w:rsid w:val="002949A2"/>
    <w:rsid w:val="00437DD4"/>
    <w:rsid w:val="004D229E"/>
    <w:rsid w:val="0053589F"/>
    <w:rsid w:val="0064588C"/>
    <w:rsid w:val="00683666"/>
    <w:rsid w:val="006B583F"/>
    <w:rsid w:val="008134C6"/>
    <w:rsid w:val="0097748D"/>
    <w:rsid w:val="00982D3F"/>
    <w:rsid w:val="009F74CF"/>
    <w:rsid w:val="00A4565B"/>
    <w:rsid w:val="00A532AF"/>
    <w:rsid w:val="00C42728"/>
    <w:rsid w:val="00CF5EF1"/>
    <w:rsid w:val="00D361E6"/>
    <w:rsid w:val="00D4726D"/>
    <w:rsid w:val="00EC31E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23E14"/>
  <w15:chartTrackingRefBased/>
  <w15:docId w15:val="{A1DCCC28-71E4-440E-B7D4-3DFFA0C0C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66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2728"/>
    <w:pPr>
      <w:tabs>
        <w:tab w:val="center" w:pos="4153"/>
        <w:tab w:val="right" w:pos="8306"/>
      </w:tabs>
      <w:spacing w:after="0" w:line="240" w:lineRule="auto"/>
    </w:pPr>
  </w:style>
  <w:style w:type="character" w:customStyle="1" w:styleId="HeaderChar">
    <w:name w:val="Header Char"/>
    <w:basedOn w:val="DefaultParagraphFont"/>
    <w:link w:val="Header"/>
    <w:uiPriority w:val="99"/>
    <w:rsid w:val="00C42728"/>
  </w:style>
  <w:style w:type="paragraph" w:styleId="Footer">
    <w:name w:val="footer"/>
    <w:basedOn w:val="Normal"/>
    <w:link w:val="FooterChar"/>
    <w:uiPriority w:val="99"/>
    <w:unhideWhenUsed/>
    <w:rsid w:val="00C42728"/>
    <w:pPr>
      <w:tabs>
        <w:tab w:val="center" w:pos="4153"/>
        <w:tab w:val="right" w:pos="8306"/>
      </w:tabs>
      <w:spacing w:after="0" w:line="240" w:lineRule="auto"/>
    </w:pPr>
  </w:style>
  <w:style w:type="character" w:customStyle="1" w:styleId="FooterChar">
    <w:name w:val="Footer Char"/>
    <w:basedOn w:val="DefaultParagraphFont"/>
    <w:link w:val="Footer"/>
    <w:uiPriority w:val="99"/>
    <w:rsid w:val="00C42728"/>
  </w:style>
  <w:style w:type="character" w:styleId="PlaceholderText">
    <w:name w:val="Placeholder Text"/>
    <w:basedOn w:val="DefaultParagraphFont"/>
    <w:uiPriority w:val="99"/>
    <w:semiHidden/>
    <w:rsid w:val="00116266"/>
    <w:rPr>
      <w:color w:val="666666"/>
    </w:rPr>
  </w:style>
  <w:style w:type="character" w:customStyle="1" w:styleId="Heading1Char">
    <w:name w:val="Heading 1 Char"/>
    <w:basedOn w:val="DefaultParagraphFont"/>
    <w:link w:val="Heading1"/>
    <w:uiPriority w:val="9"/>
    <w:rsid w:val="0068366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4</Pages>
  <Words>1053</Words>
  <Characters>6008</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Yianna</dc:creator>
  <cp:keywords/>
  <dc:description/>
  <cp:lastModifiedBy>Ροϊλού Ιωάννα</cp:lastModifiedBy>
  <cp:revision>3</cp:revision>
  <dcterms:created xsi:type="dcterms:W3CDTF">2022-10-05T13:26:00Z</dcterms:created>
  <dcterms:modified xsi:type="dcterms:W3CDTF">2025-10-08T10:48:00Z</dcterms:modified>
</cp:coreProperties>
</file>