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3637" w:rsidRPr="009645A4" w:rsidRDefault="006B3637" w:rsidP="004C7F5C">
      <w:pPr>
        <w:pBdr>
          <w:top w:val="single" w:sz="4" w:space="1" w:color="auto"/>
          <w:left w:val="single" w:sz="4" w:space="4" w:color="auto"/>
          <w:bottom w:val="single" w:sz="4" w:space="1" w:color="auto"/>
          <w:right w:val="single" w:sz="4" w:space="4" w:color="auto"/>
        </w:pBdr>
        <w:autoSpaceDE w:val="0"/>
        <w:autoSpaceDN w:val="0"/>
        <w:adjustRightInd w:val="0"/>
        <w:ind w:right="368"/>
        <w:jc w:val="center"/>
        <w:rPr>
          <w:rFonts w:ascii="Times New Roman" w:eastAsia="MS Mincho" w:hAnsi="Times New Roman"/>
          <w:b/>
          <w:bCs/>
          <w:sz w:val="36"/>
          <w:szCs w:val="36"/>
          <w:lang w:val="el-GR" w:eastAsia="ja-JP"/>
        </w:rPr>
      </w:pPr>
      <w:r w:rsidRPr="009645A4">
        <w:rPr>
          <w:rFonts w:ascii="Times New Roman" w:eastAsia="MS Mincho" w:hAnsi="Times New Roman"/>
          <w:b/>
          <w:bCs/>
          <w:sz w:val="36"/>
          <w:szCs w:val="36"/>
          <w:lang w:val="el-GR" w:eastAsia="ja-JP"/>
        </w:rPr>
        <w:t xml:space="preserve">ΕΡΓΑΣΙΑ ΣΤΟ ΜΑΘΗΜΑ </w:t>
      </w:r>
    </w:p>
    <w:p w:rsidR="006B3637" w:rsidRPr="009645A4" w:rsidRDefault="006B3637" w:rsidP="004C7F5C">
      <w:pPr>
        <w:pBdr>
          <w:top w:val="single" w:sz="4" w:space="1" w:color="auto"/>
          <w:left w:val="single" w:sz="4" w:space="4" w:color="auto"/>
          <w:bottom w:val="single" w:sz="4" w:space="1" w:color="auto"/>
          <w:right w:val="single" w:sz="4" w:space="4" w:color="auto"/>
        </w:pBdr>
        <w:autoSpaceDE w:val="0"/>
        <w:autoSpaceDN w:val="0"/>
        <w:adjustRightInd w:val="0"/>
        <w:ind w:right="368"/>
        <w:jc w:val="center"/>
        <w:rPr>
          <w:rFonts w:ascii="Times New Roman" w:eastAsia="MS Mincho" w:hAnsi="Times New Roman"/>
          <w:b/>
          <w:bCs/>
          <w:sz w:val="36"/>
          <w:szCs w:val="36"/>
          <w:lang w:val="el-GR" w:eastAsia="ja-JP"/>
        </w:rPr>
      </w:pPr>
      <w:r w:rsidRPr="009645A4">
        <w:rPr>
          <w:rFonts w:ascii="Times New Roman" w:eastAsia="MS Mincho" w:hAnsi="Times New Roman"/>
          <w:b/>
          <w:bCs/>
          <w:sz w:val="36"/>
          <w:szCs w:val="36"/>
          <w:lang w:val="el-GR" w:eastAsia="ja-JP"/>
        </w:rPr>
        <w:t>ΜΕΘΟΔΟΛΟΓΙΑ ΕΡΕΥΝΑΣ</w:t>
      </w:r>
    </w:p>
    <w:p w:rsidR="006B3637" w:rsidRPr="009645A4" w:rsidRDefault="006B3637" w:rsidP="003A5B17">
      <w:pPr>
        <w:autoSpaceDE w:val="0"/>
        <w:autoSpaceDN w:val="0"/>
        <w:adjustRightInd w:val="0"/>
        <w:ind w:right="368"/>
        <w:jc w:val="center"/>
        <w:rPr>
          <w:rFonts w:ascii="Times New Roman" w:eastAsia="MS Mincho" w:hAnsi="Times New Roman"/>
          <w:b/>
          <w:bCs/>
          <w:sz w:val="36"/>
          <w:szCs w:val="36"/>
          <w:lang w:val="el-GR" w:eastAsia="ja-JP"/>
        </w:rPr>
      </w:pPr>
    </w:p>
    <w:p w:rsidR="004C7F5C" w:rsidRPr="009645A4" w:rsidRDefault="004C7F5C" w:rsidP="003A5B17">
      <w:pPr>
        <w:autoSpaceDE w:val="0"/>
        <w:autoSpaceDN w:val="0"/>
        <w:adjustRightInd w:val="0"/>
        <w:ind w:right="368"/>
        <w:jc w:val="center"/>
        <w:rPr>
          <w:rFonts w:ascii="Times New Roman" w:eastAsia="MS Mincho" w:hAnsi="Times New Roman"/>
          <w:b/>
          <w:bCs/>
          <w:sz w:val="36"/>
          <w:szCs w:val="36"/>
          <w:lang w:val="el-GR" w:eastAsia="ja-JP"/>
        </w:rPr>
      </w:pPr>
    </w:p>
    <w:p w:rsidR="004C7F5C" w:rsidRPr="009645A4" w:rsidRDefault="004C7F5C" w:rsidP="003A5B17">
      <w:pPr>
        <w:autoSpaceDE w:val="0"/>
        <w:autoSpaceDN w:val="0"/>
        <w:adjustRightInd w:val="0"/>
        <w:ind w:right="368"/>
        <w:jc w:val="center"/>
        <w:rPr>
          <w:rFonts w:ascii="Times New Roman" w:eastAsia="MS Mincho" w:hAnsi="Times New Roman"/>
          <w:b/>
          <w:bCs/>
          <w:sz w:val="36"/>
          <w:szCs w:val="36"/>
          <w:lang w:val="el-GR" w:eastAsia="ja-JP"/>
        </w:rPr>
      </w:pPr>
    </w:p>
    <w:p w:rsidR="006B3637" w:rsidRPr="009645A4" w:rsidRDefault="006B3637" w:rsidP="003A5B17">
      <w:pPr>
        <w:autoSpaceDE w:val="0"/>
        <w:autoSpaceDN w:val="0"/>
        <w:adjustRightInd w:val="0"/>
        <w:ind w:right="368"/>
        <w:jc w:val="center"/>
        <w:rPr>
          <w:rFonts w:ascii="Times New Roman" w:eastAsia="MS Mincho" w:hAnsi="Times New Roman"/>
          <w:b/>
          <w:bCs/>
          <w:sz w:val="36"/>
          <w:szCs w:val="36"/>
          <w:lang w:val="el-GR" w:eastAsia="ja-JP"/>
        </w:rPr>
      </w:pPr>
      <w:r w:rsidRPr="009645A4">
        <w:rPr>
          <w:rFonts w:ascii="Times New Roman" w:eastAsia="MS Mincho" w:hAnsi="Times New Roman"/>
          <w:b/>
          <w:bCs/>
          <w:sz w:val="36"/>
          <w:szCs w:val="36"/>
          <w:lang w:val="el-GR" w:eastAsia="ja-JP"/>
        </w:rPr>
        <w:t>«ΥΠΟΛΟΓΙΣΜΟΣ ΑΒΕΒΑΙΟΤΗΤΑΣ</w:t>
      </w:r>
    </w:p>
    <w:p w:rsidR="006B3637" w:rsidRPr="009645A4" w:rsidRDefault="006B3637" w:rsidP="003A5B17">
      <w:pPr>
        <w:autoSpaceDE w:val="0"/>
        <w:autoSpaceDN w:val="0"/>
        <w:adjustRightInd w:val="0"/>
        <w:ind w:right="368"/>
        <w:jc w:val="center"/>
        <w:rPr>
          <w:rFonts w:ascii="Times New Roman" w:eastAsia="MS Mincho" w:hAnsi="Times New Roman"/>
          <w:b/>
          <w:bCs/>
          <w:sz w:val="36"/>
          <w:szCs w:val="36"/>
          <w:lang w:val="el-GR" w:eastAsia="ja-JP"/>
        </w:rPr>
      </w:pPr>
      <w:r w:rsidRPr="009645A4">
        <w:rPr>
          <w:rFonts w:ascii="Times New Roman" w:eastAsia="MS Mincho" w:hAnsi="Times New Roman"/>
          <w:b/>
          <w:bCs/>
          <w:sz w:val="36"/>
          <w:szCs w:val="36"/>
          <w:lang w:val="el-GR" w:eastAsia="ja-JP"/>
        </w:rPr>
        <w:t>ΜΕΤΡΗΣΕΩΝ ΡΑΔΙΕΝΕΡΓΕΙΑΣ»</w:t>
      </w:r>
    </w:p>
    <w:p w:rsidR="006B3637" w:rsidRPr="009645A4" w:rsidRDefault="006B3637" w:rsidP="003A5B17">
      <w:pPr>
        <w:autoSpaceDE w:val="0"/>
        <w:autoSpaceDN w:val="0"/>
        <w:adjustRightInd w:val="0"/>
        <w:ind w:right="368"/>
        <w:jc w:val="center"/>
        <w:rPr>
          <w:rFonts w:ascii="Times New Roman" w:eastAsia="MS Mincho" w:hAnsi="Times New Roman"/>
          <w:b/>
          <w:bCs/>
          <w:sz w:val="24"/>
          <w:szCs w:val="24"/>
          <w:lang w:val="el-GR" w:eastAsia="ja-JP"/>
        </w:rPr>
      </w:pPr>
    </w:p>
    <w:p w:rsidR="004C7F5C" w:rsidRPr="009645A4" w:rsidRDefault="009645A4" w:rsidP="009645A4">
      <w:pPr>
        <w:autoSpaceDE w:val="0"/>
        <w:autoSpaceDN w:val="0"/>
        <w:adjustRightInd w:val="0"/>
        <w:ind w:right="368"/>
        <w:rPr>
          <w:rFonts w:ascii="Times New Roman" w:hAnsi="Times New Roman"/>
          <w:sz w:val="24"/>
          <w:szCs w:val="24"/>
          <w:lang w:val="el-GR"/>
        </w:rPr>
      </w:pPr>
      <w:r w:rsidRPr="009645A4">
        <w:rPr>
          <w:rFonts w:ascii="Times New Roman" w:hAnsi="Times New Roman"/>
          <w:sz w:val="24"/>
          <w:szCs w:val="24"/>
          <w:lang w:val="el-GR"/>
        </w:rPr>
        <w:t>ΦΟΙΤΗΤΕΣ:</w:t>
      </w:r>
      <w:r>
        <w:rPr>
          <w:rFonts w:ascii="Times New Roman" w:hAnsi="Times New Roman"/>
          <w:sz w:val="24"/>
          <w:szCs w:val="24"/>
          <w:lang w:val="el-GR"/>
        </w:rPr>
        <w:t>….</w:t>
      </w:r>
    </w:p>
    <w:p w:rsidR="004C7F5C" w:rsidRPr="009645A4" w:rsidRDefault="004C7F5C" w:rsidP="003A5B17">
      <w:pPr>
        <w:autoSpaceDE w:val="0"/>
        <w:autoSpaceDN w:val="0"/>
        <w:adjustRightInd w:val="0"/>
        <w:ind w:right="368"/>
        <w:jc w:val="center"/>
        <w:rPr>
          <w:rFonts w:ascii="Times New Roman" w:hAnsi="Times New Roman"/>
          <w:sz w:val="24"/>
          <w:szCs w:val="24"/>
          <w:lang w:val="el-GR"/>
        </w:rPr>
      </w:pPr>
    </w:p>
    <w:p w:rsidR="004C7F5C" w:rsidRPr="009645A4" w:rsidRDefault="004C7F5C" w:rsidP="003A5B17">
      <w:pPr>
        <w:autoSpaceDE w:val="0"/>
        <w:autoSpaceDN w:val="0"/>
        <w:adjustRightInd w:val="0"/>
        <w:ind w:right="368"/>
        <w:jc w:val="center"/>
        <w:rPr>
          <w:rFonts w:ascii="Times New Roman" w:hAnsi="Times New Roman"/>
          <w:sz w:val="24"/>
          <w:szCs w:val="24"/>
          <w:lang w:val="el-GR"/>
        </w:rPr>
      </w:pPr>
    </w:p>
    <w:p w:rsidR="004C7F5C" w:rsidRPr="009645A4" w:rsidRDefault="004C7F5C" w:rsidP="003A5B17">
      <w:pPr>
        <w:autoSpaceDE w:val="0"/>
        <w:autoSpaceDN w:val="0"/>
        <w:adjustRightInd w:val="0"/>
        <w:ind w:right="368"/>
        <w:jc w:val="center"/>
        <w:rPr>
          <w:rFonts w:ascii="Times New Roman" w:hAnsi="Times New Roman"/>
          <w:sz w:val="24"/>
          <w:szCs w:val="24"/>
          <w:lang w:val="el-GR"/>
        </w:rPr>
      </w:pPr>
    </w:p>
    <w:p w:rsidR="004C7F5C" w:rsidRPr="009645A4" w:rsidRDefault="004C7F5C" w:rsidP="003A5B17">
      <w:pPr>
        <w:autoSpaceDE w:val="0"/>
        <w:autoSpaceDN w:val="0"/>
        <w:adjustRightInd w:val="0"/>
        <w:ind w:right="368"/>
        <w:jc w:val="center"/>
        <w:rPr>
          <w:rFonts w:ascii="Times New Roman" w:hAnsi="Times New Roman"/>
          <w:sz w:val="24"/>
          <w:szCs w:val="24"/>
          <w:lang w:val="el-GR"/>
        </w:rPr>
      </w:pPr>
    </w:p>
    <w:p w:rsidR="004C7F5C" w:rsidRPr="009645A4" w:rsidRDefault="004C7F5C" w:rsidP="003A5B17">
      <w:pPr>
        <w:autoSpaceDE w:val="0"/>
        <w:autoSpaceDN w:val="0"/>
        <w:adjustRightInd w:val="0"/>
        <w:ind w:right="368"/>
        <w:jc w:val="center"/>
        <w:rPr>
          <w:rFonts w:ascii="Times New Roman" w:hAnsi="Times New Roman"/>
          <w:sz w:val="24"/>
          <w:szCs w:val="24"/>
          <w:lang w:val="el-GR"/>
        </w:rPr>
      </w:pPr>
    </w:p>
    <w:p w:rsidR="004C7F5C" w:rsidRPr="009645A4" w:rsidRDefault="004C7F5C" w:rsidP="003A5B17">
      <w:pPr>
        <w:autoSpaceDE w:val="0"/>
        <w:autoSpaceDN w:val="0"/>
        <w:adjustRightInd w:val="0"/>
        <w:ind w:right="368"/>
        <w:jc w:val="center"/>
        <w:rPr>
          <w:rFonts w:ascii="Times New Roman" w:hAnsi="Times New Roman"/>
          <w:sz w:val="24"/>
          <w:szCs w:val="24"/>
          <w:lang w:val="el-GR"/>
        </w:rPr>
      </w:pPr>
    </w:p>
    <w:p w:rsidR="006B3637" w:rsidRPr="009645A4" w:rsidRDefault="006B3637" w:rsidP="003A5B17">
      <w:pPr>
        <w:autoSpaceDE w:val="0"/>
        <w:autoSpaceDN w:val="0"/>
        <w:adjustRightInd w:val="0"/>
        <w:ind w:right="368"/>
        <w:jc w:val="center"/>
        <w:rPr>
          <w:rFonts w:ascii="Times New Roman" w:hAnsi="Times New Roman"/>
          <w:sz w:val="24"/>
          <w:szCs w:val="24"/>
          <w:lang w:val="el-GR"/>
        </w:rPr>
      </w:pPr>
      <w:r w:rsidRPr="009645A4">
        <w:rPr>
          <w:rFonts w:ascii="Times New Roman" w:hAnsi="Times New Roman"/>
          <w:sz w:val="24"/>
          <w:szCs w:val="24"/>
          <w:lang w:val="el-GR"/>
        </w:rPr>
        <w:t>Πάτρα 202</w:t>
      </w:r>
      <w:r w:rsidR="009645A4" w:rsidRPr="009645A4">
        <w:rPr>
          <w:rFonts w:ascii="Times New Roman" w:hAnsi="Times New Roman"/>
          <w:sz w:val="24"/>
          <w:szCs w:val="24"/>
          <w:lang w:val="el-GR"/>
        </w:rPr>
        <w:t>4</w:t>
      </w:r>
    </w:p>
    <w:p w:rsidR="006B3637" w:rsidRPr="009645A4" w:rsidRDefault="006B3637" w:rsidP="003A5B17">
      <w:pPr>
        <w:spacing w:after="0" w:line="240" w:lineRule="auto"/>
        <w:ind w:right="368"/>
        <w:rPr>
          <w:rFonts w:ascii="Times New Roman" w:hAnsi="Times New Roman"/>
          <w:sz w:val="24"/>
          <w:szCs w:val="24"/>
          <w:lang w:val="el-GR"/>
        </w:rPr>
      </w:pPr>
      <w:r w:rsidRPr="009645A4">
        <w:rPr>
          <w:rFonts w:ascii="Times New Roman" w:hAnsi="Times New Roman"/>
          <w:sz w:val="24"/>
          <w:szCs w:val="24"/>
          <w:lang w:val="el-GR"/>
        </w:rPr>
        <w:br w:type="page"/>
      </w:r>
    </w:p>
    <w:p w:rsidR="006B3637" w:rsidRPr="009645A4" w:rsidRDefault="006B3637" w:rsidP="003A5B17">
      <w:pPr>
        <w:autoSpaceDE w:val="0"/>
        <w:autoSpaceDN w:val="0"/>
        <w:adjustRightInd w:val="0"/>
        <w:ind w:right="368"/>
        <w:jc w:val="both"/>
        <w:rPr>
          <w:rFonts w:ascii="Times New Roman" w:hAnsi="Times New Roman"/>
          <w:b/>
          <w:sz w:val="24"/>
          <w:szCs w:val="24"/>
          <w:lang w:val="el-GR"/>
        </w:rPr>
      </w:pPr>
      <w:r w:rsidRPr="009645A4">
        <w:rPr>
          <w:rFonts w:ascii="Times New Roman" w:hAnsi="Times New Roman"/>
          <w:b/>
          <w:sz w:val="24"/>
          <w:szCs w:val="24"/>
          <w:lang w:val="el-GR"/>
        </w:rPr>
        <w:lastRenderedPageBreak/>
        <w:t>1. ΠΕΡΙΓΡΑΦΗ ΤΗΣ ΣΥΣΚΕΥΗΣ ΚΑΙ ΤΗΣ ΜΕΤΡΗΤΙΚΗΣ ΔΙΑΔΙΚΑΣΙΑΣ</w:t>
      </w:r>
    </w:p>
    <w:p w:rsidR="006B3637" w:rsidRPr="009645A4" w:rsidRDefault="006B3637" w:rsidP="003A5B17">
      <w:pPr>
        <w:autoSpaceDE w:val="0"/>
        <w:autoSpaceDN w:val="0"/>
        <w:adjustRightInd w:val="0"/>
        <w:ind w:right="368"/>
        <w:jc w:val="both"/>
        <w:rPr>
          <w:rFonts w:ascii="Times New Roman" w:hAnsi="Times New Roman"/>
          <w:b/>
          <w:sz w:val="24"/>
          <w:szCs w:val="24"/>
          <w:lang w:val="el-GR"/>
        </w:rPr>
      </w:pPr>
      <w:r w:rsidRPr="009645A4">
        <w:rPr>
          <w:rFonts w:ascii="Times New Roman" w:hAnsi="Times New Roman"/>
          <w:b/>
          <w:sz w:val="24"/>
          <w:szCs w:val="24"/>
          <w:lang w:val="el-GR"/>
        </w:rPr>
        <w:t xml:space="preserve">Α. Συσκευή </w:t>
      </w:r>
    </w:p>
    <w:p w:rsidR="00AE3D74" w:rsidRPr="009645A4" w:rsidRDefault="00AE3D74" w:rsidP="009645A4">
      <w:pPr>
        <w:pStyle w:val="Web"/>
        <w:jc w:val="both"/>
      </w:pPr>
      <w:r w:rsidRPr="009645A4">
        <w:t xml:space="preserve">Οι περισσότερες ραδιενεργές πηγές παράγουν ακτίνες γ διαφορετικών ενεργειών και εντάσεων. Όταν αυτές οι ακτίνες συλλεγούν και αναλυθούν από κάποιο σύστημα φασματοσκοπίας </w:t>
      </w:r>
      <w:proofErr w:type="spellStart"/>
      <w:r w:rsidRPr="009645A4">
        <w:t>ακτίνων</w:t>
      </w:r>
      <w:proofErr w:type="spellEnd"/>
      <w:r w:rsidRPr="009645A4">
        <w:t xml:space="preserve"> γ, μπορεί να δημιουργηθεί ένα φάσμα. </w:t>
      </w:r>
    </w:p>
    <w:p w:rsidR="00AE3D74" w:rsidRPr="009645A4" w:rsidRDefault="00AE3D74" w:rsidP="009645A4">
      <w:pPr>
        <w:pStyle w:val="Web"/>
        <w:jc w:val="both"/>
      </w:pPr>
      <w:r w:rsidRPr="009645A4">
        <w:t xml:space="preserve">Συνήθως γίνεται λεπτομερής ανάλυση του φάσματος για να προσδιοριστεί η ταυτότητα και η ποσότητα των εκπομπών που βρίσκονται στην πηγή. Το φάσμα των </w:t>
      </w:r>
      <w:proofErr w:type="spellStart"/>
      <w:r w:rsidRPr="009645A4">
        <w:t>ακτίνων</w:t>
      </w:r>
      <w:proofErr w:type="spellEnd"/>
      <w:r w:rsidRPr="009645A4">
        <w:t xml:space="preserve"> γ είναι χαρακτηριστικό των </w:t>
      </w:r>
      <w:proofErr w:type="spellStart"/>
      <w:r w:rsidRPr="009645A4">
        <w:t>νουκλιδίων</w:t>
      </w:r>
      <w:proofErr w:type="spellEnd"/>
      <w:r w:rsidRPr="009645A4">
        <w:t xml:space="preserve"> που εκπέμπουν την ακτινοβολία, ακριβώς όπως στην οπτική φασματοσκοπία, όπου το οπτικό φάσμα είναι χαρακτηριστικό των ατόμων και μορίων που περιέχονται στο δείγμα. </w:t>
      </w:r>
    </w:p>
    <w:p w:rsidR="00D52DF9" w:rsidRPr="009645A4" w:rsidRDefault="00AE3D74" w:rsidP="009645A4">
      <w:pPr>
        <w:ind w:right="368"/>
        <w:jc w:val="both"/>
        <w:rPr>
          <w:rFonts w:ascii="Times New Roman" w:hAnsi="Times New Roman"/>
          <w:sz w:val="24"/>
          <w:szCs w:val="24"/>
          <w:lang w:val="el-GR"/>
        </w:rPr>
      </w:pPr>
      <w:r w:rsidRPr="009645A4">
        <w:rPr>
          <w:rFonts w:ascii="Times New Roman" w:hAnsi="Times New Roman"/>
          <w:sz w:val="24"/>
          <w:szCs w:val="24"/>
          <w:lang w:val="el-GR"/>
        </w:rPr>
        <w:t xml:space="preserve">Οι ακτίνες-γ που ανιχνεύονται με φασματοσκοπικά συστήματα παράγουν </w:t>
      </w:r>
      <w:proofErr w:type="spellStart"/>
      <w:r w:rsidRPr="009645A4">
        <w:rPr>
          <w:rFonts w:ascii="Times New Roman" w:hAnsi="Times New Roman"/>
          <w:sz w:val="24"/>
          <w:szCs w:val="24"/>
          <w:lang w:val="el-GR"/>
        </w:rPr>
        <w:t>φωτοκορυφές</w:t>
      </w:r>
      <w:proofErr w:type="spellEnd"/>
      <w:r w:rsidRPr="009645A4">
        <w:rPr>
          <w:rFonts w:ascii="Times New Roman" w:hAnsi="Times New Roman"/>
          <w:sz w:val="24"/>
          <w:szCs w:val="24"/>
          <w:lang w:val="el-GR"/>
        </w:rPr>
        <w:t xml:space="preserve"> στο φάσμα. Αυτές οι κορυφές αποκαλούνται και </w:t>
      </w:r>
      <w:r w:rsidRPr="009645A4">
        <w:rPr>
          <w:rFonts w:ascii="Times New Roman" w:hAnsi="Times New Roman"/>
          <w:i/>
          <w:iCs/>
          <w:sz w:val="24"/>
          <w:szCs w:val="24"/>
          <w:lang w:val="el-GR"/>
        </w:rPr>
        <w:t>γραμμές</w:t>
      </w:r>
      <w:r w:rsidRPr="009645A4">
        <w:rPr>
          <w:rFonts w:ascii="Times New Roman" w:hAnsi="Times New Roman"/>
          <w:sz w:val="24"/>
          <w:szCs w:val="24"/>
          <w:lang w:val="el-GR"/>
        </w:rPr>
        <w:t xml:space="preserve"> σε αναλογία με την οπτική φασματοσκοπία. Το πλάτος των </w:t>
      </w:r>
      <w:proofErr w:type="spellStart"/>
      <w:r w:rsidRPr="009645A4">
        <w:rPr>
          <w:rFonts w:ascii="Times New Roman" w:hAnsi="Times New Roman"/>
          <w:sz w:val="24"/>
          <w:szCs w:val="24"/>
          <w:lang w:val="el-GR"/>
        </w:rPr>
        <w:t>φωτοκορυφών</w:t>
      </w:r>
      <w:proofErr w:type="spellEnd"/>
      <w:r w:rsidRPr="009645A4">
        <w:rPr>
          <w:rFonts w:ascii="Times New Roman" w:hAnsi="Times New Roman"/>
          <w:sz w:val="24"/>
          <w:szCs w:val="24"/>
          <w:lang w:val="el-GR"/>
        </w:rPr>
        <w:t xml:space="preserve"> καθορίζει την ανάλυση του ανιχνευτή, ένα πολύ σημαντικό χαρακτηριστικό του των ανιχνευτών γ-φασματοσκοπίας, και η υψηλή ανάλυση επιτρέπει στον </w:t>
      </w:r>
      <w:proofErr w:type="spellStart"/>
      <w:r w:rsidRPr="009645A4">
        <w:rPr>
          <w:rFonts w:ascii="Times New Roman" w:hAnsi="Times New Roman"/>
          <w:sz w:val="24"/>
          <w:szCs w:val="24"/>
          <w:lang w:val="el-GR"/>
        </w:rPr>
        <w:t>φασματοσκόπο</w:t>
      </w:r>
      <w:proofErr w:type="spellEnd"/>
      <w:r w:rsidRPr="009645A4">
        <w:rPr>
          <w:rFonts w:ascii="Times New Roman" w:hAnsi="Times New Roman"/>
          <w:sz w:val="24"/>
          <w:szCs w:val="24"/>
          <w:lang w:val="el-GR"/>
        </w:rPr>
        <w:t xml:space="preserve"> τον διαχωρισμό 2 γ-γραμμών που βρίσκονται κοντά η μία στην άλλη. Άλλα φασματοσκοπικά συστήματα σχεδιάζονται και ρυθμίζονται να παράγουν συμμετρικές </w:t>
      </w:r>
      <w:proofErr w:type="spellStart"/>
      <w:r w:rsidRPr="009645A4">
        <w:rPr>
          <w:rFonts w:ascii="Times New Roman" w:hAnsi="Times New Roman"/>
          <w:sz w:val="24"/>
          <w:szCs w:val="24"/>
          <w:lang w:val="el-GR"/>
        </w:rPr>
        <w:t>φωτοκορυφές</w:t>
      </w:r>
      <w:proofErr w:type="spellEnd"/>
      <w:r w:rsidRPr="009645A4">
        <w:rPr>
          <w:rFonts w:ascii="Times New Roman" w:hAnsi="Times New Roman"/>
          <w:sz w:val="24"/>
          <w:szCs w:val="24"/>
          <w:lang w:val="el-GR"/>
        </w:rPr>
        <w:t xml:space="preserve"> της καλύτερης δυνατής ανάλυσης. </w:t>
      </w:r>
    </w:p>
    <w:p w:rsidR="00AE3D74" w:rsidRPr="009645A4" w:rsidRDefault="00AE3D74" w:rsidP="00AE3D74">
      <w:pPr>
        <w:autoSpaceDE w:val="0"/>
        <w:autoSpaceDN w:val="0"/>
        <w:adjustRightInd w:val="0"/>
        <w:ind w:right="368"/>
        <w:jc w:val="both"/>
        <w:rPr>
          <w:rFonts w:ascii="Times New Roman" w:hAnsi="Times New Roman"/>
          <w:sz w:val="24"/>
          <w:szCs w:val="24"/>
          <w:lang w:val="el-GR"/>
        </w:rPr>
      </w:pPr>
      <w:r w:rsidRPr="009645A4">
        <w:rPr>
          <w:rFonts w:ascii="Times New Roman" w:hAnsi="Times New Roman"/>
          <w:sz w:val="24"/>
          <w:szCs w:val="24"/>
          <w:lang w:val="el-GR"/>
        </w:rPr>
        <w:t xml:space="preserve">Στην εργασία αυτή χρησιμοποιήθηκε το </w:t>
      </w:r>
      <w:r w:rsidRPr="009645A4">
        <w:rPr>
          <w:rFonts w:ascii="Times New Roman" w:hAnsi="Times New Roman"/>
          <w:sz w:val="24"/>
          <w:szCs w:val="24"/>
          <w:lang w:val="el-GR"/>
        </w:rPr>
        <w:t xml:space="preserve">Φασματόμετρο </w:t>
      </w:r>
      <w:r w:rsidRPr="009645A4">
        <w:rPr>
          <w:rFonts w:ascii="Times New Roman" w:hAnsi="Times New Roman"/>
          <w:b/>
          <w:sz w:val="24"/>
          <w:szCs w:val="24"/>
        </w:rPr>
        <w:t>InSpector</w:t>
      </w:r>
      <w:r w:rsidRPr="009645A4">
        <w:rPr>
          <w:rFonts w:ascii="Times New Roman" w:hAnsi="Times New Roman"/>
          <w:b/>
          <w:sz w:val="24"/>
          <w:szCs w:val="24"/>
          <w:lang w:val="el-GR"/>
        </w:rPr>
        <w:t xml:space="preserve"> 1000 (μ</w:t>
      </w:r>
      <w:r w:rsidRPr="009645A4">
        <w:rPr>
          <w:rFonts w:ascii="Times New Roman" w:hAnsi="Times New Roman"/>
          <w:b/>
          <w:sz w:val="24"/>
          <w:szCs w:val="24"/>
        </w:rPr>
        <w:t>Sv</w:t>
      </w:r>
      <w:r w:rsidRPr="009645A4">
        <w:rPr>
          <w:rFonts w:ascii="Times New Roman" w:hAnsi="Times New Roman"/>
          <w:b/>
          <w:sz w:val="24"/>
          <w:szCs w:val="24"/>
          <w:lang w:val="el-GR"/>
        </w:rPr>
        <w:t>/</w:t>
      </w:r>
      <w:r w:rsidRPr="009645A4">
        <w:rPr>
          <w:rFonts w:ascii="Times New Roman" w:hAnsi="Times New Roman"/>
          <w:b/>
          <w:sz w:val="24"/>
          <w:szCs w:val="24"/>
        </w:rPr>
        <w:t>h</w:t>
      </w:r>
      <w:r w:rsidRPr="009645A4">
        <w:rPr>
          <w:rFonts w:ascii="Times New Roman" w:hAnsi="Times New Roman"/>
          <w:b/>
          <w:sz w:val="24"/>
          <w:szCs w:val="24"/>
          <w:lang w:val="el-GR"/>
        </w:rPr>
        <w:t>)</w:t>
      </w:r>
    </w:p>
    <w:p w:rsidR="00AE3D74" w:rsidRPr="009645A4" w:rsidRDefault="00AE3D74" w:rsidP="00AE3D74">
      <w:pPr>
        <w:ind w:right="368"/>
        <w:jc w:val="center"/>
        <w:rPr>
          <w:rFonts w:ascii="Times New Roman" w:hAnsi="Times New Roman"/>
          <w:sz w:val="24"/>
          <w:szCs w:val="24"/>
          <w:lang w:val="el-GR"/>
        </w:rPr>
      </w:pPr>
      <w:r w:rsidRPr="009645A4">
        <w:rPr>
          <w:rFonts w:ascii="Times New Roman" w:hAnsi="Times New Roman"/>
          <w:noProof/>
          <w:sz w:val="24"/>
          <w:szCs w:val="24"/>
          <w:lang w:val="el-GR" w:eastAsia="el-GR"/>
        </w:rPr>
        <w:drawing>
          <wp:inline distT="0" distB="0" distL="0" distR="0" wp14:anchorId="6F765112" wp14:editId="2911121B">
            <wp:extent cx="3615125" cy="2926080"/>
            <wp:effectExtent l="0" t="0" r="4445" b="7620"/>
            <wp:docPr id="38" name="Εικόνα 38" descr="409545150_879356204191219_1468138637956668429_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409545150_879356204191219_1468138637956668429_n"/>
                    <pic:cNvPicPr>
                      <a:picLocks noChangeAspect="1" noChangeArrowheads="1"/>
                    </pic:cNvPicPr>
                  </pic:nvPicPr>
                  <pic:blipFill>
                    <a:blip r:embed="rId5"/>
                    <a:srcRect t="17461" r="-1323" b="21031"/>
                    <a:stretch>
                      <a:fillRect/>
                    </a:stretch>
                  </pic:blipFill>
                  <pic:spPr bwMode="auto">
                    <a:xfrm>
                      <a:off x="0" y="0"/>
                      <a:ext cx="3682926" cy="2980958"/>
                    </a:xfrm>
                    <a:prstGeom prst="rect">
                      <a:avLst/>
                    </a:prstGeom>
                    <a:noFill/>
                    <a:ln w="9525">
                      <a:noFill/>
                      <a:miter lim="800000"/>
                      <a:headEnd/>
                      <a:tailEnd/>
                    </a:ln>
                  </pic:spPr>
                </pic:pic>
              </a:graphicData>
            </a:graphic>
          </wp:inline>
        </w:drawing>
      </w:r>
    </w:p>
    <w:p w:rsidR="006B3637" w:rsidRPr="009645A4" w:rsidRDefault="006B3637" w:rsidP="003A5B17">
      <w:pPr>
        <w:autoSpaceDE w:val="0"/>
        <w:autoSpaceDN w:val="0"/>
        <w:adjustRightInd w:val="0"/>
        <w:ind w:right="368"/>
        <w:jc w:val="both"/>
        <w:rPr>
          <w:rFonts w:ascii="Times New Roman" w:hAnsi="Times New Roman"/>
          <w:b/>
          <w:sz w:val="24"/>
          <w:szCs w:val="24"/>
          <w:lang w:val="el-GR"/>
        </w:rPr>
      </w:pPr>
      <w:r w:rsidRPr="009645A4">
        <w:rPr>
          <w:rFonts w:ascii="Times New Roman" w:hAnsi="Times New Roman"/>
          <w:b/>
          <w:sz w:val="24"/>
          <w:szCs w:val="24"/>
        </w:rPr>
        <w:lastRenderedPageBreak/>
        <w:t>B</w:t>
      </w:r>
      <w:r w:rsidRPr="009645A4">
        <w:rPr>
          <w:rFonts w:ascii="Times New Roman" w:hAnsi="Times New Roman"/>
          <w:b/>
          <w:sz w:val="24"/>
          <w:szCs w:val="24"/>
          <w:lang w:val="el-GR"/>
        </w:rPr>
        <w:t xml:space="preserve">. Μετρητική Διαδικασία </w:t>
      </w:r>
    </w:p>
    <w:p w:rsidR="006B3637" w:rsidRPr="009645A4" w:rsidRDefault="006B3637" w:rsidP="003A5B17">
      <w:pPr>
        <w:autoSpaceDE w:val="0"/>
        <w:autoSpaceDN w:val="0"/>
        <w:adjustRightInd w:val="0"/>
        <w:ind w:right="368"/>
        <w:jc w:val="both"/>
        <w:rPr>
          <w:rFonts w:ascii="Times New Roman" w:hAnsi="Times New Roman"/>
          <w:sz w:val="24"/>
          <w:szCs w:val="24"/>
          <w:lang w:val="el-GR"/>
        </w:rPr>
      </w:pPr>
      <w:r w:rsidRPr="009645A4">
        <w:rPr>
          <w:rFonts w:ascii="Times New Roman" w:hAnsi="Times New Roman"/>
          <w:sz w:val="24"/>
          <w:szCs w:val="24"/>
          <w:lang w:val="el-GR"/>
        </w:rPr>
        <w:t xml:space="preserve">Πραγματοποιήθηκαν 20 μετρήσεις ραδιενέργειας στο γραφείο καθηγητών στον πρώτο όροφο </w:t>
      </w:r>
      <w:r w:rsidR="00F805FF" w:rsidRPr="009645A4">
        <w:rPr>
          <w:rFonts w:ascii="Times New Roman" w:hAnsi="Times New Roman"/>
          <w:sz w:val="24"/>
          <w:szCs w:val="24"/>
          <w:lang w:val="el-GR"/>
        </w:rPr>
        <w:t xml:space="preserve">της δεξιάς πτέρυγας του κτιρίου Β </w:t>
      </w:r>
      <w:r w:rsidRPr="009645A4">
        <w:rPr>
          <w:rFonts w:ascii="Times New Roman" w:hAnsi="Times New Roman"/>
          <w:sz w:val="24"/>
          <w:szCs w:val="24"/>
          <w:lang w:val="el-GR"/>
        </w:rPr>
        <w:t>του Πανεπιστημίου Πατρών</w:t>
      </w:r>
      <w:r w:rsidR="00F805FF" w:rsidRPr="009645A4">
        <w:rPr>
          <w:rFonts w:ascii="Times New Roman" w:hAnsi="Times New Roman"/>
          <w:sz w:val="24"/>
          <w:szCs w:val="24"/>
          <w:lang w:val="el-GR"/>
        </w:rPr>
        <w:t xml:space="preserve">, </w:t>
      </w:r>
      <w:r w:rsidRPr="009645A4">
        <w:rPr>
          <w:rFonts w:ascii="Times New Roman" w:hAnsi="Times New Roman"/>
          <w:sz w:val="24"/>
          <w:szCs w:val="24"/>
          <w:lang w:val="el-GR"/>
        </w:rPr>
        <w:t xml:space="preserve">20 μετρήσεις στο ισόγειο </w:t>
      </w:r>
      <w:r w:rsidR="00F805FF" w:rsidRPr="009645A4">
        <w:rPr>
          <w:rFonts w:ascii="Times New Roman" w:hAnsi="Times New Roman"/>
          <w:sz w:val="24"/>
          <w:szCs w:val="24"/>
          <w:lang w:val="el-GR"/>
        </w:rPr>
        <w:t xml:space="preserve">και τέλος 20 μετρήσεις </w:t>
      </w:r>
      <w:r w:rsidRPr="009645A4">
        <w:rPr>
          <w:rFonts w:ascii="Times New Roman" w:hAnsi="Times New Roman"/>
          <w:sz w:val="24"/>
          <w:szCs w:val="24"/>
          <w:lang w:val="el-GR"/>
        </w:rPr>
        <w:t xml:space="preserve">στο εργαστήριο </w:t>
      </w:r>
      <w:r w:rsidR="003A5B17" w:rsidRPr="009645A4">
        <w:rPr>
          <w:rFonts w:ascii="Times New Roman" w:hAnsi="Times New Roman"/>
          <w:sz w:val="24"/>
          <w:szCs w:val="24"/>
          <w:lang w:val="el-GR"/>
        </w:rPr>
        <w:t>ό</w:t>
      </w:r>
      <w:r w:rsidRPr="009645A4">
        <w:rPr>
          <w:rFonts w:ascii="Times New Roman" w:hAnsi="Times New Roman"/>
          <w:sz w:val="24"/>
          <w:szCs w:val="24"/>
          <w:lang w:val="el-GR"/>
        </w:rPr>
        <w:t xml:space="preserve">που </w:t>
      </w:r>
      <w:r w:rsidR="003A5B17" w:rsidRPr="009645A4">
        <w:rPr>
          <w:rFonts w:ascii="Times New Roman" w:hAnsi="Times New Roman"/>
          <w:sz w:val="24"/>
          <w:szCs w:val="24"/>
          <w:lang w:val="el-GR"/>
        </w:rPr>
        <w:t>προηγουμένως υπήρχαν</w:t>
      </w:r>
      <w:r w:rsidRPr="009645A4">
        <w:rPr>
          <w:rFonts w:ascii="Times New Roman" w:hAnsi="Times New Roman"/>
          <w:sz w:val="24"/>
          <w:szCs w:val="24"/>
          <w:lang w:val="el-GR"/>
        </w:rPr>
        <w:t xml:space="preserve"> ραδιενεργά υλικά.</w:t>
      </w:r>
    </w:p>
    <w:p w:rsidR="006B3637" w:rsidRPr="009645A4" w:rsidRDefault="006B3637" w:rsidP="003A5B17">
      <w:pPr>
        <w:autoSpaceDE w:val="0"/>
        <w:autoSpaceDN w:val="0"/>
        <w:adjustRightInd w:val="0"/>
        <w:ind w:right="368"/>
        <w:jc w:val="both"/>
        <w:rPr>
          <w:rFonts w:ascii="Times New Roman" w:hAnsi="Times New Roman"/>
          <w:sz w:val="24"/>
          <w:szCs w:val="24"/>
          <w:lang w:val="el-GR"/>
        </w:rPr>
      </w:pPr>
    </w:p>
    <w:p w:rsidR="006B3637" w:rsidRPr="009645A4" w:rsidRDefault="006B3637" w:rsidP="003A5B17">
      <w:pPr>
        <w:autoSpaceDE w:val="0"/>
        <w:autoSpaceDN w:val="0"/>
        <w:adjustRightInd w:val="0"/>
        <w:ind w:right="368"/>
        <w:jc w:val="center"/>
        <w:rPr>
          <w:rFonts w:ascii="Times New Roman" w:eastAsia="MS Mincho" w:hAnsi="Times New Roman"/>
          <w:sz w:val="24"/>
          <w:szCs w:val="24"/>
          <w:lang w:val="el-GR" w:eastAsia="ja-JP"/>
        </w:rPr>
      </w:pPr>
    </w:p>
    <w:p w:rsidR="006B3637" w:rsidRPr="009645A4" w:rsidRDefault="006B3637" w:rsidP="003A5B17">
      <w:pPr>
        <w:spacing w:after="0" w:line="240" w:lineRule="auto"/>
        <w:ind w:right="368"/>
        <w:rPr>
          <w:rFonts w:ascii="Times New Roman" w:hAnsi="Times New Roman"/>
          <w:sz w:val="24"/>
          <w:szCs w:val="24"/>
          <w:lang w:val="el-GR"/>
        </w:rPr>
      </w:pPr>
      <w:r w:rsidRPr="009645A4">
        <w:rPr>
          <w:rFonts w:ascii="Times New Roman" w:hAnsi="Times New Roman"/>
          <w:sz w:val="24"/>
          <w:szCs w:val="24"/>
          <w:lang w:val="el-GR"/>
        </w:rPr>
        <w:br w:type="page"/>
      </w:r>
    </w:p>
    <w:p w:rsidR="006B3637" w:rsidRPr="009645A4" w:rsidRDefault="006B3637" w:rsidP="003A5B17">
      <w:pPr>
        <w:autoSpaceDE w:val="0"/>
        <w:autoSpaceDN w:val="0"/>
        <w:adjustRightInd w:val="0"/>
        <w:ind w:right="368"/>
        <w:jc w:val="both"/>
        <w:rPr>
          <w:rFonts w:ascii="Times New Roman" w:eastAsia="MS Mincho" w:hAnsi="Times New Roman"/>
          <w:b/>
          <w:sz w:val="24"/>
          <w:szCs w:val="24"/>
          <w:lang w:val="el-GR" w:eastAsia="ja-JP"/>
        </w:rPr>
      </w:pPr>
      <w:r w:rsidRPr="009645A4">
        <w:rPr>
          <w:rFonts w:ascii="Times New Roman" w:eastAsia="MS Mincho" w:hAnsi="Times New Roman"/>
          <w:b/>
          <w:sz w:val="24"/>
          <w:szCs w:val="24"/>
          <w:lang w:val="el-GR" w:eastAsia="ja-JP"/>
        </w:rPr>
        <w:lastRenderedPageBreak/>
        <w:t>2. ΥΠΟΛΟΓΙΣΜΟΣ ΑΒΕΒΑΙΟΤΗΤΑΣ ΜΕΤΡΗΣΕΩΝ</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Για την εκτίμηση της αβεβαιότητας αρχικά καταγράφονται όλοι οι παράγοντες που εισάγουν κάποιο σφάλμα στη μέτρηση των πεδίων, είτε αυτοί είναι εξωτερικοί σε σχέση με το μετρητικό σύστημα είτε εσωτερικοί.</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Στη συνέχεια κατηγοριοποιούνται οι αβεβαιότητες που συνεισφέρουν οι παράγοντες αυτοί σε:</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 </w:t>
      </w:r>
      <w:r w:rsidRPr="009645A4">
        <w:rPr>
          <w:rFonts w:ascii="Times New Roman" w:eastAsia="MS Mincho" w:hAnsi="Times New Roman"/>
          <w:b/>
          <w:sz w:val="24"/>
          <w:szCs w:val="24"/>
          <w:lang w:val="el-GR" w:eastAsia="ja-JP"/>
        </w:rPr>
        <w:t xml:space="preserve">τύπου Α </w:t>
      </w:r>
      <w:r w:rsidRPr="009645A4">
        <w:rPr>
          <w:rFonts w:ascii="Times New Roman" w:eastAsia="MS Mincho" w:hAnsi="Times New Roman"/>
          <w:sz w:val="24"/>
          <w:szCs w:val="24"/>
          <w:lang w:val="el-GR" w:eastAsia="ja-JP"/>
        </w:rPr>
        <w:t>(</w:t>
      </w:r>
      <w:proofErr w:type="spellStart"/>
      <w:r w:rsidRPr="009645A4">
        <w:rPr>
          <w:rFonts w:ascii="Times New Roman" w:eastAsia="MS Mincho" w:hAnsi="Times New Roman"/>
          <w:sz w:val="24"/>
          <w:szCs w:val="24"/>
          <w:lang w:val="el-GR" w:eastAsia="ja-JP"/>
        </w:rPr>
        <w:t>type</w:t>
      </w:r>
      <w:proofErr w:type="spellEnd"/>
      <w:r w:rsidRPr="009645A4">
        <w:rPr>
          <w:rFonts w:ascii="Times New Roman" w:eastAsia="MS Mincho" w:hAnsi="Times New Roman"/>
          <w:sz w:val="24"/>
          <w:szCs w:val="24"/>
          <w:lang w:val="el-GR" w:eastAsia="ja-JP"/>
        </w:rPr>
        <w:t xml:space="preserve"> A), οι οποίες υπολογίζονται με στατιστικές μεθόδους (Πίνακας 1)</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 </w:t>
      </w:r>
      <w:r w:rsidRPr="009645A4">
        <w:rPr>
          <w:rFonts w:ascii="Times New Roman" w:eastAsia="MS Mincho" w:hAnsi="Times New Roman"/>
          <w:b/>
          <w:sz w:val="24"/>
          <w:szCs w:val="24"/>
          <w:lang w:val="el-GR" w:eastAsia="ja-JP"/>
        </w:rPr>
        <w:t>τύπου Β</w:t>
      </w:r>
      <w:r w:rsidRPr="009645A4">
        <w:rPr>
          <w:rFonts w:ascii="Times New Roman" w:eastAsia="MS Mincho" w:hAnsi="Times New Roman"/>
          <w:sz w:val="24"/>
          <w:szCs w:val="24"/>
          <w:lang w:val="el-GR" w:eastAsia="ja-JP"/>
        </w:rPr>
        <w:t xml:space="preserve"> (</w:t>
      </w:r>
      <w:proofErr w:type="spellStart"/>
      <w:r w:rsidRPr="009645A4">
        <w:rPr>
          <w:rFonts w:ascii="Times New Roman" w:eastAsia="MS Mincho" w:hAnsi="Times New Roman"/>
          <w:sz w:val="24"/>
          <w:szCs w:val="24"/>
          <w:lang w:val="el-GR" w:eastAsia="ja-JP"/>
        </w:rPr>
        <w:t>type</w:t>
      </w:r>
      <w:proofErr w:type="spellEnd"/>
      <w:r w:rsidRPr="009645A4">
        <w:rPr>
          <w:rFonts w:ascii="Times New Roman" w:eastAsia="MS Mincho" w:hAnsi="Times New Roman"/>
          <w:sz w:val="24"/>
          <w:szCs w:val="24"/>
          <w:lang w:val="el-GR" w:eastAsia="ja-JP"/>
        </w:rPr>
        <w:t xml:space="preserve"> B), οι οποίες υπολογίζονται με άλλους τρόπους, π.χ. μέσω των προδιαγραφών του κατασκευαστή (</w:t>
      </w:r>
      <w:proofErr w:type="spellStart"/>
      <w:r w:rsidRPr="009645A4">
        <w:rPr>
          <w:rFonts w:ascii="Times New Roman" w:eastAsia="MS Mincho" w:hAnsi="Times New Roman"/>
          <w:sz w:val="24"/>
          <w:szCs w:val="24"/>
          <w:lang w:val="el-GR" w:eastAsia="ja-JP"/>
        </w:rPr>
        <w:t>datasheets</w:t>
      </w:r>
      <w:proofErr w:type="spellEnd"/>
      <w:r w:rsidRPr="009645A4">
        <w:rPr>
          <w:rFonts w:ascii="Times New Roman" w:eastAsia="MS Mincho" w:hAnsi="Times New Roman"/>
          <w:sz w:val="24"/>
          <w:szCs w:val="24"/>
          <w:lang w:val="el-GR" w:eastAsia="ja-JP"/>
        </w:rPr>
        <w:t xml:space="preserve">) ή μέσω της εμπειρίας από προηγούμενες μετρήσεις. </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p w:rsidR="006B3637" w:rsidRPr="009645A4" w:rsidRDefault="006B3637" w:rsidP="003A5B17">
      <w:pPr>
        <w:autoSpaceDE w:val="0"/>
        <w:autoSpaceDN w:val="0"/>
        <w:adjustRightInd w:val="0"/>
        <w:ind w:right="368"/>
        <w:jc w:val="both"/>
        <w:rPr>
          <w:rFonts w:ascii="Times New Roman" w:eastAsia="MS Mincho" w:hAnsi="Times New Roman"/>
          <w:b/>
          <w:sz w:val="24"/>
          <w:szCs w:val="24"/>
          <w:u w:val="single"/>
          <w:lang w:val="el-GR" w:eastAsia="ja-JP"/>
        </w:rPr>
      </w:pPr>
      <w:r w:rsidRPr="009645A4">
        <w:rPr>
          <w:rFonts w:ascii="Times New Roman" w:eastAsia="MS Mincho" w:hAnsi="Times New Roman"/>
          <w:b/>
          <w:sz w:val="24"/>
          <w:szCs w:val="24"/>
          <w:u w:val="single"/>
          <w:lang w:val="el-GR" w:eastAsia="ja-JP"/>
        </w:rPr>
        <w:t>Αβεβαιότητες τύπου Α</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Οι αβεβαιότητες τύπου Α εκτιμούνται επαναλαμβάνοντας τις μετρήσεις. </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Πιο ειδικά πραγματοποιούνται στο επιλεγμένο σημείο μέτρησης, 25 καταγραφές των τιμών του μετρούμενου μεγέθους ώστε να υπολογισθεί η μέση τιμή και η τυπική απόκλιση, θεωρώντας για λόγους πρακτικούς ότι έτσι έχει προσεγγισθεί η κανονική κατανομή και ότι η τιμή </w:t>
      </w:r>
      <w:r w:rsidRPr="009645A4">
        <w:rPr>
          <w:rFonts w:ascii="Times New Roman" w:eastAsia="MS Mincho" w:hAnsi="Times New Roman"/>
          <w:i/>
          <w:sz w:val="24"/>
          <w:szCs w:val="24"/>
          <w:lang w:eastAsia="ja-JP"/>
        </w:rPr>
        <w:t>Student</w:t>
      </w:r>
      <w:r w:rsidRPr="009645A4">
        <w:rPr>
          <w:rFonts w:ascii="Times New Roman" w:eastAsia="MS Mincho" w:hAnsi="Times New Roman"/>
          <w:i/>
          <w:sz w:val="24"/>
          <w:szCs w:val="24"/>
          <w:lang w:val="el-GR" w:eastAsia="ja-JP"/>
        </w:rPr>
        <w:t>-</w:t>
      </w:r>
      <w:r w:rsidRPr="009645A4">
        <w:rPr>
          <w:rFonts w:ascii="Times New Roman" w:eastAsia="MS Mincho" w:hAnsi="Times New Roman"/>
          <w:i/>
          <w:sz w:val="24"/>
          <w:szCs w:val="24"/>
          <w:lang w:eastAsia="ja-JP"/>
        </w:rPr>
        <w:t>t</w:t>
      </w:r>
      <w:r w:rsidRPr="009645A4">
        <w:rPr>
          <w:rFonts w:ascii="Times New Roman" w:eastAsia="MS Mincho" w:hAnsi="Times New Roman"/>
          <w:sz w:val="24"/>
          <w:szCs w:val="24"/>
          <w:lang w:val="el-GR" w:eastAsia="ja-JP"/>
        </w:rPr>
        <w:t xml:space="preserve"> αντικαθίσταται με τον συντελεστή κάλυψης </w:t>
      </w:r>
      <w:r w:rsidRPr="009645A4">
        <w:rPr>
          <w:rFonts w:ascii="Times New Roman" w:eastAsia="MS Mincho" w:hAnsi="Times New Roman"/>
          <w:i/>
          <w:sz w:val="24"/>
          <w:szCs w:val="24"/>
          <w:lang w:eastAsia="ja-JP"/>
        </w:rPr>
        <w:t>k</w:t>
      </w:r>
      <w:r w:rsidRPr="009645A4">
        <w:rPr>
          <w:rFonts w:ascii="Times New Roman" w:eastAsia="MS Mincho" w:hAnsi="Times New Roman"/>
          <w:sz w:val="24"/>
          <w:szCs w:val="24"/>
          <w:lang w:val="el-GR" w:eastAsia="ja-JP"/>
        </w:rPr>
        <w:t xml:space="preserve">. Η τιμή της τυπικής απόκλισης πολλαπλασιασμένη με τον εν λόγω συντελεστή (που για κάλυψη διαστήματος εμπιστοσύνης 95 % είναι 2,00) και διαιρεμένη με την τετραγωνική ρίζα του πλήθους των καταγραφών (εδώ 5) υπολογίζεται ως η τιμή της αβεβαιότητας τύπου Α. Για τον υπολογισμό της διευρυμένης πιθανότητας χρησιμοποιείται η τυπική απόκλιση </w:t>
      </w:r>
      <w:r w:rsidRPr="009645A4">
        <w:rPr>
          <w:rFonts w:ascii="Times New Roman" w:eastAsia="MS Mincho" w:hAnsi="Times New Roman"/>
          <w:b/>
          <w:i/>
          <w:sz w:val="24"/>
          <w:szCs w:val="24"/>
          <w:lang w:val="el-GR" w:eastAsia="ja-JP"/>
        </w:rPr>
        <w:t xml:space="preserve">σ </w:t>
      </w:r>
      <w:r w:rsidRPr="009645A4">
        <w:rPr>
          <w:rFonts w:ascii="Times New Roman" w:eastAsia="MS Mincho" w:hAnsi="Times New Roman"/>
          <w:sz w:val="24"/>
          <w:szCs w:val="24"/>
          <w:lang w:val="el-GR" w:eastAsia="ja-JP"/>
        </w:rPr>
        <w:t>των παραπάνω μετρήσεων. Πρακτικά η χρήση της αβεβαι</w:t>
      </w:r>
      <w:r w:rsidR="003A5B17" w:rsidRPr="009645A4">
        <w:rPr>
          <w:rFonts w:ascii="Times New Roman" w:eastAsia="MS Mincho" w:hAnsi="Times New Roman"/>
          <w:sz w:val="24"/>
          <w:szCs w:val="24"/>
          <w:lang w:val="el-GR" w:eastAsia="ja-JP"/>
        </w:rPr>
        <w:t>ότητας τύπου Α είναι χρήσιμη ότ</w:t>
      </w:r>
      <w:r w:rsidRPr="009645A4">
        <w:rPr>
          <w:rFonts w:ascii="Times New Roman" w:eastAsia="MS Mincho" w:hAnsi="Times New Roman"/>
          <w:sz w:val="24"/>
          <w:szCs w:val="24"/>
          <w:lang w:val="el-GR" w:eastAsia="ja-JP"/>
        </w:rPr>
        <w:t>α</w:t>
      </w:r>
      <w:r w:rsidR="003A5B17" w:rsidRPr="009645A4">
        <w:rPr>
          <w:rFonts w:ascii="Times New Roman" w:eastAsia="MS Mincho" w:hAnsi="Times New Roman"/>
          <w:sz w:val="24"/>
          <w:szCs w:val="24"/>
          <w:lang w:val="el-GR" w:eastAsia="ja-JP"/>
        </w:rPr>
        <w:t>ν</w:t>
      </w:r>
      <w:r w:rsidRPr="009645A4">
        <w:rPr>
          <w:rFonts w:ascii="Times New Roman" w:eastAsia="MS Mincho" w:hAnsi="Times New Roman"/>
          <w:sz w:val="24"/>
          <w:szCs w:val="24"/>
          <w:lang w:val="el-GR" w:eastAsia="ja-JP"/>
        </w:rPr>
        <w:t xml:space="preserve"> διαπιστώνονται μετρήσεις κοντά στα όρια.</w:t>
      </w:r>
    </w:p>
    <w:p w:rsidR="006B3637" w:rsidRPr="009645A4" w:rsidRDefault="006B3637" w:rsidP="003A5B17">
      <w:pPr>
        <w:ind w:right="368"/>
        <w:jc w:val="both"/>
        <w:rPr>
          <w:rFonts w:ascii="Times New Roman" w:hAnsi="Times New Roman"/>
          <w:sz w:val="24"/>
          <w:szCs w:val="24"/>
          <w:lang w:val="el-GR"/>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u w:val="single"/>
          <w:lang w:val="el-GR" w:eastAsia="ja-JP"/>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u w:val="single"/>
          <w:lang w:val="el-GR" w:eastAsia="ja-JP"/>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u w:val="single"/>
          <w:lang w:val="el-GR" w:eastAsia="ja-JP"/>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u w:val="single"/>
          <w:lang w:val="el-GR" w:eastAsia="ja-JP"/>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u w:val="single"/>
          <w:lang w:val="el-GR" w:eastAsia="ja-JP"/>
        </w:rPr>
      </w:pPr>
    </w:p>
    <w:p w:rsidR="006B3637" w:rsidRPr="009645A4" w:rsidRDefault="006B3637" w:rsidP="003A5B17">
      <w:pPr>
        <w:autoSpaceDE w:val="0"/>
        <w:autoSpaceDN w:val="0"/>
        <w:adjustRightInd w:val="0"/>
        <w:ind w:right="368"/>
        <w:jc w:val="both"/>
        <w:rPr>
          <w:rFonts w:ascii="Times New Roman" w:eastAsia="MS Mincho" w:hAnsi="Times New Roman"/>
          <w:b/>
          <w:sz w:val="24"/>
          <w:szCs w:val="24"/>
          <w:u w:val="single"/>
          <w:lang w:val="el-GR" w:eastAsia="ja-JP"/>
        </w:rPr>
      </w:pPr>
      <w:r w:rsidRPr="009645A4">
        <w:rPr>
          <w:rFonts w:ascii="Times New Roman" w:eastAsia="MS Mincho" w:hAnsi="Times New Roman"/>
          <w:b/>
          <w:sz w:val="24"/>
          <w:szCs w:val="24"/>
          <w:u w:val="single"/>
          <w:lang w:val="el-GR" w:eastAsia="ja-JP"/>
        </w:rPr>
        <w:lastRenderedPageBreak/>
        <w:t>Αβεβαιότητες τύπου Β</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Στις αβεβαιότητες τύπου Β περιλαμβάνονται και οι αβεβαιότητες που αφορούν σε παραμέτρους οι οποίες επιδρούν στα μετρούμενα μεγέθη μέσω κάποιας σχέσης, π.χ. η επίδραση της παροχής τάσης στη μέτρηση της ισχύος.</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Η συνολική αβεβαιότητα μέτρησης υπολογίζεται με τη μέθοδο BIPM η οποία περιγράφεται στο (13) της παραγράφου 4, στο πρότυπο </w:t>
      </w:r>
      <w:proofErr w:type="spellStart"/>
      <w:r w:rsidRPr="009645A4">
        <w:rPr>
          <w:rFonts w:ascii="Times New Roman" w:eastAsia="MS Mincho" w:hAnsi="Times New Roman"/>
          <w:sz w:val="24"/>
          <w:szCs w:val="24"/>
          <w:lang w:val="el-GR" w:eastAsia="ja-JP"/>
        </w:rPr>
        <w:t>prΕΝ</w:t>
      </w:r>
      <w:proofErr w:type="spellEnd"/>
      <w:r w:rsidRPr="009645A4">
        <w:rPr>
          <w:rFonts w:ascii="Times New Roman" w:eastAsia="MS Mincho" w:hAnsi="Times New Roman"/>
          <w:sz w:val="24"/>
          <w:szCs w:val="24"/>
          <w:lang w:val="el-GR" w:eastAsia="ja-JP"/>
        </w:rPr>
        <w:t xml:space="preserve"> 50413 ((8) της παραγράφου 4, παράρτημα C) και στο Παράρτημα Α του προτύπου ΕΛΟΤ 1422−3, (11) της παραγράφου 4. Κατά την μέθοδο αυτή από τις τυπικές αβεβαιότητες που οφείλονται σε κάθε επιμέρους παράγοντα υπολογίζεται η συνδυασμένη αβεβαιότητα όλων των παραγόντων μαζί. </w:t>
      </w:r>
    </w:p>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i/>
          <w:sz w:val="24"/>
          <w:szCs w:val="24"/>
          <w:u w:val="single"/>
          <w:lang w:val="el-GR" w:eastAsia="ja-JP"/>
        </w:rPr>
        <w:t xml:space="preserve">Μετρήσεις </w:t>
      </w:r>
      <w:proofErr w:type="spellStart"/>
      <w:r w:rsidRPr="009645A4">
        <w:rPr>
          <w:rFonts w:ascii="Times New Roman" w:eastAsia="MS Mincho" w:hAnsi="Times New Roman"/>
          <w:i/>
          <w:sz w:val="24"/>
          <w:szCs w:val="24"/>
          <w:u w:val="single"/>
          <w:lang w:val="el-GR" w:eastAsia="ja-JP"/>
        </w:rPr>
        <w:t>ευρυζωνικές</w:t>
      </w:r>
      <w:proofErr w:type="spellEnd"/>
      <w:r w:rsidRPr="009645A4">
        <w:rPr>
          <w:rFonts w:ascii="Times New Roman" w:eastAsia="MS Mincho" w:hAnsi="Times New Roman"/>
          <w:i/>
          <w:sz w:val="24"/>
          <w:szCs w:val="24"/>
          <w:u w:val="single"/>
          <w:lang w:val="el-GR" w:eastAsia="ja-JP"/>
        </w:rPr>
        <w:t>:</w:t>
      </w:r>
      <w:r w:rsidRPr="009645A4">
        <w:rPr>
          <w:rFonts w:ascii="Times New Roman" w:eastAsia="MS Mincho" w:hAnsi="Times New Roman"/>
          <w:i/>
          <w:sz w:val="24"/>
          <w:szCs w:val="24"/>
          <w:lang w:val="el-GR" w:eastAsia="ja-JP"/>
        </w:rPr>
        <w:t xml:space="preserve"> </w:t>
      </w:r>
      <w:r w:rsidRPr="009645A4">
        <w:rPr>
          <w:rFonts w:ascii="Times New Roman" w:eastAsia="MS Mincho" w:hAnsi="Times New Roman"/>
          <w:sz w:val="24"/>
          <w:szCs w:val="24"/>
          <w:lang w:val="el-GR" w:eastAsia="ja-JP"/>
        </w:rPr>
        <w:t xml:space="preserve">Επιμέρους παράγοντες που συνεισφέρουν στην αβεβαιότητα στις περιπτώσεις μέτρησης με </w:t>
      </w:r>
      <w:proofErr w:type="spellStart"/>
      <w:r w:rsidRPr="009645A4">
        <w:rPr>
          <w:rFonts w:ascii="Times New Roman" w:eastAsia="MS Mincho" w:hAnsi="Times New Roman"/>
          <w:sz w:val="24"/>
          <w:szCs w:val="24"/>
          <w:lang w:val="el-GR" w:eastAsia="ja-JP"/>
        </w:rPr>
        <w:t>ευρυζωνικό</w:t>
      </w:r>
      <w:proofErr w:type="spellEnd"/>
      <w:r w:rsidRPr="009645A4">
        <w:rPr>
          <w:rFonts w:ascii="Times New Roman" w:eastAsia="MS Mincho" w:hAnsi="Times New Roman"/>
          <w:sz w:val="24"/>
          <w:szCs w:val="24"/>
          <w:lang w:val="el-GR" w:eastAsia="ja-JP"/>
        </w:rPr>
        <w:t xml:space="preserve"> σύστημα είναι: τα σφάλματα της διαδικασίας βαθμονόμησης, απόκρισης συχνότητας, γραμμικότητας, </w:t>
      </w:r>
      <w:proofErr w:type="spellStart"/>
      <w:r w:rsidRPr="009645A4">
        <w:rPr>
          <w:rFonts w:ascii="Times New Roman" w:eastAsia="MS Mincho" w:hAnsi="Times New Roman"/>
          <w:sz w:val="24"/>
          <w:szCs w:val="24"/>
          <w:lang w:val="el-GR" w:eastAsia="ja-JP"/>
        </w:rPr>
        <w:t>ανισοτροπίας</w:t>
      </w:r>
      <w:proofErr w:type="spellEnd"/>
      <w:r w:rsidRPr="009645A4">
        <w:rPr>
          <w:rFonts w:ascii="Times New Roman" w:eastAsia="MS Mincho" w:hAnsi="Times New Roman"/>
          <w:sz w:val="24"/>
          <w:szCs w:val="24"/>
          <w:lang w:val="el-GR" w:eastAsia="ja-JP"/>
        </w:rPr>
        <w:t>, περιβαλλοντικών παραγόντων, διαμόρφωσης σήματος (Πίνακας 2).</w:t>
      </w:r>
    </w:p>
    <w:p w:rsidR="003A5B17" w:rsidRPr="009645A4" w:rsidRDefault="003A5B17" w:rsidP="003A5B17">
      <w:pPr>
        <w:autoSpaceDE w:val="0"/>
        <w:autoSpaceDN w:val="0"/>
        <w:adjustRightInd w:val="0"/>
        <w:ind w:right="368"/>
        <w:jc w:val="both"/>
        <w:rPr>
          <w:rFonts w:ascii="Times New Roman" w:eastAsia="MS Mincho" w:hAnsi="Times New Roman"/>
          <w:b/>
          <w:sz w:val="24"/>
          <w:szCs w:val="24"/>
          <w:lang w:val="el-GR" w:eastAsia="ja-JP"/>
        </w:rPr>
      </w:pPr>
    </w:p>
    <w:p w:rsidR="006B3637" w:rsidRPr="009645A4" w:rsidRDefault="006B3637" w:rsidP="003A5B17">
      <w:pPr>
        <w:autoSpaceDE w:val="0"/>
        <w:autoSpaceDN w:val="0"/>
        <w:adjustRightInd w:val="0"/>
        <w:ind w:right="368"/>
        <w:jc w:val="both"/>
        <w:rPr>
          <w:rFonts w:ascii="Times New Roman" w:eastAsia="MS Mincho" w:hAnsi="Times New Roman"/>
          <w:b/>
          <w:i/>
          <w:sz w:val="24"/>
          <w:szCs w:val="24"/>
          <w:lang w:val="el-GR" w:eastAsia="ja-JP"/>
        </w:rPr>
      </w:pPr>
      <w:r w:rsidRPr="009645A4">
        <w:rPr>
          <w:rFonts w:ascii="Times New Roman" w:eastAsia="MS Mincho" w:hAnsi="Times New Roman"/>
          <w:b/>
          <w:i/>
          <w:sz w:val="24"/>
          <w:szCs w:val="24"/>
          <w:lang w:val="el-GR" w:eastAsia="ja-JP"/>
        </w:rPr>
        <w:t>Συνδυασμένη αβεβαιότητα</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Η συνδυασμένη αβεβαιότητα </w:t>
      </w:r>
      <w:r w:rsidRPr="009645A4">
        <w:rPr>
          <w:rFonts w:ascii="Times New Roman" w:eastAsia="MS Mincho" w:hAnsi="Times New Roman"/>
          <w:b/>
          <w:i/>
          <w:sz w:val="24"/>
          <w:szCs w:val="24"/>
          <w:lang w:eastAsia="ja-JP"/>
        </w:rPr>
        <w:t>U</w:t>
      </w:r>
      <w:r w:rsidRPr="009645A4">
        <w:rPr>
          <w:rFonts w:ascii="Times New Roman" w:eastAsia="MS Mincho" w:hAnsi="Times New Roman"/>
          <w:i/>
          <w:sz w:val="24"/>
          <w:szCs w:val="24"/>
          <w:lang w:val="el-GR" w:eastAsia="ja-JP"/>
        </w:rPr>
        <w:t xml:space="preserve"> </w:t>
      </w:r>
      <w:r w:rsidRPr="009645A4">
        <w:rPr>
          <w:rFonts w:ascii="Times New Roman" w:eastAsia="MS Mincho" w:hAnsi="Times New Roman"/>
          <w:sz w:val="24"/>
          <w:szCs w:val="24"/>
          <w:lang w:val="el-GR" w:eastAsia="ja-JP"/>
        </w:rPr>
        <w:t>προκύπτει ως τετραγωνική ρίζα αθροίσματος τετράγωνων των επιμέρους αβεβαιοτήτων δια του συντελεστή √3, όπου η αβεβαιότητα δίνεται με ένα διάστημα μεταξύ δύο ορίων οπότε και θεωρούμε την κατανομή ομοιόμορφη (τετραγωνική), δια του συντελεστή √</w:t>
      </w:r>
      <w:r w:rsidRPr="009645A4">
        <w:rPr>
          <w:rFonts w:ascii="Times New Roman" w:eastAsia="MS Mincho" w:hAnsi="Times New Roman"/>
          <w:sz w:val="24"/>
          <w:szCs w:val="24"/>
          <w:lang w:eastAsia="ja-JP"/>
        </w:rPr>
        <w:t>k</w:t>
      </w:r>
      <w:r w:rsidRPr="009645A4">
        <w:rPr>
          <w:rFonts w:ascii="Times New Roman" w:eastAsia="MS Mincho" w:hAnsi="Times New Roman"/>
          <w:sz w:val="24"/>
          <w:szCs w:val="24"/>
          <w:lang w:val="el-GR" w:eastAsia="ja-JP"/>
        </w:rPr>
        <w:t xml:space="preserve">, όπου η αβεβαιότητα δίνεται μαζί με ένα επίπεδο εμπιστοσύνης και θεωρούμε την κατανομή κανονική, δια του συντελεστή √6 για τριγωνική κατανομή, και √2 για ασύμμετρη κατανομή, ενώ η άθροιση είναι σταθμισμένη με το συντελεστή ευαισθησίας που χρειάζεται, ώστε όλες οι αβεβαιότητες να εκφράζονται στις ίδιες μονάδες (Πίνακας 2). </w:t>
      </w:r>
    </w:p>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p w:rsidR="006B3637" w:rsidRPr="009645A4" w:rsidRDefault="006B3637" w:rsidP="003A5B17">
      <w:pPr>
        <w:autoSpaceDE w:val="0"/>
        <w:autoSpaceDN w:val="0"/>
        <w:adjustRightInd w:val="0"/>
        <w:ind w:right="368"/>
        <w:jc w:val="both"/>
        <w:rPr>
          <w:rFonts w:ascii="Times New Roman" w:eastAsia="MS Mincho" w:hAnsi="Times New Roman"/>
          <w:b/>
          <w:sz w:val="24"/>
          <w:szCs w:val="24"/>
          <w:lang w:val="el-GR" w:eastAsia="ja-JP"/>
        </w:rPr>
      </w:pPr>
      <w:r w:rsidRPr="009645A4">
        <w:rPr>
          <w:rFonts w:ascii="Times New Roman" w:eastAsia="MS Mincho" w:hAnsi="Times New Roman"/>
          <w:sz w:val="24"/>
          <w:szCs w:val="24"/>
          <w:lang w:val="el-GR" w:eastAsia="ja-JP"/>
        </w:rPr>
        <w:t xml:space="preserve">Έτσι ενώ η τιμή της κάθε επιμέρους αβεβαιότητας </w:t>
      </w:r>
      <w:r w:rsidRPr="009645A4">
        <w:rPr>
          <w:rFonts w:ascii="Times New Roman" w:eastAsia="MS Mincho" w:hAnsi="Times New Roman"/>
          <w:b/>
          <w:i/>
          <w:sz w:val="24"/>
          <w:szCs w:val="24"/>
          <w:lang w:eastAsia="ja-JP"/>
        </w:rPr>
        <w:t>u</w:t>
      </w:r>
      <w:r w:rsidRPr="009645A4">
        <w:rPr>
          <w:rFonts w:ascii="Times New Roman" w:eastAsia="MS Mincho" w:hAnsi="Times New Roman"/>
          <w:b/>
          <w:i/>
          <w:sz w:val="24"/>
          <w:szCs w:val="24"/>
          <w:vertAlign w:val="subscript"/>
          <w:lang w:eastAsia="ja-JP"/>
        </w:rPr>
        <w:t>i</w:t>
      </w:r>
      <w:r w:rsidRPr="009645A4">
        <w:rPr>
          <w:rFonts w:ascii="Times New Roman" w:eastAsia="MS Mincho" w:hAnsi="Times New Roman"/>
          <w:i/>
          <w:sz w:val="24"/>
          <w:szCs w:val="24"/>
          <w:lang w:val="el-GR" w:eastAsia="ja-JP"/>
        </w:rPr>
        <w:t xml:space="preserve"> </w:t>
      </w:r>
      <w:r w:rsidRPr="009645A4">
        <w:rPr>
          <w:rFonts w:ascii="Times New Roman" w:eastAsia="MS Mincho" w:hAnsi="Times New Roman"/>
          <w:sz w:val="24"/>
          <w:szCs w:val="24"/>
          <w:lang w:val="el-GR" w:eastAsia="ja-JP"/>
        </w:rPr>
        <w:t xml:space="preserve">υπολογίζεται από τα όρια που δίδονται από τον κατασκευαστή και το εργαστήριο βαθμονόμησης και πιο ειδικά για άνω όριο </w:t>
      </w:r>
      <w:r w:rsidRPr="009645A4">
        <w:rPr>
          <w:rFonts w:ascii="Times New Roman" w:eastAsia="MS Mincho" w:hAnsi="Times New Roman"/>
          <w:sz w:val="24"/>
          <w:szCs w:val="24"/>
          <w:lang w:eastAsia="ja-JP"/>
        </w:rPr>
        <w:t>a</w:t>
      </w:r>
      <w:r w:rsidRPr="009645A4">
        <w:rPr>
          <w:rFonts w:ascii="Times New Roman" w:eastAsia="MS Mincho" w:hAnsi="Times New Roman"/>
          <w:sz w:val="24"/>
          <w:szCs w:val="24"/>
          <w:vertAlign w:val="subscript"/>
          <w:lang w:val="el-GR" w:eastAsia="ja-JP"/>
        </w:rPr>
        <w:t>+</w:t>
      </w:r>
      <w:r w:rsidRPr="009645A4">
        <w:rPr>
          <w:rFonts w:ascii="Times New Roman" w:eastAsia="MS Mincho" w:hAnsi="Times New Roman"/>
          <w:sz w:val="24"/>
          <w:szCs w:val="24"/>
          <w:lang w:val="el-GR" w:eastAsia="ja-JP"/>
        </w:rPr>
        <w:t xml:space="preserve"> και κάτω όριο </w:t>
      </w:r>
      <w:r w:rsidRPr="009645A4">
        <w:rPr>
          <w:rFonts w:ascii="Times New Roman" w:eastAsia="MS Mincho" w:hAnsi="Times New Roman"/>
          <w:sz w:val="24"/>
          <w:szCs w:val="24"/>
          <w:lang w:eastAsia="ja-JP"/>
        </w:rPr>
        <w:t>a</w:t>
      </w:r>
      <w:r w:rsidRPr="009645A4">
        <w:rPr>
          <w:rFonts w:ascii="Times New Roman" w:eastAsia="MS Mincho" w:hAnsi="Times New Roman"/>
          <w:sz w:val="24"/>
          <w:szCs w:val="24"/>
          <w:vertAlign w:val="subscript"/>
          <w:lang w:val="el-GR" w:eastAsia="ja-JP"/>
        </w:rPr>
        <w:t xml:space="preserve">- </w:t>
      </w:r>
      <w:r w:rsidRPr="009645A4">
        <w:rPr>
          <w:rFonts w:ascii="Times New Roman" w:eastAsia="MS Mincho" w:hAnsi="Times New Roman"/>
          <w:sz w:val="24"/>
          <w:szCs w:val="24"/>
          <w:lang w:val="el-GR" w:eastAsia="ja-JP"/>
        </w:rPr>
        <w:t xml:space="preserve">  προκύπτει αρχικά </w:t>
      </w:r>
      <w:r w:rsidRPr="009645A4">
        <w:rPr>
          <w:rFonts w:ascii="Times New Roman" w:eastAsia="MS Mincho" w:hAnsi="Times New Roman"/>
          <w:position w:val="-10"/>
          <w:sz w:val="24"/>
          <w:szCs w:val="24"/>
          <w:lang w:eastAsia="ja-JP"/>
        </w:rPr>
        <w:object w:dxaOrig="152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2pt;height:19.8pt" o:ole="">
            <v:imagedata r:id="rId6" o:title=""/>
          </v:shape>
          <o:OLEObject Type="Embed" ProgID="Equation.3" ShapeID="_x0000_i1025" DrawAspect="Content" ObjectID="_1795275668" r:id="rId7"/>
        </w:object>
      </w:r>
    </w:p>
    <w:p w:rsidR="006B3637" w:rsidRPr="009645A4" w:rsidRDefault="006B3637" w:rsidP="003A5B17">
      <w:pPr>
        <w:autoSpaceDE w:val="0"/>
        <w:autoSpaceDN w:val="0"/>
        <w:adjustRightInd w:val="0"/>
        <w:ind w:right="368"/>
        <w:jc w:val="both"/>
        <w:rPr>
          <w:rFonts w:ascii="Times New Roman" w:eastAsia="MS Mincho" w:hAnsi="Times New Roman"/>
          <w:b/>
          <w:sz w:val="24"/>
          <w:szCs w:val="24"/>
          <w:vertAlign w:val="subscript"/>
          <w:lang w:val="el-GR" w:eastAsia="ja-JP"/>
        </w:rPr>
      </w:pPr>
      <w:r w:rsidRPr="009645A4">
        <w:rPr>
          <w:rFonts w:ascii="Times New Roman" w:eastAsia="MS Mincho" w:hAnsi="Times New Roman"/>
          <w:sz w:val="24"/>
          <w:szCs w:val="24"/>
          <w:lang w:val="el-GR" w:eastAsia="ja-JP"/>
        </w:rPr>
        <w:t xml:space="preserve">Η τιμή της κάθε αβεβαιότητας υπολογίζεται για τετραγωνική κατανομή </w:t>
      </w:r>
      <w:r w:rsidRPr="009645A4">
        <w:rPr>
          <w:rFonts w:ascii="Times New Roman" w:eastAsia="MS Mincho" w:hAnsi="Times New Roman"/>
          <w:position w:val="-12"/>
          <w:sz w:val="24"/>
          <w:szCs w:val="24"/>
          <w:lang w:val="el-GR" w:eastAsia="ja-JP"/>
        </w:rPr>
        <w:object w:dxaOrig="1080" w:dyaOrig="400">
          <v:shape id="_x0000_i1026" type="#_x0000_t75" style="width:55.8pt;height:21pt" o:ole="">
            <v:imagedata r:id="rId8" o:title=""/>
          </v:shape>
          <o:OLEObject Type="Embed" ProgID="Equation.3" ShapeID="_x0000_i1026" DrawAspect="Content" ObjectID="_1795275669" r:id="rId9"/>
        </w:object>
      </w:r>
      <w:r w:rsidRPr="009645A4">
        <w:rPr>
          <w:rFonts w:ascii="Times New Roman" w:eastAsia="MS Mincho" w:hAnsi="Times New Roman"/>
          <w:sz w:val="24"/>
          <w:szCs w:val="24"/>
          <w:lang w:val="el-GR" w:eastAsia="ja-JP"/>
        </w:rPr>
        <w:t xml:space="preserve"> , για τριγωνική κατανομή </w:t>
      </w:r>
      <w:r w:rsidRPr="009645A4">
        <w:rPr>
          <w:rFonts w:ascii="Times New Roman" w:eastAsia="MS Mincho" w:hAnsi="Times New Roman"/>
          <w:position w:val="-12"/>
          <w:sz w:val="24"/>
          <w:szCs w:val="24"/>
          <w:lang w:val="el-GR" w:eastAsia="ja-JP"/>
        </w:rPr>
        <w:object w:dxaOrig="1080" w:dyaOrig="400">
          <v:shape id="_x0000_i1027" type="#_x0000_t75" style="width:54pt;height:19.8pt" o:ole="">
            <v:imagedata r:id="rId10" o:title=""/>
          </v:shape>
          <o:OLEObject Type="Embed" ProgID="Equation.3" ShapeID="_x0000_i1027" DrawAspect="Content" ObjectID="_1795275670" r:id="rId11"/>
        </w:object>
      </w:r>
      <w:r w:rsidRPr="009645A4">
        <w:rPr>
          <w:rFonts w:ascii="Times New Roman" w:eastAsia="MS Mincho" w:hAnsi="Times New Roman"/>
          <w:sz w:val="24"/>
          <w:szCs w:val="24"/>
          <w:lang w:val="el-GR" w:eastAsia="ja-JP"/>
        </w:rPr>
        <w:t xml:space="preserve"> , για κανονική κατανομή</w:t>
      </w:r>
      <w:r w:rsidRPr="009645A4">
        <w:rPr>
          <w:rFonts w:ascii="Times New Roman" w:eastAsia="MS Mincho" w:hAnsi="Times New Roman"/>
          <w:b/>
          <w:sz w:val="24"/>
          <w:szCs w:val="24"/>
          <w:lang w:val="el-GR" w:eastAsia="ja-JP"/>
        </w:rPr>
        <w:t xml:space="preserve"> </w:t>
      </w:r>
      <w:r w:rsidRPr="009645A4">
        <w:rPr>
          <w:rFonts w:ascii="Times New Roman" w:eastAsia="MS Mincho" w:hAnsi="Times New Roman"/>
          <w:position w:val="-12"/>
          <w:sz w:val="24"/>
          <w:szCs w:val="24"/>
          <w:lang w:val="el-GR" w:eastAsia="ja-JP"/>
        </w:rPr>
        <w:object w:dxaOrig="1100" w:dyaOrig="400">
          <v:shape id="_x0000_i1028" type="#_x0000_t75" style="width:55.8pt;height:21pt" o:ole="">
            <v:imagedata r:id="rId12" o:title=""/>
          </v:shape>
          <o:OLEObject Type="Embed" ProgID="Equation.3" ShapeID="_x0000_i1028" DrawAspect="Content" ObjectID="_1795275671" r:id="rId13"/>
        </w:object>
      </w:r>
      <w:r w:rsidRPr="009645A4">
        <w:rPr>
          <w:rFonts w:ascii="Times New Roman" w:eastAsia="MS Mincho" w:hAnsi="Times New Roman"/>
          <w:sz w:val="24"/>
          <w:szCs w:val="24"/>
          <w:lang w:val="el-GR" w:eastAsia="ja-JP"/>
        </w:rPr>
        <w:t>, και για ασύμμετρη κατανομή</w:t>
      </w:r>
      <w:r w:rsidRPr="009645A4">
        <w:rPr>
          <w:rFonts w:ascii="Times New Roman" w:eastAsia="MS Mincho" w:hAnsi="Times New Roman"/>
          <w:b/>
          <w:sz w:val="24"/>
          <w:szCs w:val="24"/>
          <w:lang w:val="el-GR" w:eastAsia="ja-JP"/>
        </w:rPr>
        <w:t xml:space="preserve"> </w:t>
      </w:r>
      <w:r w:rsidRPr="009645A4">
        <w:rPr>
          <w:rFonts w:ascii="Times New Roman" w:eastAsia="MS Mincho" w:hAnsi="Times New Roman"/>
          <w:position w:val="-12"/>
          <w:sz w:val="24"/>
          <w:szCs w:val="24"/>
          <w:lang w:val="el-GR" w:eastAsia="ja-JP"/>
        </w:rPr>
        <w:object w:dxaOrig="1080" w:dyaOrig="400">
          <v:shape id="_x0000_i1029" type="#_x0000_t75" style="width:54pt;height:19.8pt" o:ole="">
            <v:imagedata r:id="rId14" o:title=""/>
          </v:shape>
          <o:OLEObject Type="Embed" ProgID="Equation.3" ShapeID="_x0000_i1029" DrawAspect="Content" ObjectID="_1795275672" r:id="rId15"/>
        </w:object>
      </w:r>
      <w:r w:rsidRPr="009645A4">
        <w:rPr>
          <w:rFonts w:ascii="Times New Roman" w:eastAsia="MS Mincho" w:hAnsi="Times New Roman"/>
          <w:sz w:val="24"/>
          <w:szCs w:val="24"/>
          <w:lang w:val="el-GR" w:eastAsia="ja-JP"/>
        </w:rPr>
        <w:t xml:space="preserve">. Η συνδυασμένη </w:t>
      </w:r>
      <w:r w:rsidRPr="009645A4">
        <w:rPr>
          <w:rFonts w:ascii="Times New Roman" w:eastAsia="MS Mincho" w:hAnsi="Times New Roman"/>
          <w:b/>
          <w:i/>
          <w:sz w:val="24"/>
          <w:szCs w:val="24"/>
          <w:lang w:eastAsia="ja-JP"/>
        </w:rPr>
        <w:t>U</w:t>
      </w:r>
      <w:r w:rsidRPr="009645A4">
        <w:rPr>
          <w:rFonts w:ascii="Times New Roman" w:eastAsia="MS Mincho" w:hAnsi="Times New Roman"/>
          <w:sz w:val="24"/>
          <w:szCs w:val="24"/>
          <w:lang w:val="el-GR" w:eastAsia="ja-JP"/>
        </w:rPr>
        <w:t xml:space="preserve">  αβεβαιότητα δίνεται από τη σχέση </w:t>
      </w:r>
    </w:p>
    <w:p w:rsidR="006B3637" w:rsidRPr="009645A4" w:rsidRDefault="006B3637" w:rsidP="003A5B17">
      <w:pPr>
        <w:autoSpaceDE w:val="0"/>
        <w:autoSpaceDN w:val="0"/>
        <w:adjustRightInd w:val="0"/>
        <w:ind w:right="368"/>
        <w:jc w:val="center"/>
        <w:rPr>
          <w:rFonts w:ascii="Times New Roman" w:eastAsia="MS Mincho" w:hAnsi="Times New Roman"/>
          <w:b/>
          <w:sz w:val="24"/>
          <w:szCs w:val="24"/>
          <w:lang w:val="el-GR" w:eastAsia="ja-JP"/>
        </w:rPr>
      </w:pPr>
      <w:r w:rsidRPr="009645A4">
        <w:rPr>
          <w:rFonts w:ascii="Times New Roman" w:eastAsia="MS Mincho" w:hAnsi="Times New Roman"/>
          <w:b/>
          <w:position w:val="-18"/>
          <w:sz w:val="24"/>
          <w:szCs w:val="24"/>
          <w:vertAlign w:val="subscript"/>
          <w:lang w:val="el-GR" w:eastAsia="ja-JP"/>
        </w:rPr>
        <w:object w:dxaOrig="2900" w:dyaOrig="499">
          <v:shape id="_x0000_i1030" type="#_x0000_t75" style="width:253.8pt;height:43.2pt" o:ole="">
            <v:imagedata r:id="rId16" o:title=""/>
          </v:shape>
          <o:OLEObject Type="Embed" ProgID="Equation.3" ShapeID="_x0000_i1030" DrawAspect="Content" ObjectID="_1795275673" r:id="rId17"/>
        </w:objec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Όπου </w:t>
      </w:r>
      <w:r w:rsidRPr="009645A4">
        <w:rPr>
          <w:rFonts w:ascii="Times New Roman" w:eastAsia="MS Mincho" w:hAnsi="Times New Roman"/>
          <w:i/>
          <w:sz w:val="24"/>
          <w:szCs w:val="24"/>
          <w:lang w:eastAsia="ja-JP"/>
        </w:rPr>
        <w:t>c</w:t>
      </w:r>
      <w:r w:rsidRPr="009645A4">
        <w:rPr>
          <w:rFonts w:ascii="Times New Roman" w:eastAsia="MS Mincho" w:hAnsi="Times New Roman"/>
          <w:i/>
          <w:sz w:val="24"/>
          <w:szCs w:val="24"/>
          <w:vertAlign w:val="subscript"/>
          <w:lang w:eastAsia="ja-JP"/>
        </w:rPr>
        <w:t>i</w:t>
      </w:r>
      <w:r w:rsidRPr="009645A4">
        <w:rPr>
          <w:rFonts w:ascii="Times New Roman" w:eastAsia="MS Mincho" w:hAnsi="Times New Roman"/>
          <w:i/>
          <w:sz w:val="24"/>
          <w:szCs w:val="24"/>
          <w:vertAlign w:val="subscript"/>
          <w:lang w:val="el-GR" w:eastAsia="ja-JP"/>
        </w:rPr>
        <w:t xml:space="preserve"> </w:t>
      </w:r>
      <w:r w:rsidRPr="009645A4">
        <w:rPr>
          <w:rFonts w:ascii="Times New Roman" w:eastAsia="MS Mincho" w:hAnsi="Times New Roman"/>
          <w:sz w:val="24"/>
          <w:szCs w:val="24"/>
          <w:lang w:val="el-GR" w:eastAsia="ja-JP"/>
        </w:rPr>
        <w:t>είναι ο συντελεστής ευαισθησίας της κλίμακας για κάθε επιμέρους αβεβαιότητα.</w:t>
      </w:r>
    </w:p>
    <w:p w:rsidR="006B3637" w:rsidRPr="009645A4" w:rsidRDefault="006B3637" w:rsidP="003A5B17">
      <w:pPr>
        <w:autoSpaceDE w:val="0"/>
        <w:autoSpaceDN w:val="0"/>
        <w:adjustRightInd w:val="0"/>
        <w:ind w:right="368"/>
        <w:jc w:val="both"/>
        <w:rPr>
          <w:rFonts w:ascii="Times New Roman" w:eastAsia="MS Mincho" w:hAnsi="Times New Roman"/>
          <w:b/>
          <w:sz w:val="24"/>
          <w:szCs w:val="24"/>
          <w:lang w:val="el-GR" w:eastAsia="ja-JP"/>
        </w:rPr>
      </w:pPr>
      <w:r w:rsidRPr="009645A4">
        <w:rPr>
          <w:rFonts w:ascii="Times New Roman" w:eastAsia="MS Mincho" w:hAnsi="Times New Roman"/>
          <w:b/>
          <w:sz w:val="24"/>
          <w:szCs w:val="24"/>
          <w:lang w:val="el-GR" w:eastAsia="ja-JP"/>
        </w:rPr>
        <w:t>Διευρυμένη αβεβαιότητα</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 xml:space="preserve">Η διευρυμένη αβεβαιότητα </w:t>
      </w:r>
      <w:r w:rsidRPr="009645A4">
        <w:rPr>
          <w:rFonts w:ascii="Times New Roman" w:eastAsia="MS Mincho" w:hAnsi="Times New Roman"/>
          <w:b/>
          <w:i/>
          <w:sz w:val="24"/>
          <w:szCs w:val="24"/>
          <w:lang w:eastAsia="ja-JP"/>
        </w:rPr>
        <w:t>U</w:t>
      </w:r>
      <w:r w:rsidRPr="009645A4">
        <w:rPr>
          <w:rFonts w:ascii="Times New Roman" w:eastAsia="MS Mincho" w:hAnsi="Times New Roman"/>
          <w:b/>
          <w:i/>
          <w:sz w:val="24"/>
          <w:szCs w:val="24"/>
          <w:vertAlign w:val="subscript"/>
          <w:lang w:eastAsia="ja-JP"/>
        </w:rPr>
        <w:t>e</w:t>
      </w:r>
      <w:r w:rsidRPr="009645A4">
        <w:rPr>
          <w:rFonts w:ascii="Times New Roman" w:eastAsia="MS Mincho" w:hAnsi="Times New Roman"/>
          <w:sz w:val="24"/>
          <w:szCs w:val="24"/>
          <w:lang w:val="el-GR" w:eastAsia="ja-JP"/>
        </w:rPr>
        <w:t xml:space="preserve"> υπολογίζεται ώστε να αντιστοιχεί σε διάστημα εμπιστοσύνης 95%. Για τον λόγο αυτό χρησιμοποιείται ο συντελεστής </w:t>
      </w:r>
      <w:r w:rsidRPr="009645A4">
        <w:rPr>
          <w:rFonts w:ascii="Times New Roman" w:eastAsia="MS Mincho" w:hAnsi="Times New Roman"/>
          <w:sz w:val="24"/>
          <w:szCs w:val="24"/>
          <w:lang w:eastAsia="ja-JP"/>
        </w:rPr>
        <w:t>k</w:t>
      </w:r>
      <w:r w:rsidRPr="009645A4">
        <w:rPr>
          <w:rFonts w:ascii="Times New Roman" w:eastAsia="MS Mincho" w:hAnsi="Times New Roman"/>
          <w:sz w:val="24"/>
          <w:szCs w:val="24"/>
          <w:lang w:val="el-GR" w:eastAsia="ja-JP"/>
        </w:rPr>
        <w:t xml:space="preserve">=2 που αντιστοιχεί στο εν λόγω διάστημα εμπιστοσύνης  </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object w:dxaOrig="1100" w:dyaOrig="360">
          <v:shape id="_x0000_i1031" type="#_x0000_t75" style="width:54pt;height:18pt" o:ole="">
            <v:imagedata r:id="rId18" o:title=""/>
          </v:shape>
          <o:OLEObject Type="Embed" ProgID="Equation.3" ShapeID="_x0000_i1031" DrawAspect="Content" ObjectID="_1795275674" r:id="rId19"/>
        </w:object>
      </w:r>
      <w:r w:rsidRPr="009645A4">
        <w:rPr>
          <w:rFonts w:ascii="Times New Roman" w:eastAsia="MS Mincho" w:hAnsi="Times New Roman"/>
          <w:sz w:val="24"/>
          <w:szCs w:val="24"/>
          <w:lang w:val="el-GR" w:eastAsia="ja-JP"/>
        </w:rPr>
        <w:t xml:space="preserve">, ενώ αν ληφθεί υπόψη και η αβεβαιότητα τύπου Α η </w:t>
      </w:r>
      <w:r w:rsidRPr="009645A4">
        <w:rPr>
          <w:rFonts w:ascii="Times New Roman" w:eastAsia="MS Mincho" w:hAnsi="Times New Roman"/>
          <w:b/>
          <w:i/>
          <w:sz w:val="24"/>
          <w:szCs w:val="24"/>
          <w:lang w:eastAsia="ja-JP"/>
        </w:rPr>
        <w:t>U</w:t>
      </w:r>
      <w:r w:rsidRPr="009645A4">
        <w:rPr>
          <w:rFonts w:ascii="Times New Roman" w:eastAsia="MS Mincho" w:hAnsi="Times New Roman"/>
          <w:b/>
          <w:i/>
          <w:sz w:val="24"/>
          <w:szCs w:val="24"/>
          <w:vertAlign w:val="subscript"/>
          <w:lang w:eastAsia="ja-JP"/>
        </w:rPr>
        <w:t>e</w:t>
      </w:r>
      <w:r w:rsidRPr="009645A4">
        <w:rPr>
          <w:rFonts w:ascii="Times New Roman" w:eastAsia="MS Mincho" w:hAnsi="Times New Roman"/>
          <w:b/>
          <w:i/>
          <w:sz w:val="24"/>
          <w:szCs w:val="24"/>
          <w:vertAlign w:val="subscript"/>
          <w:lang w:val="el-GR" w:eastAsia="ja-JP"/>
        </w:rPr>
        <w:t xml:space="preserve"> </w:t>
      </w:r>
      <w:r w:rsidRPr="009645A4">
        <w:rPr>
          <w:rFonts w:ascii="Times New Roman" w:eastAsia="MS Mincho" w:hAnsi="Times New Roman"/>
          <w:sz w:val="24"/>
          <w:szCs w:val="24"/>
          <w:vertAlign w:val="subscript"/>
          <w:lang w:val="el-GR" w:eastAsia="ja-JP"/>
        </w:rPr>
        <w:t xml:space="preserve"> </w:t>
      </w:r>
      <w:r w:rsidRPr="009645A4">
        <w:rPr>
          <w:rFonts w:ascii="Times New Roman" w:eastAsia="MS Mincho" w:hAnsi="Times New Roman"/>
          <w:sz w:val="24"/>
          <w:szCs w:val="24"/>
          <w:lang w:val="el-GR" w:eastAsia="ja-JP"/>
        </w:rPr>
        <w:t xml:space="preserve">υπολογίζεται από τον τύπο  </w:t>
      </w:r>
      <w:r w:rsidRPr="009645A4">
        <w:rPr>
          <w:rFonts w:ascii="Times New Roman" w:eastAsia="MS Mincho" w:hAnsi="Times New Roman"/>
          <w:sz w:val="24"/>
          <w:szCs w:val="24"/>
          <w:lang w:val="el-GR" w:eastAsia="ja-JP"/>
        </w:rPr>
        <w:object w:dxaOrig="1960" w:dyaOrig="480">
          <v:shape id="_x0000_i1032" type="#_x0000_t75" style="width:127.8pt;height:31.2pt" o:ole="">
            <v:imagedata r:id="rId20" o:title=""/>
          </v:shape>
          <o:OLEObject Type="Embed" ProgID="Equation.3" ShapeID="_x0000_i1032" DrawAspect="Content" ObjectID="_1795275675" r:id="rId21"/>
        </w:object>
      </w:r>
      <w:r w:rsidRPr="009645A4">
        <w:rPr>
          <w:rFonts w:ascii="Times New Roman" w:eastAsia="MS Mincho" w:hAnsi="Times New Roman"/>
          <w:sz w:val="24"/>
          <w:szCs w:val="24"/>
          <w:lang w:val="el-GR" w:eastAsia="ja-JP"/>
        </w:rPr>
        <w:t>.</w:t>
      </w:r>
    </w:p>
    <w:p w:rsidR="006B3637" w:rsidRPr="009645A4" w:rsidRDefault="006B3637" w:rsidP="003A5B17">
      <w:pPr>
        <w:autoSpaceDE w:val="0"/>
        <w:autoSpaceDN w:val="0"/>
        <w:adjustRightInd w:val="0"/>
        <w:ind w:right="368"/>
        <w:jc w:val="both"/>
        <w:rPr>
          <w:rFonts w:ascii="Times New Roman" w:eastAsia="MS Mincho" w:hAnsi="Times New Roman"/>
          <w:b/>
          <w:sz w:val="24"/>
          <w:szCs w:val="24"/>
          <w:lang w:val="el-GR" w:eastAsia="ja-JP"/>
        </w:rPr>
      </w:pPr>
      <w:r w:rsidRPr="009645A4">
        <w:rPr>
          <w:rFonts w:ascii="Times New Roman" w:eastAsia="MS Mincho" w:hAnsi="Times New Roman"/>
          <w:b/>
          <w:sz w:val="24"/>
          <w:szCs w:val="24"/>
          <w:lang w:val="el-GR" w:eastAsia="ja-JP"/>
        </w:rPr>
        <w:t>Παρουσίαση τιμής αβεβαιότητας</w:t>
      </w: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Ο κάθε παράγοντας αβεβαιότητας καταχωρείται σε πίνακα ισοζυγίου αβεβαιότητας με το όνομά του, την κατανομή πιθανότητας, τον συντελεστή ευαισθησίας και την τιμή του, καθώς επίσης και τις τιμές της συνδυασμένης και της διευρυμένης αβεβαιότητας.</w:t>
      </w:r>
    </w:p>
    <w:p w:rsidR="006B3637" w:rsidRPr="009645A4" w:rsidRDefault="006B3637" w:rsidP="003A5B17">
      <w:pPr>
        <w:autoSpaceDE w:val="0"/>
        <w:autoSpaceDN w:val="0"/>
        <w:adjustRightInd w:val="0"/>
        <w:ind w:right="368"/>
        <w:jc w:val="both"/>
        <w:rPr>
          <w:rFonts w:ascii="Times New Roman" w:eastAsia="MS Mincho" w:hAnsi="Times New Roman"/>
          <w:b/>
          <w:sz w:val="24"/>
          <w:szCs w:val="24"/>
          <w:lang w:val="el-GR" w:eastAsia="ja-JP"/>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lang w:val="el-GR" w:eastAsia="ja-JP"/>
        </w:rPr>
      </w:pPr>
    </w:p>
    <w:p w:rsidR="00DE26CA" w:rsidRPr="009645A4" w:rsidRDefault="00DE26CA" w:rsidP="003A5B17">
      <w:pPr>
        <w:autoSpaceDE w:val="0"/>
        <w:autoSpaceDN w:val="0"/>
        <w:adjustRightInd w:val="0"/>
        <w:ind w:right="368"/>
        <w:jc w:val="both"/>
        <w:rPr>
          <w:rFonts w:ascii="Times New Roman" w:eastAsia="MS Mincho" w:hAnsi="Times New Roman"/>
          <w:b/>
          <w:sz w:val="24"/>
          <w:szCs w:val="24"/>
          <w:lang w:val="el-GR" w:eastAsia="ja-JP"/>
        </w:rPr>
      </w:pPr>
    </w:p>
    <w:p w:rsidR="00DE26CA" w:rsidRPr="009645A4" w:rsidRDefault="00DE26CA" w:rsidP="003A5B17">
      <w:pPr>
        <w:autoSpaceDE w:val="0"/>
        <w:autoSpaceDN w:val="0"/>
        <w:adjustRightInd w:val="0"/>
        <w:ind w:right="368"/>
        <w:jc w:val="both"/>
        <w:rPr>
          <w:rFonts w:ascii="Times New Roman" w:eastAsia="MS Mincho" w:hAnsi="Times New Roman"/>
          <w:b/>
          <w:sz w:val="24"/>
          <w:szCs w:val="24"/>
          <w:lang w:val="el-GR" w:eastAsia="ja-JP"/>
        </w:rPr>
      </w:pPr>
    </w:p>
    <w:p w:rsidR="00DE26CA" w:rsidRPr="009645A4" w:rsidRDefault="00DE26CA" w:rsidP="003A5B17">
      <w:pPr>
        <w:autoSpaceDE w:val="0"/>
        <w:autoSpaceDN w:val="0"/>
        <w:adjustRightInd w:val="0"/>
        <w:ind w:right="368"/>
        <w:jc w:val="both"/>
        <w:rPr>
          <w:rFonts w:ascii="Times New Roman" w:eastAsia="MS Mincho" w:hAnsi="Times New Roman"/>
          <w:b/>
          <w:sz w:val="24"/>
          <w:szCs w:val="24"/>
          <w:lang w:val="el-GR" w:eastAsia="ja-JP"/>
        </w:rPr>
      </w:pPr>
    </w:p>
    <w:p w:rsidR="00DE26CA" w:rsidRPr="009645A4" w:rsidRDefault="00DE26CA" w:rsidP="003A5B17">
      <w:pPr>
        <w:autoSpaceDE w:val="0"/>
        <w:autoSpaceDN w:val="0"/>
        <w:adjustRightInd w:val="0"/>
        <w:ind w:right="368"/>
        <w:jc w:val="both"/>
        <w:rPr>
          <w:rFonts w:ascii="Times New Roman" w:eastAsia="MS Mincho" w:hAnsi="Times New Roman"/>
          <w:b/>
          <w:sz w:val="24"/>
          <w:szCs w:val="24"/>
          <w:lang w:val="el-GR" w:eastAsia="ja-JP"/>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lang w:val="el-GR" w:eastAsia="ja-JP"/>
        </w:rPr>
      </w:pPr>
    </w:p>
    <w:p w:rsidR="003A5B17" w:rsidRPr="009645A4" w:rsidRDefault="003A5B17" w:rsidP="003A5B17">
      <w:pPr>
        <w:autoSpaceDE w:val="0"/>
        <w:autoSpaceDN w:val="0"/>
        <w:adjustRightInd w:val="0"/>
        <w:ind w:right="368"/>
        <w:jc w:val="both"/>
        <w:rPr>
          <w:rFonts w:ascii="Times New Roman" w:eastAsia="MS Mincho" w:hAnsi="Times New Roman"/>
          <w:b/>
          <w:sz w:val="24"/>
          <w:szCs w:val="24"/>
          <w:lang w:val="el-GR" w:eastAsia="ja-JP"/>
        </w:rPr>
      </w:pPr>
    </w:p>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b/>
          <w:sz w:val="24"/>
          <w:szCs w:val="24"/>
          <w:lang w:val="el-GR" w:eastAsia="ja-JP"/>
        </w:rPr>
        <w:lastRenderedPageBreak/>
        <w:t>ΠΊΝΑΚΑΣ 1.</w:t>
      </w:r>
      <w:r w:rsidRPr="009645A4">
        <w:rPr>
          <w:rFonts w:ascii="Times New Roman" w:eastAsia="MS Mincho" w:hAnsi="Times New Roman"/>
          <w:sz w:val="24"/>
          <w:szCs w:val="24"/>
          <w:lang w:val="el-GR" w:eastAsia="ja-JP"/>
        </w:rPr>
        <w:t xml:space="preserve"> </w:t>
      </w:r>
      <w:r w:rsidRPr="009645A4">
        <w:rPr>
          <w:rFonts w:ascii="Times New Roman" w:eastAsia="MS Mincho" w:hAnsi="Times New Roman"/>
          <w:sz w:val="24"/>
          <w:szCs w:val="24"/>
          <w:highlight w:val="yellow"/>
          <w:lang w:val="el-GR" w:eastAsia="ja-JP"/>
        </w:rPr>
        <w:t>Μετρήσεις ραδιενέργειας σε μ</w:t>
      </w:r>
      <w:r w:rsidRPr="009645A4">
        <w:rPr>
          <w:rFonts w:ascii="Times New Roman" w:eastAsia="MS Mincho" w:hAnsi="Times New Roman"/>
          <w:sz w:val="24"/>
          <w:szCs w:val="24"/>
          <w:highlight w:val="yellow"/>
          <w:lang w:eastAsia="ja-JP"/>
        </w:rPr>
        <w:t>Sv</w:t>
      </w:r>
      <w:r w:rsidRPr="009645A4">
        <w:rPr>
          <w:rFonts w:ascii="Times New Roman" w:eastAsia="MS Mincho" w:hAnsi="Times New Roman"/>
          <w:sz w:val="24"/>
          <w:szCs w:val="24"/>
          <w:highlight w:val="yellow"/>
          <w:lang w:val="el-GR" w:eastAsia="ja-JP"/>
        </w:rPr>
        <w:t>/</w:t>
      </w:r>
      <w:r w:rsidRPr="009645A4">
        <w:rPr>
          <w:rFonts w:ascii="Times New Roman" w:eastAsia="MS Mincho" w:hAnsi="Times New Roman"/>
          <w:sz w:val="24"/>
          <w:szCs w:val="24"/>
          <w:highlight w:val="yellow"/>
          <w:lang w:eastAsia="ja-JP"/>
        </w:rPr>
        <w:t>h</w:t>
      </w:r>
      <w:r w:rsidRPr="009645A4">
        <w:rPr>
          <w:rFonts w:ascii="Times New Roman" w:eastAsia="MS Mincho" w:hAnsi="Times New Roman"/>
          <w:sz w:val="24"/>
          <w:szCs w:val="24"/>
          <w:highlight w:val="yellow"/>
          <w:lang w:val="el-GR" w:eastAsia="ja-JP"/>
        </w:rPr>
        <w:t xml:space="preserve"> στο</w:t>
      </w:r>
      <w:r w:rsidR="003A5B17" w:rsidRPr="009645A4">
        <w:rPr>
          <w:rFonts w:ascii="Times New Roman" w:eastAsia="MS Mincho" w:hAnsi="Times New Roman"/>
          <w:sz w:val="24"/>
          <w:szCs w:val="24"/>
          <w:highlight w:val="yellow"/>
          <w:lang w:val="el-GR" w:eastAsia="ja-JP"/>
        </w:rPr>
        <w:t>ν πρώτο όροφο του Πανεπιστημίου.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4"/>
        <w:gridCol w:w="1985"/>
        <w:gridCol w:w="1134"/>
        <w:gridCol w:w="1701"/>
      </w:tblGrid>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11</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2</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12</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3</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13</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4</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14</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5</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15</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6</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16</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7</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17</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8</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18</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9</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19</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r w:rsidR="006B3637" w:rsidRPr="009645A4" w:rsidTr="003A5B17">
        <w:tc>
          <w:tcPr>
            <w:tcW w:w="67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10</w:t>
            </w:r>
          </w:p>
        </w:tc>
        <w:tc>
          <w:tcPr>
            <w:tcW w:w="1985"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20</w:t>
            </w:r>
          </w:p>
        </w:tc>
        <w:tc>
          <w:tcPr>
            <w:tcW w:w="1701" w:type="dxa"/>
            <w:shd w:val="clear" w:color="auto" w:fill="auto"/>
          </w:tcPr>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tc>
      </w:tr>
    </w:tbl>
    <w:p w:rsidR="006B3637" w:rsidRPr="009645A4" w:rsidRDefault="006B3637" w:rsidP="003A5B17">
      <w:pPr>
        <w:autoSpaceDE w:val="0"/>
        <w:autoSpaceDN w:val="0"/>
        <w:adjustRightInd w:val="0"/>
        <w:ind w:right="368"/>
        <w:jc w:val="both"/>
        <w:rPr>
          <w:rFonts w:ascii="Times New Roman" w:eastAsia="MS Mincho" w:hAnsi="Times New Roman"/>
          <w:sz w:val="24"/>
          <w:szCs w:val="24"/>
          <w:lang w:val="el-GR" w:eastAsia="ja-JP"/>
        </w:rPr>
      </w:pPr>
    </w:p>
    <w:p w:rsidR="006B3637" w:rsidRPr="009645A4" w:rsidRDefault="006B3637" w:rsidP="003A5B17">
      <w:pPr>
        <w:spacing w:after="0" w:line="240" w:lineRule="auto"/>
        <w:ind w:right="368"/>
        <w:rPr>
          <w:rFonts w:ascii="Times New Roman" w:hAnsi="Times New Roman"/>
          <w:sz w:val="24"/>
          <w:szCs w:val="24"/>
          <w:lang w:val="el-GR"/>
        </w:rPr>
      </w:pPr>
      <w:r w:rsidRPr="009645A4">
        <w:rPr>
          <w:rFonts w:ascii="Times New Roman" w:hAnsi="Times New Roman"/>
          <w:sz w:val="24"/>
          <w:szCs w:val="24"/>
          <w:lang w:val="el-GR"/>
        </w:rPr>
        <w:br w:type="page"/>
      </w:r>
    </w:p>
    <w:p w:rsidR="006B3637" w:rsidRPr="009645A4" w:rsidRDefault="006B3637" w:rsidP="003A5B17">
      <w:pPr>
        <w:ind w:right="368"/>
        <w:jc w:val="both"/>
        <w:rPr>
          <w:rFonts w:ascii="Times New Roman" w:hAnsi="Times New Roman"/>
          <w:i/>
          <w:sz w:val="24"/>
          <w:szCs w:val="24"/>
          <w:lang w:val="el-GR"/>
        </w:rPr>
      </w:pPr>
      <w:r w:rsidRPr="009645A4">
        <w:rPr>
          <w:rFonts w:ascii="Times New Roman" w:hAnsi="Times New Roman"/>
          <w:b/>
          <w:sz w:val="24"/>
          <w:szCs w:val="24"/>
          <w:lang w:val="el-GR"/>
        </w:rPr>
        <w:lastRenderedPageBreak/>
        <w:t>ΠΙΝΑΚΑΣ 2:</w:t>
      </w:r>
      <w:r w:rsidRPr="009645A4">
        <w:rPr>
          <w:rFonts w:ascii="Times New Roman" w:hAnsi="Times New Roman"/>
          <w:sz w:val="24"/>
          <w:szCs w:val="24"/>
          <w:lang w:val="el-GR"/>
        </w:rPr>
        <w:t xml:space="preserve"> </w:t>
      </w:r>
      <w:r w:rsidRPr="009645A4">
        <w:rPr>
          <w:rFonts w:ascii="Times New Roman" w:hAnsi="Times New Roman"/>
          <w:i/>
          <w:sz w:val="24"/>
          <w:szCs w:val="24"/>
          <w:lang w:val="el-GR"/>
        </w:rPr>
        <w:t xml:space="preserve">Υπολογισμός  αβεβαιότητας για φασματόμετρο </w:t>
      </w:r>
      <w:r w:rsidRPr="009645A4">
        <w:rPr>
          <w:rFonts w:ascii="Times New Roman" w:hAnsi="Times New Roman"/>
          <w:i/>
          <w:sz w:val="24"/>
          <w:szCs w:val="24"/>
        </w:rPr>
        <w:t>InSpector</w:t>
      </w:r>
      <w:r w:rsidRPr="009645A4">
        <w:rPr>
          <w:rFonts w:ascii="Times New Roman" w:hAnsi="Times New Roman"/>
          <w:i/>
          <w:sz w:val="24"/>
          <w:szCs w:val="24"/>
          <w:lang w:val="el-GR"/>
        </w:rPr>
        <w:t xml:space="preserve"> 1000</w:t>
      </w:r>
      <w:r w:rsidR="003A5B17" w:rsidRPr="009645A4">
        <w:rPr>
          <w:rFonts w:ascii="Times New Roman" w:hAnsi="Times New Roman"/>
          <w:i/>
          <w:sz w:val="24"/>
          <w:szCs w:val="24"/>
          <w:lang w:val="el-GR"/>
        </w:rPr>
        <w:t>.</w:t>
      </w:r>
    </w:p>
    <w:tbl>
      <w:tblPr>
        <w:tblW w:w="10811" w:type="dxa"/>
        <w:tblInd w:w="-1247" w:type="dxa"/>
        <w:tblLook w:val="04A0" w:firstRow="1" w:lastRow="0" w:firstColumn="1" w:lastColumn="0" w:noHBand="0" w:noVBand="1"/>
      </w:tblPr>
      <w:tblGrid>
        <w:gridCol w:w="2013"/>
        <w:gridCol w:w="1662"/>
        <w:gridCol w:w="2753"/>
        <w:gridCol w:w="1638"/>
        <w:gridCol w:w="1928"/>
        <w:gridCol w:w="1124"/>
      </w:tblGrid>
      <w:tr w:rsidR="006B3637" w:rsidRPr="009645A4" w:rsidTr="006B3637">
        <w:trPr>
          <w:trHeight w:val="278"/>
        </w:trPr>
        <w:tc>
          <w:tcPr>
            <w:tcW w:w="10811" w:type="dxa"/>
            <w:gridSpan w:val="6"/>
            <w:tcBorders>
              <w:top w:val="single" w:sz="8" w:space="0" w:color="auto"/>
              <w:left w:val="single" w:sz="8" w:space="0" w:color="auto"/>
              <w:bottom w:val="single" w:sz="4" w:space="0" w:color="auto"/>
              <w:right w:val="single" w:sz="8" w:space="0" w:color="000000"/>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ΑΒΕΒΑΙΟΤΗΤΑ ΤΥΠΟΥ Α</w:t>
            </w:r>
          </w:p>
        </w:tc>
      </w:tr>
      <w:tr w:rsidR="006B3637" w:rsidRPr="009645A4" w:rsidTr="006B3637">
        <w:trPr>
          <w:trHeight w:val="278"/>
        </w:trPr>
        <w:tc>
          <w:tcPr>
            <w:tcW w:w="10811"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w:t>
            </w:r>
          </w:p>
        </w:tc>
      </w:tr>
      <w:tr w:rsidR="006B3637" w:rsidRPr="009645A4" w:rsidTr="006B3637">
        <w:trPr>
          <w:trHeight w:val="494"/>
        </w:trPr>
        <w:tc>
          <w:tcPr>
            <w:tcW w:w="2013" w:type="dxa"/>
            <w:tcBorders>
              <w:top w:val="nil"/>
              <w:left w:val="single" w:sz="4" w:space="0" w:color="auto"/>
              <w:bottom w:val="single" w:sz="4" w:space="0" w:color="auto"/>
              <w:right w:val="single" w:sz="4" w:space="0" w:color="auto"/>
            </w:tcBorders>
            <w:shd w:val="clear" w:color="000000" w:fill="C0C0C0"/>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c>
          <w:tcPr>
            <w:tcW w:w="1662" w:type="dxa"/>
            <w:tcBorders>
              <w:top w:val="nil"/>
              <w:left w:val="nil"/>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Μέση τιμή</w:t>
            </w:r>
          </w:p>
        </w:tc>
        <w:tc>
          <w:tcPr>
            <w:tcW w:w="2753"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Κατανομή Πιθανότητας / k</w:t>
            </w:r>
          </w:p>
        </w:tc>
        <w:tc>
          <w:tcPr>
            <w:tcW w:w="1638"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Τυπική </w:t>
            </w:r>
            <w:proofErr w:type="spellStart"/>
            <w:r w:rsidRPr="009645A4">
              <w:rPr>
                <w:rFonts w:ascii="Times New Roman" w:eastAsia="Times New Roman" w:hAnsi="Times New Roman"/>
                <w:b/>
                <w:bCs/>
                <w:sz w:val="24"/>
                <w:szCs w:val="24"/>
                <w:lang w:val="el-GR" w:eastAsia="el-GR"/>
              </w:rPr>
              <w:t>απόλιση</w:t>
            </w:r>
            <w:proofErr w:type="spellEnd"/>
          </w:p>
        </w:tc>
        <w:tc>
          <w:tcPr>
            <w:tcW w:w="1928"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Πλήθος μετρήσεων</w:t>
            </w:r>
          </w:p>
        </w:tc>
        <w:tc>
          <w:tcPr>
            <w:tcW w:w="817" w:type="dxa"/>
            <w:tcBorders>
              <w:top w:val="nil"/>
              <w:left w:val="nil"/>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Τιμή</w:t>
            </w:r>
          </w:p>
        </w:tc>
      </w:tr>
      <w:tr w:rsidR="006B3637" w:rsidRPr="009645A4" w:rsidTr="006B3637">
        <w:trPr>
          <w:trHeight w:val="278"/>
        </w:trPr>
        <w:tc>
          <w:tcPr>
            <w:tcW w:w="2013" w:type="dxa"/>
            <w:tcBorders>
              <w:top w:val="nil"/>
              <w:left w:val="single" w:sz="4" w:space="0" w:color="auto"/>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Αβεβαιότητα</w:t>
            </w:r>
          </w:p>
        </w:tc>
        <w:tc>
          <w:tcPr>
            <w:tcW w:w="1662" w:type="dxa"/>
            <w:tcBorders>
              <w:top w:val="nil"/>
              <w:left w:val="nil"/>
              <w:bottom w:val="single" w:sz="4" w:space="0" w:color="auto"/>
              <w:right w:val="single" w:sz="4" w:space="0" w:color="auto"/>
            </w:tcBorders>
            <w:shd w:val="clear" w:color="auto" w:fill="auto"/>
            <w:noWrap/>
            <w:vAlign w:val="bottom"/>
            <w:hideMark/>
          </w:tcPr>
          <w:p w:rsidR="006B3637" w:rsidRPr="009645A4" w:rsidRDefault="007875EE" w:rsidP="003A5B17">
            <w:pPr>
              <w:spacing w:after="0" w:line="240" w:lineRule="auto"/>
              <w:ind w:right="368"/>
              <w:jc w:val="center"/>
              <w:rPr>
                <w:rFonts w:ascii="Times New Roman" w:eastAsia="Times New Roman" w:hAnsi="Times New Roman"/>
                <w:b/>
                <w:bCs/>
                <w:color w:val="FF0000"/>
                <w:sz w:val="24"/>
                <w:szCs w:val="24"/>
                <w:lang w:val="el-GR" w:eastAsia="el-GR"/>
              </w:rPr>
            </w:pPr>
            <w:r w:rsidRPr="009645A4">
              <w:rPr>
                <w:rFonts w:ascii="Times New Roman" w:eastAsia="Times New Roman" w:hAnsi="Times New Roman"/>
                <w:b/>
                <w:bCs/>
                <w:color w:val="FF0000"/>
                <w:sz w:val="24"/>
                <w:szCs w:val="24"/>
                <w:lang w:val="el-GR" w:eastAsia="el-GR"/>
              </w:rPr>
              <w:t>0,</w:t>
            </w:r>
            <w:r w:rsidRPr="009645A4">
              <w:rPr>
                <w:rFonts w:ascii="Times New Roman" w:eastAsia="Times New Roman" w:hAnsi="Times New Roman"/>
                <w:b/>
                <w:bCs/>
                <w:color w:val="FF0000"/>
                <w:sz w:val="24"/>
                <w:szCs w:val="24"/>
                <w:lang w:eastAsia="el-GR"/>
              </w:rPr>
              <w:t>0</w:t>
            </w:r>
            <w:r w:rsidRPr="009645A4">
              <w:rPr>
                <w:rFonts w:ascii="Times New Roman" w:eastAsia="Times New Roman" w:hAnsi="Times New Roman"/>
                <w:b/>
                <w:bCs/>
                <w:color w:val="FF0000"/>
                <w:sz w:val="24"/>
                <w:szCs w:val="24"/>
                <w:lang w:val="el-GR" w:eastAsia="el-GR"/>
              </w:rPr>
              <w:t>18</w:t>
            </w:r>
          </w:p>
        </w:tc>
        <w:tc>
          <w:tcPr>
            <w:tcW w:w="2753" w:type="dxa"/>
            <w:tcBorders>
              <w:top w:val="nil"/>
              <w:left w:val="nil"/>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2,00</w:t>
            </w:r>
          </w:p>
        </w:tc>
        <w:tc>
          <w:tcPr>
            <w:tcW w:w="1638" w:type="dxa"/>
            <w:tcBorders>
              <w:top w:val="nil"/>
              <w:left w:val="nil"/>
              <w:bottom w:val="single" w:sz="4" w:space="0" w:color="auto"/>
              <w:right w:val="single" w:sz="4" w:space="0" w:color="auto"/>
            </w:tcBorders>
            <w:shd w:val="clear" w:color="auto" w:fill="auto"/>
            <w:noWrap/>
            <w:vAlign w:val="bottom"/>
            <w:hideMark/>
          </w:tcPr>
          <w:p w:rsidR="006B3637" w:rsidRPr="009645A4" w:rsidRDefault="007875EE" w:rsidP="003A5B17">
            <w:pPr>
              <w:spacing w:after="0" w:line="240" w:lineRule="auto"/>
              <w:ind w:right="368"/>
              <w:jc w:val="center"/>
              <w:rPr>
                <w:rFonts w:ascii="Times New Roman" w:eastAsia="Times New Roman" w:hAnsi="Times New Roman"/>
                <w:b/>
                <w:bCs/>
                <w:color w:val="FF0000"/>
                <w:sz w:val="24"/>
                <w:szCs w:val="24"/>
                <w:lang w:eastAsia="el-GR"/>
              </w:rPr>
            </w:pPr>
            <w:r w:rsidRPr="009645A4">
              <w:rPr>
                <w:rFonts w:ascii="Times New Roman" w:eastAsia="Times New Roman" w:hAnsi="Times New Roman"/>
                <w:b/>
                <w:bCs/>
                <w:color w:val="FF0000"/>
                <w:sz w:val="24"/>
                <w:szCs w:val="24"/>
                <w:lang w:val="el-GR" w:eastAsia="el-GR"/>
              </w:rPr>
              <w:t>0,0</w:t>
            </w:r>
            <w:r w:rsidRPr="009645A4">
              <w:rPr>
                <w:rFonts w:ascii="Times New Roman" w:eastAsia="Times New Roman" w:hAnsi="Times New Roman"/>
                <w:b/>
                <w:bCs/>
                <w:color w:val="FF0000"/>
                <w:sz w:val="24"/>
                <w:szCs w:val="24"/>
                <w:lang w:eastAsia="el-GR"/>
              </w:rPr>
              <w:t>01</w:t>
            </w:r>
            <w:r w:rsidR="004E430F" w:rsidRPr="009645A4">
              <w:rPr>
                <w:rFonts w:ascii="Times New Roman" w:eastAsia="Times New Roman" w:hAnsi="Times New Roman"/>
                <w:b/>
                <w:bCs/>
                <w:color w:val="FF0000"/>
                <w:sz w:val="24"/>
                <w:szCs w:val="24"/>
                <w:lang w:eastAsia="el-GR"/>
              </w:rPr>
              <w:t>6</w:t>
            </w:r>
          </w:p>
        </w:tc>
        <w:tc>
          <w:tcPr>
            <w:tcW w:w="1928" w:type="dxa"/>
            <w:tcBorders>
              <w:top w:val="nil"/>
              <w:left w:val="nil"/>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20</w:t>
            </w:r>
          </w:p>
        </w:tc>
        <w:tc>
          <w:tcPr>
            <w:tcW w:w="817" w:type="dxa"/>
            <w:tcBorders>
              <w:top w:val="nil"/>
              <w:left w:val="nil"/>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color w:val="FF0000"/>
                <w:sz w:val="24"/>
                <w:szCs w:val="24"/>
                <w:lang w:val="el-GR" w:eastAsia="el-GR"/>
              </w:rPr>
            </w:pPr>
            <w:r w:rsidRPr="009645A4">
              <w:rPr>
                <w:rFonts w:ascii="Times New Roman" w:eastAsia="Times New Roman" w:hAnsi="Times New Roman"/>
                <w:color w:val="FF0000"/>
                <w:sz w:val="24"/>
                <w:szCs w:val="24"/>
                <w:lang w:val="el-GR" w:eastAsia="el-GR"/>
              </w:rPr>
              <w:t>0,001</w:t>
            </w:r>
          </w:p>
        </w:tc>
      </w:tr>
    </w:tbl>
    <w:tbl>
      <w:tblPr>
        <w:tblpPr w:leftFromText="180" w:rightFromText="180" w:vertAnchor="text" w:horzAnchor="margin" w:tblpXSpec="center" w:tblpY="264"/>
        <w:tblW w:w="11326" w:type="dxa"/>
        <w:tblLook w:val="04A0" w:firstRow="1" w:lastRow="0" w:firstColumn="1" w:lastColumn="0" w:noHBand="0" w:noVBand="1"/>
      </w:tblPr>
      <w:tblGrid>
        <w:gridCol w:w="2872"/>
        <w:gridCol w:w="1858"/>
        <w:gridCol w:w="1925"/>
        <w:gridCol w:w="1894"/>
        <w:gridCol w:w="1852"/>
        <w:gridCol w:w="2223"/>
      </w:tblGrid>
      <w:tr w:rsidR="006B3637" w:rsidRPr="009645A4" w:rsidTr="00C70633">
        <w:trPr>
          <w:trHeight w:val="236"/>
        </w:trPr>
        <w:tc>
          <w:tcPr>
            <w:tcW w:w="11326"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b/>
                <w:bCs/>
                <w:color w:val="7030A0"/>
                <w:sz w:val="24"/>
                <w:szCs w:val="24"/>
                <w:lang w:val="el-GR" w:eastAsia="el-GR"/>
              </w:rPr>
            </w:pPr>
            <w:r w:rsidRPr="009645A4">
              <w:rPr>
                <w:rFonts w:ascii="Times New Roman" w:eastAsia="Times New Roman" w:hAnsi="Times New Roman"/>
                <w:b/>
                <w:bCs/>
                <w:color w:val="7030A0"/>
                <w:sz w:val="24"/>
                <w:szCs w:val="24"/>
                <w:lang w:val="el-GR" w:eastAsia="el-GR"/>
              </w:rPr>
              <w:t>ΑΒΕΒΑΙΟΤΗΤΑ ΤΥΠΟΥ Β</w:t>
            </w:r>
          </w:p>
        </w:tc>
      </w:tr>
      <w:tr w:rsidR="006B3637" w:rsidRPr="009645A4" w:rsidTr="00C70633">
        <w:trPr>
          <w:trHeight w:val="236"/>
        </w:trPr>
        <w:tc>
          <w:tcPr>
            <w:tcW w:w="2872"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40"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90"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66"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35"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2223" w:type="dxa"/>
            <w:tcBorders>
              <w:top w:val="nil"/>
              <w:left w:val="nil"/>
              <w:bottom w:val="nil"/>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6B3637" w:rsidRPr="009645A4" w:rsidTr="00C70633">
        <w:trPr>
          <w:trHeight w:val="247"/>
        </w:trPr>
        <w:tc>
          <w:tcPr>
            <w:tcW w:w="4412" w:type="dxa"/>
            <w:gridSpan w:val="2"/>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b/>
                <w:bCs/>
                <w:i/>
                <w:iCs/>
                <w:sz w:val="24"/>
                <w:szCs w:val="24"/>
                <w:lang w:val="el-GR" w:eastAsia="el-GR"/>
              </w:rPr>
            </w:pPr>
            <w:r w:rsidRPr="009645A4">
              <w:rPr>
                <w:rFonts w:ascii="Times New Roman" w:eastAsia="Times New Roman" w:hAnsi="Times New Roman"/>
                <w:b/>
                <w:bCs/>
                <w:i/>
                <w:iCs/>
                <w:sz w:val="24"/>
                <w:szCs w:val="24"/>
                <w:lang w:val="el-GR" w:eastAsia="el-GR"/>
              </w:rPr>
              <w:t>Μετρήσεις με κεραία και αναλυτή φάσματος</w:t>
            </w:r>
          </w:p>
        </w:tc>
        <w:tc>
          <w:tcPr>
            <w:tcW w:w="1590"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66"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35"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2223" w:type="dxa"/>
            <w:tcBorders>
              <w:top w:val="nil"/>
              <w:left w:val="nil"/>
              <w:bottom w:val="single" w:sz="8"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6B3637" w:rsidRPr="009645A4" w:rsidTr="00C70633">
        <w:trPr>
          <w:trHeight w:val="228"/>
        </w:trPr>
        <w:tc>
          <w:tcPr>
            <w:tcW w:w="2872" w:type="dxa"/>
            <w:vMerge w:val="restart"/>
            <w:tcBorders>
              <w:top w:val="single" w:sz="8" w:space="0" w:color="auto"/>
              <w:left w:val="single" w:sz="8" w:space="0" w:color="auto"/>
              <w:bottom w:val="single" w:sz="4" w:space="0" w:color="000000"/>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Είδος Αβεβαιότητας</w:t>
            </w:r>
          </w:p>
        </w:tc>
        <w:tc>
          <w:tcPr>
            <w:tcW w:w="3130" w:type="dxa"/>
            <w:gridSpan w:val="2"/>
            <w:tcBorders>
              <w:top w:val="single" w:sz="8" w:space="0" w:color="auto"/>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Αβεβαιότητα </w:t>
            </w:r>
          </w:p>
        </w:tc>
        <w:tc>
          <w:tcPr>
            <w:tcW w:w="1566" w:type="dxa"/>
            <w:vMerge w:val="restart"/>
            <w:tcBorders>
              <w:top w:val="single" w:sz="8" w:space="0" w:color="auto"/>
              <w:left w:val="nil"/>
              <w:bottom w:val="single" w:sz="4" w:space="0" w:color="000000"/>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Τυπική  αβεβαιότητα </w:t>
            </w:r>
            <w:proofErr w:type="spellStart"/>
            <w:r w:rsidRPr="009645A4">
              <w:rPr>
                <w:rFonts w:ascii="Times New Roman" w:eastAsia="Times New Roman" w:hAnsi="Times New Roman"/>
                <w:b/>
                <w:bCs/>
                <w:sz w:val="24"/>
                <w:szCs w:val="24"/>
                <w:lang w:val="el-GR" w:eastAsia="el-GR"/>
              </w:rPr>
              <w:t>u</w:t>
            </w:r>
            <w:r w:rsidRPr="009645A4">
              <w:rPr>
                <w:rFonts w:ascii="Times New Roman" w:eastAsia="Times New Roman" w:hAnsi="Times New Roman"/>
                <w:b/>
                <w:bCs/>
                <w:sz w:val="24"/>
                <w:szCs w:val="24"/>
                <w:vertAlign w:val="subscript"/>
                <w:lang w:val="el-GR" w:eastAsia="el-GR"/>
              </w:rPr>
              <w:t>i</w:t>
            </w:r>
            <w:proofErr w:type="spellEnd"/>
          </w:p>
        </w:tc>
        <w:tc>
          <w:tcPr>
            <w:tcW w:w="1535" w:type="dxa"/>
            <w:vMerge w:val="restart"/>
            <w:tcBorders>
              <w:top w:val="single" w:sz="8" w:space="0" w:color="auto"/>
              <w:left w:val="single" w:sz="4" w:space="0" w:color="auto"/>
              <w:bottom w:val="single" w:sz="4" w:space="0" w:color="000000"/>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Τιμή συντελεστή ευαισθησίας c</w:t>
            </w:r>
            <w:r w:rsidRPr="009645A4">
              <w:rPr>
                <w:rFonts w:ascii="Times New Roman" w:eastAsia="Times New Roman" w:hAnsi="Times New Roman"/>
                <w:b/>
                <w:bCs/>
                <w:sz w:val="24"/>
                <w:szCs w:val="24"/>
                <w:vertAlign w:val="subscript"/>
                <w:lang w:val="el-GR" w:eastAsia="el-GR"/>
              </w:rPr>
              <w:t>i</w:t>
            </w:r>
          </w:p>
        </w:tc>
        <w:tc>
          <w:tcPr>
            <w:tcW w:w="2223" w:type="dxa"/>
            <w:vMerge w:val="restart"/>
            <w:tcBorders>
              <w:top w:val="nil"/>
              <w:left w:val="single" w:sz="4" w:space="0" w:color="auto"/>
              <w:bottom w:val="single" w:sz="4" w:space="0" w:color="000000"/>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Πραγματική τιμή </w:t>
            </w:r>
            <w:proofErr w:type="spellStart"/>
            <w:r w:rsidRPr="009645A4">
              <w:rPr>
                <w:rFonts w:ascii="Times New Roman" w:eastAsia="Times New Roman" w:hAnsi="Times New Roman"/>
                <w:b/>
                <w:bCs/>
                <w:sz w:val="24"/>
                <w:szCs w:val="24"/>
                <w:lang w:val="el-GR" w:eastAsia="el-GR"/>
              </w:rPr>
              <w:t>u</w:t>
            </w:r>
            <w:r w:rsidRPr="009645A4">
              <w:rPr>
                <w:rFonts w:ascii="Times New Roman" w:eastAsia="Times New Roman" w:hAnsi="Times New Roman"/>
                <w:b/>
                <w:bCs/>
                <w:sz w:val="24"/>
                <w:szCs w:val="24"/>
                <w:vertAlign w:val="subscript"/>
                <w:lang w:val="el-GR" w:eastAsia="el-GR"/>
              </w:rPr>
              <w:t>i</w:t>
            </w:r>
            <w:proofErr w:type="spellEnd"/>
            <w:r w:rsidRPr="009645A4">
              <w:rPr>
                <w:rFonts w:ascii="Times New Roman" w:eastAsia="Times New Roman" w:hAnsi="Times New Roman"/>
                <w:b/>
                <w:bCs/>
                <w:sz w:val="24"/>
                <w:szCs w:val="24"/>
                <w:vertAlign w:val="subscript"/>
                <w:lang w:val="el-GR" w:eastAsia="el-GR"/>
              </w:rPr>
              <w:t xml:space="preserve"> </w:t>
            </w:r>
            <w:r w:rsidRPr="009645A4">
              <w:rPr>
                <w:rFonts w:ascii="Times New Roman" w:eastAsia="Times New Roman" w:hAnsi="Times New Roman"/>
                <w:sz w:val="24"/>
                <w:szCs w:val="24"/>
                <w:lang w:val="el-GR" w:eastAsia="el-GR"/>
              </w:rPr>
              <w:t>[</w:t>
            </w:r>
            <w:proofErr w:type="spellStart"/>
            <w:r w:rsidRPr="009645A4">
              <w:rPr>
                <w:rFonts w:ascii="Times New Roman" w:eastAsia="Times New Roman" w:hAnsi="Times New Roman"/>
                <w:sz w:val="24"/>
                <w:szCs w:val="24"/>
                <w:lang w:val="el-GR" w:eastAsia="el-GR"/>
              </w:rPr>
              <w:t>dΒ</w:t>
            </w:r>
            <w:proofErr w:type="spellEnd"/>
            <w:r w:rsidRPr="009645A4">
              <w:rPr>
                <w:rFonts w:ascii="Times New Roman" w:eastAsia="Times New Roman" w:hAnsi="Times New Roman"/>
                <w:sz w:val="24"/>
                <w:szCs w:val="24"/>
                <w:lang w:val="el-GR" w:eastAsia="el-GR"/>
              </w:rPr>
              <w:t>] ή %</w:t>
            </w:r>
          </w:p>
        </w:tc>
      </w:tr>
      <w:tr w:rsidR="006B3637" w:rsidRPr="009645A4" w:rsidTr="00C70633">
        <w:trPr>
          <w:trHeight w:val="712"/>
        </w:trPr>
        <w:tc>
          <w:tcPr>
            <w:tcW w:w="2872" w:type="dxa"/>
            <w:vMerge/>
            <w:tcBorders>
              <w:top w:val="single" w:sz="8" w:space="0" w:color="auto"/>
              <w:left w:val="single" w:sz="8" w:space="0" w:color="auto"/>
              <w:bottom w:val="single" w:sz="4" w:space="0" w:color="000000"/>
              <w:right w:val="single" w:sz="4" w:space="0" w:color="auto"/>
            </w:tcBorders>
            <w:vAlign w:val="center"/>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Τιμή a </w:t>
            </w:r>
            <w:r w:rsidRPr="009645A4">
              <w:rPr>
                <w:rFonts w:ascii="Times New Roman" w:eastAsia="Times New Roman" w:hAnsi="Times New Roman"/>
                <w:sz w:val="24"/>
                <w:szCs w:val="24"/>
                <w:lang w:val="el-GR" w:eastAsia="el-GR"/>
              </w:rPr>
              <w:t>[</w:t>
            </w:r>
            <w:proofErr w:type="spellStart"/>
            <w:r w:rsidRPr="009645A4">
              <w:rPr>
                <w:rFonts w:ascii="Times New Roman" w:eastAsia="Times New Roman" w:hAnsi="Times New Roman"/>
                <w:sz w:val="24"/>
                <w:szCs w:val="24"/>
                <w:lang w:val="el-GR" w:eastAsia="el-GR"/>
              </w:rPr>
              <w:t>dB</w:t>
            </w:r>
            <w:proofErr w:type="spellEnd"/>
            <w:r w:rsidRPr="009645A4">
              <w:rPr>
                <w:rFonts w:ascii="Times New Roman" w:eastAsia="Times New Roman" w:hAnsi="Times New Roman"/>
                <w:sz w:val="24"/>
                <w:szCs w:val="24"/>
                <w:lang w:val="el-GR" w:eastAsia="el-GR"/>
              </w:rPr>
              <w:t>] ή %</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Κατανομή Πιθανότητας / k</w:t>
            </w:r>
          </w:p>
        </w:tc>
        <w:tc>
          <w:tcPr>
            <w:tcW w:w="1566" w:type="dxa"/>
            <w:vMerge/>
            <w:tcBorders>
              <w:top w:val="single" w:sz="8" w:space="0" w:color="auto"/>
              <w:left w:val="nil"/>
              <w:bottom w:val="single" w:sz="4" w:space="0" w:color="000000"/>
              <w:right w:val="single" w:sz="4" w:space="0" w:color="auto"/>
            </w:tcBorders>
            <w:vAlign w:val="center"/>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p>
        </w:tc>
        <w:tc>
          <w:tcPr>
            <w:tcW w:w="1535" w:type="dxa"/>
            <w:vMerge/>
            <w:tcBorders>
              <w:top w:val="single" w:sz="8" w:space="0" w:color="auto"/>
              <w:left w:val="single" w:sz="4" w:space="0" w:color="auto"/>
              <w:bottom w:val="single" w:sz="4" w:space="0" w:color="000000"/>
              <w:right w:val="single" w:sz="4" w:space="0" w:color="auto"/>
            </w:tcBorders>
            <w:vAlign w:val="center"/>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p>
        </w:tc>
        <w:tc>
          <w:tcPr>
            <w:tcW w:w="2223" w:type="dxa"/>
            <w:vMerge/>
            <w:tcBorders>
              <w:top w:val="nil"/>
              <w:left w:val="single" w:sz="4" w:space="0" w:color="auto"/>
              <w:bottom w:val="single" w:sz="4" w:space="0" w:color="000000"/>
              <w:right w:val="single" w:sz="8" w:space="0" w:color="auto"/>
            </w:tcBorders>
            <w:vAlign w:val="center"/>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p>
        </w:tc>
      </w:tr>
      <w:tr w:rsidR="006B3637" w:rsidRPr="009645A4" w:rsidTr="00C70633">
        <w:trPr>
          <w:trHeight w:val="236"/>
        </w:trPr>
        <w:tc>
          <w:tcPr>
            <w:tcW w:w="2872" w:type="dxa"/>
            <w:tcBorders>
              <w:top w:val="nil"/>
              <w:left w:val="single" w:sz="8" w:space="0" w:color="auto"/>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c>
          <w:tcPr>
            <w:tcW w:w="8454" w:type="dxa"/>
            <w:gridSpan w:val="5"/>
            <w:tcBorders>
              <w:top w:val="single" w:sz="4" w:space="0" w:color="auto"/>
              <w:left w:val="nil"/>
              <w:bottom w:val="single" w:sz="4" w:space="0" w:color="auto"/>
              <w:right w:val="single" w:sz="8" w:space="0" w:color="000000"/>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6B3637" w:rsidRPr="009645A4" w:rsidTr="00C70633">
        <w:trPr>
          <w:trHeight w:val="236"/>
        </w:trPr>
        <w:tc>
          <w:tcPr>
            <w:tcW w:w="2872" w:type="dxa"/>
            <w:tcBorders>
              <w:top w:val="nil"/>
              <w:left w:val="single" w:sz="8" w:space="0" w:color="auto"/>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Κεραίας</w:t>
            </w:r>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w:t>
            </w:r>
          </w:p>
        </w:tc>
        <w:tc>
          <w:tcPr>
            <w:tcW w:w="1566"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0,50</w:t>
            </w:r>
          </w:p>
        </w:tc>
        <w:tc>
          <w:tcPr>
            <w:tcW w:w="1535"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0,25   </w:t>
            </w:r>
          </w:p>
        </w:tc>
      </w:tr>
      <w:tr w:rsidR="006B3637" w:rsidRPr="009645A4" w:rsidTr="00C70633">
        <w:trPr>
          <w:trHeight w:val="236"/>
        </w:trPr>
        <w:tc>
          <w:tcPr>
            <w:tcW w:w="2872" w:type="dxa"/>
            <w:tcBorders>
              <w:top w:val="nil"/>
              <w:left w:val="single" w:sz="8" w:space="0" w:color="auto"/>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Καλωδίων σύνδεσης</w:t>
            </w:r>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0,2</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w:t>
            </w:r>
          </w:p>
        </w:tc>
        <w:tc>
          <w:tcPr>
            <w:tcW w:w="1566"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0,10</w:t>
            </w:r>
          </w:p>
        </w:tc>
        <w:tc>
          <w:tcPr>
            <w:tcW w:w="1535"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0,01   </w:t>
            </w:r>
          </w:p>
        </w:tc>
      </w:tr>
      <w:tr w:rsidR="006B3637" w:rsidRPr="009645A4" w:rsidTr="00C70633">
        <w:trPr>
          <w:trHeight w:val="430"/>
        </w:trPr>
        <w:tc>
          <w:tcPr>
            <w:tcW w:w="2872" w:type="dxa"/>
            <w:tcBorders>
              <w:top w:val="nil"/>
              <w:left w:val="single" w:sz="4" w:space="0" w:color="auto"/>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Ατελούς προσαρμογής κεραίας − καλωδίων – αισθητήρα μέτρησης</w:t>
            </w:r>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w:t>
            </w:r>
          </w:p>
        </w:tc>
        <w:tc>
          <w:tcPr>
            <w:tcW w:w="1566"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0,50</w:t>
            </w:r>
          </w:p>
        </w:tc>
        <w:tc>
          <w:tcPr>
            <w:tcW w:w="1535"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0,25   </w:t>
            </w:r>
          </w:p>
        </w:tc>
      </w:tr>
      <w:tr w:rsidR="006B3637" w:rsidRPr="009645A4" w:rsidTr="00C70633">
        <w:trPr>
          <w:trHeight w:val="258"/>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Απόκρισης συχνότητας</w:t>
            </w:r>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566"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0,58</w:t>
            </w:r>
          </w:p>
        </w:tc>
        <w:tc>
          <w:tcPr>
            <w:tcW w:w="1535"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0,33   </w:t>
            </w:r>
          </w:p>
        </w:tc>
      </w:tr>
      <w:tr w:rsidR="006B3637" w:rsidRPr="009645A4" w:rsidTr="00C70633">
        <w:trPr>
          <w:trHeight w:val="258"/>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Γραμμικότητας</w:t>
            </w:r>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566"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0,58</w:t>
            </w:r>
          </w:p>
        </w:tc>
        <w:tc>
          <w:tcPr>
            <w:tcW w:w="1535"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0,33   </w:t>
            </w:r>
          </w:p>
        </w:tc>
      </w:tr>
      <w:tr w:rsidR="006B3637" w:rsidRPr="009645A4" w:rsidTr="00C70633">
        <w:trPr>
          <w:trHeight w:val="258"/>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roofErr w:type="spellStart"/>
            <w:r w:rsidRPr="009645A4">
              <w:rPr>
                <w:rFonts w:ascii="Times New Roman" w:eastAsia="Times New Roman" w:hAnsi="Times New Roman"/>
                <w:sz w:val="24"/>
                <w:szCs w:val="24"/>
                <w:lang w:val="el-GR" w:eastAsia="el-GR"/>
              </w:rPr>
              <w:t>Ανισοτροπίας</w:t>
            </w:r>
            <w:proofErr w:type="spellEnd"/>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1,2</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566"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0,69</w:t>
            </w:r>
          </w:p>
        </w:tc>
        <w:tc>
          <w:tcPr>
            <w:tcW w:w="1535"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0,48   </w:t>
            </w:r>
          </w:p>
        </w:tc>
      </w:tr>
      <w:tr w:rsidR="006B3637" w:rsidRPr="009645A4" w:rsidTr="00C70633">
        <w:trPr>
          <w:trHeight w:val="258"/>
        </w:trPr>
        <w:tc>
          <w:tcPr>
            <w:tcW w:w="2872" w:type="dxa"/>
            <w:tcBorders>
              <w:top w:val="nil"/>
              <w:left w:val="single" w:sz="4" w:space="0" w:color="auto"/>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Περιβαλλοντικών παραγόντων</w:t>
            </w:r>
          </w:p>
        </w:tc>
        <w:tc>
          <w:tcPr>
            <w:tcW w:w="154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590"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566"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0,58</w:t>
            </w:r>
          </w:p>
        </w:tc>
        <w:tc>
          <w:tcPr>
            <w:tcW w:w="1535" w:type="dxa"/>
            <w:tcBorders>
              <w:top w:val="nil"/>
              <w:left w:val="nil"/>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0,33   </w:t>
            </w:r>
          </w:p>
        </w:tc>
      </w:tr>
      <w:tr w:rsidR="006B3637" w:rsidRPr="009645A4" w:rsidTr="00C70633">
        <w:trPr>
          <w:trHeight w:val="236"/>
        </w:trPr>
        <w:tc>
          <w:tcPr>
            <w:tcW w:w="2872" w:type="dxa"/>
            <w:tcBorders>
              <w:top w:val="nil"/>
              <w:left w:val="single" w:sz="8" w:space="0" w:color="auto"/>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i/>
                <w:iCs/>
                <w:sz w:val="24"/>
                <w:szCs w:val="24"/>
                <w:lang w:val="el-GR" w:eastAsia="el-GR"/>
              </w:rPr>
            </w:pPr>
            <w:r w:rsidRPr="009645A4">
              <w:rPr>
                <w:rFonts w:ascii="Times New Roman" w:eastAsia="Times New Roman" w:hAnsi="Times New Roman"/>
                <w:i/>
                <w:iCs/>
                <w:sz w:val="24"/>
                <w:szCs w:val="24"/>
                <w:lang w:val="el-GR" w:eastAsia="el-GR"/>
              </w:rPr>
              <w:t>Άθροισμα</w:t>
            </w:r>
          </w:p>
        </w:tc>
        <w:tc>
          <w:tcPr>
            <w:tcW w:w="6231" w:type="dxa"/>
            <w:gridSpan w:val="4"/>
            <w:vMerge w:val="restart"/>
            <w:tcBorders>
              <w:top w:val="nil"/>
              <w:left w:val="nil"/>
              <w:bottom w:val="single" w:sz="4" w:space="0" w:color="000000"/>
              <w:right w:val="single" w:sz="4" w:space="0" w:color="000000"/>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noProof/>
                <w:sz w:val="24"/>
                <w:szCs w:val="24"/>
                <w:lang w:val="el-GR" w:eastAsia="el-GR"/>
              </w:rPr>
              <w:drawing>
                <wp:anchor distT="0" distB="0" distL="114300" distR="114300" simplePos="0" relativeHeight="251661312" behindDoc="0" locked="0" layoutInCell="1" allowOverlap="1">
                  <wp:simplePos x="0" y="0"/>
                  <wp:positionH relativeFrom="column">
                    <wp:posOffset>190500</wp:posOffset>
                  </wp:positionH>
                  <wp:positionV relativeFrom="paragraph">
                    <wp:posOffset>22860</wp:posOffset>
                  </wp:positionV>
                  <wp:extent cx="2712720" cy="441960"/>
                  <wp:effectExtent l="0" t="0" r="0" b="0"/>
                  <wp:wrapNone/>
                  <wp:docPr id="10" name="Picture 15"/>
                  <wp:cNvGraphicFramePr/>
                  <a:graphic xmlns:a="http://schemas.openxmlformats.org/drawingml/2006/main">
                    <a:graphicData uri="http://schemas.openxmlformats.org/drawingml/2006/picture">
                      <pic:pic xmlns:pic="http://schemas.openxmlformats.org/drawingml/2006/picture">
                        <pic:nvPicPr>
                          <pic:cNvPr id="1158" name="Picture 15"/>
                          <pic:cNvPicPr>
                            <a:picLocks noChangeAspect="1" noChangeArrowheads="1"/>
                          </pic:cNvPicPr>
                        </pic:nvPicPr>
                        <pic:blipFill>
                          <a:blip r:embed="rId22"/>
                          <a:srcRect/>
                          <a:stretch>
                            <a:fillRect/>
                          </a:stretch>
                        </pic:blipFill>
                        <pic:spPr bwMode="auto">
                          <a:xfrm>
                            <a:off x="0" y="0"/>
                            <a:ext cx="2697480" cy="426720"/>
                          </a:xfrm>
                          <a:prstGeom prst="rect">
                            <a:avLst/>
                          </a:prstGeom>
                          <a:noFill/>
                          <a:ln w="9525">
                            <a:noFill/>
                            <a:miter lim="800000"/>
                            <a:headEnd/>
                            <a:tailEnd/>
                          </a:ln>
                        </pic:spPr>
                      </pic:pic>
                    </a:graphicData>
                  </a:graphic>
                </wp:anchor>
              </w:drawing>
            </w:r>
          </w:p>
          <w:tbl>
            <w:tblPr>
              <w:tblW w:w="4206" w:type="dxa"/>
              <w:tblCellSpacing w:w="0" w:type="dxa"/>
              <w:tblCellMar>
                <w:left w:w="0" w:type="dxa"/>
                <w:right w:w="0" w:type="dxa"/>
              </w:tblCellMar>
              <w:tblLook w:val="04A0" w:firstRow="1" w:lastRow="0" w:firstColumn="1" w:lastColumn="0" w:noHBand="0" w:noVBand="1"/>
            </w:tblPr>
            <w:tblGrid>
              <w:gridCol w:w="4206"/>
            </w:tblGrid>
            <w:tr w:rsidR="006B3637" w:rsidRPr="009645A4" w:rsidTr="006B3637">
              <w:trPr>
                <w:trHeight w:val="276"/>
                <w:tblCellSpacing w:w="0" w:type="dxa"/>
              </w:trPr>
              <w:tc>
                <w:tcPr>
                  <w:tcW w:w="4206"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rsidR="006B3637" w:rsidRPr="009645A4" w:rsidRDefault="006B3637" w:rsidP="00FB6065">
                  <w:pPr>
                    <w:framePr w:hSpace="180" w:wrap="around" w:vAnchor="text" w:hAnchor="margin" w:xAlign="center" w:y="264"/>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6B3637" w:rsidRPr="009645A4" w:rsidTr="006B3637">
              <w:trPr>
                <w:trHeight w:val="276"/>
                <w:tblCellSpacing w:w="0" w:type="dxa"/>
              </w:trPr>
              <w:tc>
                <w:tcPr>
                  <w:tcW w:w="0" w:type="auto"/>
                  <w:vMerge/>
                  <w:tcBorders>
                    <w:top w:val="single" w:sz="4" w:space="0" w:color="auto"/>
                    <w:left w:val="single" w:sz="4" w:space="0" w:color="auto"/>
                    <w:bottom w:val="single" w:sz="4" w:space="0" w:color="000000"/>
                    <w:right w:val="single" w:sz="4" w:space="0" w:color="000000"/>
                  </w:tcBorders>
                  <w:vAlign w:val="center"/>
                  <w:hideMark/>
                </w:tcPr>
                <w:p w:rsidR="006B3637" w:rsidRPr="009645A4" w:rsidRDefault="006B3637" w:rsidP="00FB6065">
                  <w:pPr>
                    <w:framePr w:hSpace="180" w:wrap="around" w:vAnchor="text" w:hAnchor="margin" w:xAlign="center" w:y="264"/>
                    <w:spacing w:after="0" w:line="240" w:lineRule="auto"/>
                    <w:ind w:right="368"/>
                    <w:rPr>
                      <w:rFonts w:ascii="Times New Roman" w:eastAsia="Times New Roman" w:hAnsi="Times New Roman"/>
                      <w:sz w:val="24"/>
                      <w:szCs w:val="24"/>
                      <w:lang w:val="el-GR" w:eastAsia="el-GR"/>
                    </w:rPr>
                  </w:pPr>
                </w:p>
              </w:tc>
            </w:tr>
          </w:tbl>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                                           1,99   </w:t>
            </w:r>
          </w:p>
        </w:tc>
      </w:tr>
      <w:tr w:rsidR="006B3637" w:rsidRPr="009645A4" w:rsidTr="00C70633">
        <w:trPr>
          <w:trHeight w:val="236"/>
        </w:trPr>
        <w:tc>
          <w:tcPr>
            <w:tcW w:w="2872" w:type="dxa"/>
            <w:tcBorders>
              <w:top w:val="nil"/>
              <w:left w:val="single" w:sz="8" w:space="0" w:color="auto"/>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Συνδυασμένη Αβεβαιότητα Β</w:t>
            </w:r>
          </w:p>
        </w:tc>
        <w:tc>
          <w:tcPr>
            <w:tcW w:w="6231" w:type="dxa"/>
            <w:gridSpan w:val="4"/>
            <w:vMerge/>
            <w:tcBorders>
              <w:top w:val="nil"/>
              <w:left w:val="single" w:sz="8" w:space="0" w:color="auto"/>
              <w:bottom w:val="single" w:sz="4" w:space="0" w:color="auto"/>
              <w:right w:val="single" w:sz="4" w:space="0" w:color="auto"/>
            </w:tcBorders>
            <w:vAlign w:val="center"/>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1,41</w:t>
            </w:r>
          </w:p>
        </w:tc>
      </w:tr>
      <w:tr w:rsidR="006B3637" w:rsidRPr="009645A4" w:rsidTr="00C70633">
        <w:trPr>
          <w:trHeight w:val="236"/>
        </w:trPr>
        <w:tc>
          <w:tcPr>
            <w:tcW w:w="2872" w:type="dxa"/>
            <w:tcBorders>
              <w:top w:val="nil"/>
              <w:left w:val="single" w:sz="8" w:space="0" w:color="auto"/>
              <w:bottom w:val="single" w:sz="4"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c>
          <w:tcPr>
            <w:tcW w:w="6231" w:type="dxa"/>
            <w:gridSpan w:val="4"/>
            <w:vMerge/>
            <w:tcBorders>
              <w:top w:val="nil"/>
              <w:left w:val="single" w:sz="8" w:space="0" w:color="auto"/>
              <w:bottom w:val="single" w:sz="4" w:space="0" w:color="auto"/>
              <w:right w:val="single" w:sz="4" w:space="0" w:color="auto"/>
            </w:tcBorders>
            <w:vAlign w:val="center"/>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2223" w:type="dxa"/>
            <w:tcBorders>
              <w:top w:val="nil"/>
              <w:left w:val="nil"/>
              <w:bottom w:val="single" w:sz="4"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6B3637" w:rsidRPr="009645A4" w:rsidTr="00C70633">
        <w:trPr>
          <w:trHeight w:val="430"/>
        </w:trPr>
        <w:tc>
          <w:tcPr>
            <w:tcW w:w="2872" w:type="dxa"/>
            <w:tcBorders>
              <w:top w:val="nil"/>
              <w:left w:val="single" w:sz="8" w:space="0" w:color="auto"/>
              <w:bottom w:val="single" w:sz="8"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Ανεπτυγμένη Αβεβαιότητα (με διάστημα εμπιστοσύνης 95%)</w:t>
            </w:r>
          </w:p>
        </w:tc>
        <w:tc>
          <w:tcPr>
            <w:tcW w:w="6231" w:type="dxa"/>
            <w:gridSpan w:val="4"/>
            <w:tcBorders>
              <w:top w:val="nil"/>
              <w:left w:val="nil"/>
              <w:bottom w:val="nil"/>
              <w:right w:val="single" w:sz="4" w:space="0" w:color="000000"/>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noProof/>
                <w:sz w:val="24"/>
                <w:szCs w:val="24"/>
                <w:lang w:val="el-GR" w:eastAsia="el-GR"/>
              </w:rPr>
              <w:drawing>
                <wp:anchor distT="0" distB="0" distL="114300" distR="114300" simplePos="0" relativeHeight="251662336" behindDoc="0" locked="0" layoutInCell="1" allowOverlap="1">
                  <wp:simplePos x="0" y="0"/>
                  <wp:positionH relativeFrom="column">
                    <wp:posOffset>1127760</wp:posOffset>
                  </wp:positionH>
                  <wp:positionV relativeFrom="paragraph">
                    <wp:posOffset>15240</wp:posOffset>
                  </wp:positionV>
                  <wp:extent cx="822960" cy="266700"/>
                  <wp:effectExtent l="0" t="0" r="0" b="0"/>
                  <wp:wrapNone/>
                  <wp:docPr id="11" name="Picture 9"/>
                  <wp:cNvGraphicFramePr/>
                  <a:graphic xmlns:a="http://schemas.openxmlformats.org/drawingml/2006/main">
                    <a:graphicData uri="http://schemas.openxmlformats.org/drawingml/2006/picture">
                      <pic:pic xmlns:pic="http://schemas.openxmlformats.org/drawingml/2006/picture">
                        <pic:nvPicPr>
                          <pic:cNvPr id="1155" name="Picture 9"/>
                          <pic:cNvPicPr>
                            <a:picLocks noChangeAspect="1" noChangeArrowheads="1"/>
                          </pic:cNvPicPr>
                        </pic:nvPicPr>
                        <pic:blipFill>
                          <a:blip r:embed="rId23"/>
                          <a:srcRect/>
                          <a:stretch>
                            <a:fillRect/>
                          </a:stretch>
                        </pic:blipFill>
                        <pic:spPr bwMode="auto">
                          <a:xfrm>
                            <a:off x="0" y="0"/>
                            <a:ext cx="807720" cy="251460"/>
                          </a:xfrm>
                          <a:prstGeom prst="rect">
                            <a:avLst/>
                          </a:prstGeom>
                          <a:noFill/>
                          <a:ln w="9525">
                            <a:noFill/>
                            <a:miter lim="800000"/>
                            <a:headEnd/>
                            <a:tailEnd/>
                          </a:ln>
                        </pic:spPr>
                      </pic:pic>
                    </a:graphicData>
                  </a:graphic>
                </wp:anchor>
              </w:drawing>
            </w:r>
          </w:p>
          <w:tbl>
            <w:tblPr>
              <w:tblW w:w="0" w:type="auto"/>
              <w:tblCellSpacing w:w="0" w:type="dxa"/>
              <w:tblCellMar>
                <w:left w:w="0" w:type="dxa"/>
                <w:right w:w="0" w:type="dxa"/>
              </w:tblCellMar>
              <w:tblLook w:val="04A0" w:firstRow="1" w:lastRow="0" w:firstColumn="1" w:lastColumn="0" w:noHBand="0" w:noVBand="1"/>
            </w:tblPr>
            <w:tblGrid>
              <w:gridCol w:w="4206"/>
            </w:tblGrid>
            <w:tr w:rsidR="006B3637" w:rsidRPr="009645A4" w:rsidTr="006B3637">
              <w:trPr>
                <w:trHeight w:val="430"/>
                <w:tblCellSpacing w:w="0" w:type="dxa"/>
              </w:trPr>
              <w:tc>
                <w:tcPr>
                  <w:tcW w:w="4206" w:type="dxa"/>
                  <w:tcBorders>
                    <w:top w:val="single" w:sz="4" w:space="0" w:color="auto"/>
                    <w:left w:val="nil"/>
                    <w:bottom w:val="single" w:sz="8" w:space="0" w:color="auto"/>
                    <w:right w:val="single" w:sz="4" w:space="0" w:color="000000"/>
                  </w:tcBorders>
                  <w:shd w:val="clear" w:color="auto" w:fill="auto"/>
                  <w:vAlign w:val="bottom"/>
                  <w:hideMark/>
                </w:tcPr>
                <w:p w:rsidR="006B3637" w:rsidRPr="009645A4" w:rsidRDefault="006B3637" w:rsidP="00FB6065">
                  <w:pPr>
                    <w:framePr w:hSpace="180" w:wrap="around" w:vAnchor="text" w:hAnchor="margin" w:xAlign="center" w:y="264"/>
                    <w:spacing w:after="0" w:line="240" w:lineRule="auto"/>
                    <w:ind w:right="368"/>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k=2,00</w:t>
                  </w:r>
                </w:p>
              </w:tc>
            </w:tr>
          </w:tbl>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2223" w:type="dxa"/>
            <w:tcBorders>
              <w:top w:val="nil"/>
              <w:left w:val="nil"/>
              <w:bottom w:val="single" w:sz="8" w:space="0" w:color="auto"/>
              <w:right w:val="single" w:sz="8" w:space="0" w:color="auto"/>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2,82</w:t>
            </w:r>
          </w:p>
        </w:tc>
      </w:tr>
      <w:tr w:rsidR="006B3637" w:rsidRPr="009645A4" w:rsidTr="00C70633">
        <w:trPr>
          <w:trHeight w:val="247"/>
        </w:trPr>
        <w:tc>
          <w:tcPr>
            <w:tcW w:w="2872"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40"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90"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66"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1535" w:type="dxa"/>
            <w:tcBorders>
              <w:top w:val="nil"/>
              <w:left w:val="nil"/>
              <w:bottom w:val="nil"/>
              <w:right w:val="nil"/>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2223" w:type="dxa"/>
            <w:tcBorders>
              <w:top w:val="nil"/>
              <w:left w:val="nil"/>
              <w:bottom w:val="single" w:sz="8"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6B3637" w:rsidRPr="009645A4" w:rsidTr="00C70633">
        <w:trPr>
          <w:trHeight w:val="684"/>
        </w:trPr>
        <w:tc>
          <w:tcPr>
            <w:tcW w:w="2872"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c>
          <w:tcPr>
            <w:tcW w:w="1540" w:type="dxa"/>
            <w:tcBorders>
              <w:top w:val="single" w:sz="8" w:space="0" w:color="auto"/>
              <w:left w:val="nil"/>
              <w:bottom w:val="single" w:sz="4" w:space="0" w:color="auto"/>
              <w:right w:val="nil"/>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Μετρήσεις </w:t>
            </w:r>
            <w:proofErr w:type="spellStart"/>
            <w:r w:rsidRPr="009645A4">
              <w:rPr>
                <w:rFonts w:ascii="Times New Roman" w:eastAsia="Times New Roman" w:hAnsi="Times New Roman"/>
                <w:b/>
                <w:bCs/>
                <w:sz w:val="24"/>
                <w:szCs w:val="24"/>
                <w:lang w:val="el-GR" w:eastAsia="el-GR"/>
              </w:rPr>
              <w:t>ευρυζωνικές</w:t>
            </w:r>
            <w:proofErr w:type="spellEnd"/>
          </w:p>
        </w:tc>
        <w:tc>
          <w:tcPr>
            <w:tcW w:w="3156" w:type="dxa"/>
            <w:gridSpan w:val="2"/>
            <w:vMerge w:val="restart"/>
            <w:tcBorders>
              <w:top w:val="nil"/>
              <w:left w:val="nil"/>
              <w:bottom w:val="single" w:sz="8" w:space="0" w:color="000000"/>
              <w:right w:val="single" w:sz="4" w:space="0" w:color="000000"/>
            </w:tcBorders>
            <w:shd w:val="clear" w:color="auto" w:fill="auto"/>
            <w:noWrap/>
            <w:vAlign w:val="bottom"/>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r w:rsidRPr="009645A4">
              <w:rPr>
                <w:rFonts w:ascii="Times New Roman" w:eastAsia="Times New Roman" w:hAnsi="Times New Roman"/>
                <w:noProof/>
                <w:sz w:val="24"/>
                <w:szCs w:val="24"/>
                <w:lang w:val="el-GR" w:eastAsia="el-GR"/>
              </w:rPr>
              <w:drawing>
                <wp:anchor distT="0" distB="0" distL="114300" distR="114300" simplePos="0" relativeHeight="251663360" behindDoc="0" locked="0" layoutInCell="1" allowOverlap="1">
                  <wp:simplePos x="0" y="0"/>
                  <wp:positionH relativeFrom="column">
                    <wp:posOffset>60960</wp:posOffset>
                  </wp:positionH>
                  <wp:positionV relativeFrom="paragraph">
                    <wp:posOffset>129540</wp:posOffset>
                  </wp:positionV>
                  <wp:extent cx="1562100" cy="662940"/>
                  <wp:effectExtent l="0" t="0" r="0" b="0"/>
                  <wp:wrapNone/>
                  <wp:docPr id="12" name="Picture 7"/>
                  <wp:cNvGraphicFramePr/>
                  <a:graphic xmlns:a="http://schemas.openxmlformats.org/drawingml/2006/main">
                    <a:graphicData uri="http://schemas.openxmlformats.org/drawingml/2006/picture">
                      <pic:pic xmlns:pic="http://schemas.openxmlformats.org/drawingml/2006/picture">
                        <pic:nvPicPr>
                          <pic:cNvPr id="1154" name="Picture 7"/>
                          <pic:cNvPicPr>
                            <a:picLocks noChangeAspect="1" noChangeArrowheads="1"/>
                          </pic:cNvPicPr>
                        </pic:nvPicPr>
                        <pic:blipFill>
                          <a:blip r:embed="rId24"/>
                          <a:srcRect/>
                          <a:stretch>
                            <a:fillRect/>
                          </a:stretch>
                        </pic:blipFill>
                        <pic:spPr bwMode="auto">
                          <a:xfrm>
                            <a:off x="0" y="0"/>
                            <a:ext cx="1546860" cy="655320"/>
                          </a:xfrm>
                          <a:prstGeom prst="rect">
                            <a:avLst/>
                          </a:prstGeom>
                          <a:noFill/>
                          <a:ln w="9525">
                            <a:noFill/>
                            <a:miter lim="800000"/>
                            <a:headEnd/>
                            <a:tailEnd/>
                          </a:ln>
                        </pic:spPr>
                      </pic:pic>
                    </a:graphicData>
                  </a:graphic>
                </wp:anchor>
              </w:drawing>
            </w:r>
          </w:p>
          <w:tbl>
            <w:tblPr>
              <w:tblW w:w="2328" w:type="dxa"/>
              <w:tblCellSpacing w:w="0" w:type="dxa"/>
              <w:tblCellMar>
                <w:left w:w="0" w:type="dxa"/>
                <w:right w:w="0" w:type="dxa"/>
              </w:tblCellMar>
              <w:tblLook w:val="04A0" w:firstRow="1" w:lastRow="0" w:firstColumn="1" w:lastColumn="0" w:noHBand="0" w:noVBand="1"/>
            </w:tblPr>
            <w:tblGrid>
              <w:gridCol w:w="2348"/>
            </w:tblGrid>
            <w:tr w:rsidR="006B3637" w:rsidRPr="009645A4" w:rsidTr="006B3637">
              <w:trPr>
                <w:trHeight w:val="276"/>
                <w:tblCellSpacing w:w="0" w:type="dxa"/>
              </w:trPr>
              <w:tc>
                <w:tcPr>
                  <w:tcW w:w="2328" w:type="dxa"/>
                  <w:vMerge w:val="restart"/>
                  <w:tcBorders>
                    <w:top w:val="single" w:sz="8" w:space="0" w:color="auto"/>
                    <w:left w:val="single" w:sz="4" w:space="0" w:color="auto"/>
                    <w:bottom w:val="single" w:sz="8" w:space="0" w:color="000000"/>
                    <w:right w:val="single" w:sz="4" w:space="0" w:color="000000"/>
                  </w:tcBorders>
                  <w:shd w:val="clear" w:color="auto" w:fill="auto"/>
                  <w:noWrap/>
                  <w:vAlign w:val="bottom"/>
                  <w:hideMark/>
                </w:tcPr>
                <w:p w:rsidR="006B3637" w:rsidRPr="009645A4" w:rsidRDefault="006B3637" w:rsidP="00FB6065">
                  <w:pPr>
                    <w:framePr w:hSpace="180" w:wrap="around" w:vAnchor="text" w:hAnchor="margin" w:xAlign="center" w:y="264"/>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w:t>
                  </w:r>
                </w:p>
              </w:tc>
            </w:tr>
            <w:tr w:rsidR="006B3637" w:rsidRPr="009645A4" w:rsidTr="006B3637">
              <w:trPr>
                <w:trHeight w:val="276"/>
                <w:tblCellSpacing w:w="0" w:type="dxa"/>
              </w:trPr>
              <w:tc>
                <w:tcPr>
                  <w:tcW w:w="0" w:type="auto"/>
                  <w:vMerge/>
                  <w:tcBorders>
                    <w:top w:val="single" w:sz="8" w:space="0" w:color="auto"/>
                    <w:left w:val="single" w:sz="4" w:space="0" w:color="auto"/>
                    <w:bottom w:val="single" w:sz="8" w:space="0" w:color="000000"/>
                    <w:right w:val="single" w:sz="4" w:space="0" w:color="000000"/>
                  </w:tcBorders>
                  <w:vAlign w:val="center"/>
                  <w:hideMark/>
                </w:tcPr>
                <w:p w:rsidR="006B3637" w:rsidRPr="009645A4" w:rsidRDefault="006B3637" w:rsidP="00FB6065">
                  <w:pPr>
                    <w:framePr w:hSpace="180" w:wrap="around" w:vAnchor="text" w:hAnchor="margin" w:xAlign="center" w:y="264"/>
                    <w:spacing w:after="0" w:line="240" w:lineRule="auto"/>
                    <w:ind w:right="368"/>
                    <w:rPr>
                      <w:rFonts w:ascii="Times New Roman" w:eastAsia="Times New Roman" w:hAnsi="Times New Roman"/>
                      <w:b/>
                      <w:bCs/>
                      <w:sz w:val="24"/>
                      <w:szCs w:val="24"/>
                      <w:lang w:val="el-GR" w:eastAsia="el-GR"/>
                    </w:rPr>
                  </w:pPr>
                </w:p>
              </w:tc>
            </w:tr>
          </w:tbl>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3758" w:type="dxa"/>
            <w:gridSpan w:val="2"/>
            <w:tcBorders>
              <w:top w:val="single" w:sz="8" w:space="0" w:color="auto"/>
              <w:left w:val="nil"/>
              <w:bottom w:val="single" w:sz="4" w:space="0" w:color="auto"/>
              <w:right w:val="single" w:sz="8" w:space="0" w:color="000000"/>
            </w:tcBorders>
            <w:shd w:val="clear" w:color="auto" w:fill="auto"/>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lastRenderedPageBreak/>
              <w:t>Μετρήσεις με κεραία και αναλυτή φάσματος</w:t>
            </w:r>
          </w:p>
        </w:tc>
      </w:tr>
      <w:tr w:rsidR="006B3637" w:rsidRPr="009645A4" w:rsidTr="00C70633">
        <w:trPr>
          <w:trHeight w:val="859"/>
        </w:trPr>
        <w:tc>
          <w:tcPr>
            <w:tcW w:w="2872" w:type="dxa"/>
            <w:tcBorders>
              <w:top w:val="nil"/>
              <w:left w:val="single" w:sz="8" w:space="0" w:color="auto"/>
              <w:bottom w:val="single" w:sz="8" w:space="0" w:color="auto"/>
              <w:right w:val="single" w:sz="4" w:space="0" w:color="auto"/>
            </w:tcBorders>
            <w:shd w:val="clear" w:color="auto" w:fill="auto"/>
            <w:vAlign w:val="bottom"/>
            <w:hideMark/>
          </w:tcPr>
          <w:p w:rsidR="006B3637" w:rsidRPr="009645A4" w:rsidRDefault="006B3637" w:rsidP="003A5B17">
            <w:pPr>
              <w:spacing w:after="0" w:line="240" w:lineRule="auto"/>
              <w:ind w:right="368"/>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lastRenderedPageBreak/>
              <w:t>Ανεπτυγμένη Αβεβαιότητα με χρήση και της τύπου Α(με διάστημα εμπιστοσύνης 95%)</w:t>
            </w:r>
          </w:p>
        </w:tc>
        <w:tc>
          <w:tcPr>
            <w:tcW w:w="1540" w:type="dxa"/>
            <w:tcBorders>
              <w:top w:val="nil"/>
              <w:left w:val="nil"/>
              <w:bottom w:val="single" w:sz="8" w:space="0" w:color="auto"/>
              <w:right w:val="nil"/>
            </w:tcBorders>
            <w:shd w:val="clear" w:color="auto" w:fill="auto"/>
            <w:noWrap/>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3,66</w:t>
            </w:r>
          </w:p>
        </w:tc>
        <w:tc>
          <w:tcPr>
            <w:tcW w:w="3156" w:type="dxa"/>
            <w:gridSpan w:val="2"/>
            <w:vMerge/>
            <w:tcBorders>
              <w:top w:val="nil"/>
              <w:left w:val="nil"/>
              <w:bottom w:val="single" w:sz="8" w:space="0" w:color="auto"/>
              <w:right w:val="nil"/>
            </w:tcBorders>
            <w:vAlign w:val="center"/>
            <w:hideMark/>
          </w:tcPr>
          <w:p w:rsidR="006B3637" w:rsidRPr="009645A4" w:rsidRDefault="006B3637" w:rsidP="003A5B17">
            <w:pPr>
              <w:spacing w:after="0" w:line="240" w:lineRule="auto"/>
              <w:ind w:right="368"/>
              <w:rPr>
                <w:rFonts w:ascii="Times New Roman" w:eastAsia="Times New Roman" w:hAnsi="Times New Roman"/>
                <w:sz w:val="24"/>
                <w:szCs w:val="24"/>
                <w:lang w:val="el-GR" w:eastAsia="el-GR"/>
              </w:rPr>
            </w:pPr>
          </w:p>
        </w:tc>
        <w:tc>
          <w:tcPr>
            <w:tcW w:w="3758" w:type="dxa"/>
            <w:gridSpan w:val="2"/>
            <w:tcBorders>
              <w:top w:val="single" w:sz="4" w:space="0" w:color="auto"/>
              <w:left w:val="nil"/>
              <w:bottom w:val="single" w:sz="8" w:space="0" w:color="auto"/>
              <w:right w:val="single" w:sz="8" w:space="0" w:color="000000"/>
            </w:tcBorders>
            <w:shd w:val="clear" w:color="000000" w:fill="FFFF00"/>
            <w:noWrap/>
            <w:vAlign w:val="bottom"/>
            <w:hideMark/>
          </w:tcPr>
          <w:p w:rsidR="006B3637" w:rsidRPr="009645A4" w:rsidRDefault="006B3637" w:rsidP="003A5B17">
            <w:pPr>
              <w:spacing w:after="0" w:line="240" w:lineRule="auto"/>
              <w:ind w:right="368"/>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3,99</w:t>
            </w:r>
          </w:p>
        </w:tc>
      </w:tr>
    </w:tbl>
    <w:p w:rsidR="006B3637" w:rsidRPr="009645A4" w:rsidRDefault="006B3637" w:rsidP="003A5B17">
      <w:pPr>
        <w:ind w:right="368"/>
        <w:jc w:val="both"/>
        <w:rPr>
          <w:rFonts w:ascii="Times New Roman" w:hAnsi="Times New Roman"/>
          <w:i/>
          <w:sz w:val="24"/>
          <w:szCs w:val="24"/>
          <w:lang w:val="el-GR"/>
        </w:rPr>
      </w:pPr>
    </w:p>
    <w:p w:rsidR="006B3637" w:rsidRPr="009645A4" w:rsidRDefault="006B3637" w:rsidP="003A5B17">
      <w:pPr>
        <w:ind w:right="368"/>
        <w:jc w:val="both"/>
        <w:rPr>
          <w:rFonts w:ascii="Times New Roman" w:hAnsi="Times New Roman"/>
          <w:sz w:val="24"/>
          <w:szCs w:val="24"/>
          <w:lang w:val="el-GR"/>
        </w:rPr>
      </w:pPr>
      <w:r w:rsidRPr="009645A4">
        <w:rPr>
          <w:rFonts w:ascii="Times New Roman" w:hAnsi="Times New Roman"/>
          <w:b/>
          <w:sz w:val="24"/>
          <w:szCs w:val="24"/>
          <w:lang w:val="el-GR"/>
        </w:rPr>
        <w:t>ΣΥΜΕΡΑΣΜΑ:</w:t>
      </w:r>
      <w:r w:rsidRPr="009645A4">
        <w:rPr>
          <w:rFonts w:ascii="Times New Roman" w:hAnsi="Times New Roman"/>
          <w:sz w:val="24"/>
          <w:szCs w:val="24"/>
          <w:lang w:val="el-GR"/>
        </w:rPr>
        <w:t xml:space="preserve"> Η ανεπτυγμένη αβεβαιότητα των μετρήσεων στο παρόν πείραμα είναι: </w:t>
      </w:r>
      <w:r w:rsidRPr="009645A4">
        <w:rPr>
          <w:rFonts w:ascii="Times New Roman" w:eastAsia="MS Mincho" w:hAnsi="Times New Roman"/>
          <w:b/>
          <w:bCs/>
          <w:sz w:val="24"/>
          <w:szCs w:val="24"/>
          <w:lang w:val="el-GR" w:eastAsia="ja-JP"/>
        </w:rPr>
        <w:t xml:space="preserve">3.99 %. </w:t>
      </w:r>
    </w:p>
    <w:p w:rsidR="000C229F" w:rsidRPr="009645A4" w:rsidRDefault="000C229F">
      <w:pPr>
        <w:spacing w:after="0" w:line="240" w:lineRule="auto"/>
        <w:rPr>
          <w:rFonts w:ascii="Times New Roman" w:hAnsi="Times New Roman"/>
          <w:sz w:val="24"/>
          <w:szCs w:val="24"/>
          <w:lang w:val="el-GR"/>
        </w:rPr>
      </w:pPr>
    </w:p>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b/>
          <w:sz w:val="24"/>
          <w:szCs w:val="24"/>
          <w:lang w:val="el-GR" w:eastAsia="ja-JP"/>
        </w:rPr>
        <w:t>ΠΊΝΑΚΑΣ 3.</w:t>
      </w:r>
      <w:r w:rsidRPr="009645A4">
        <w:rPr>
          <w:rFonts w:ascii="Times New Roman" w:eastAsia="MS Mincho" w:hAnsi="Times New Roman"/>
          <w:sz w:val="24"/>
          <w:szCs w:val="24"/>
          <w:lang w:val="el-GR" w:eastAsia="ja-JP"/>
        </w:rPr>
        <w:t xml:space="preserve"> </w:t>
      </w:r>
      <w:r w:rsidRPr="009645A4">
        <w:rPr>
          <w:rFonts w:ascii="Times New Roman" w:eastAsia="MS Mincho" w:hAnsi="Times New Roman"/>
          <w:sz w:val="24"/>
          <w:szCs w:val="24"/>
          <w:highlight w:val="yellow"/>
          <w:lang w:val="el-GR" w:eastAsia="ja-JP"/>
        </w:rPr>
        <w:t>Μετρήσεις ραδιενέργειας σε μ</w:t>
      </w:r>
      <w:r w:rsidRPr="009645A4">
        <w:rPr>
          <w:rFonts w:ascii="Times New Roman" w:eastAsia="MS Mincho" w:hAnsi="Times New Roman"/>
          <w:sz w:val="24"/>
          <w:szCs w:val="24"/>
          <w:highlight w:val="yellow"/>
          <w:lang w:eastAsia="ja-JP"/>
        </w:rPr>
        <w:t>Sv</w:t>
      </w:r>
      <w:r w:rsidRPr="009645A4">
        <w:rPr>
          <w:rFonts w:ascii="Times New Roman" w:eastAsia="MS Mincho" w:hAnsi="Times New Roman"/>
          <w:sz w:val="24"/>
          <w:szCs w:val="24"/>
          <w:highlight w:val="yellow"/>
          <w:lang w:val="el-GR" w:eastAsia="ja-JP"/>
        </w:rPr>
        <w:t>/</w:t>
      </w:r>
      <w:r w:rsidRPr="009645A4">
        <w:rPr>
          <w:rFonts w:ascii="Times New Roman" w:eastAsia="MS Mincho" w:hAnsi="Times New Roman"/>
          <w:sz w:val="24"/>
          <w:szCs w:val="24"/>
          <w:highlight w:val="yellow"/>
          <w:lang w:eastAsia="ja-JP"/>
        </w:rPr>
        <w:t>h</w:t>
      </w:r>
      <w:r w:rsidRPr="009645A4">
        <w:rPr>
          <w:rFonts w:ascii="Times New Roman" w:eastAsia="MS Mincho" w:hAnsi="Times New Roman"/>
          <w:sz w:val="24"/>
          <w:szCs w:val="24"/>
          <w:highlight w:val="yellow"/>
          <w:lang w:val="el-GR" w:eastAsia="ja-JP"/>
        </w:rPr>
        <w:t xml:space="preserve"> στο εργαστήριο στο ισόγειο του Πανεπιστημίου Πατρών.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4"/>
        <w:gridCol w:w="1985"/>
        <w:gridCol w:w="1134"/>
        <w:gridCol w:w="1701"/>
      </w:tblGrid>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11</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2</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12</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3</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13</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4</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14</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5</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15</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6</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16</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7</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17</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8</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18</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9</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19</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r w:rsidR="003A5B17" w:rsidRPr="009645A4" w:rsidTr="003A5B17">
        <w:tc>
          <w:tcPr>
            <w:tcW w:w="67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10</w:t>
            </w:r>
          </w:p>
        </w:tc>
        <w:tc>
          <w:tcPr>
            <w:tcW w:w="1985"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c>
          <w:tcPr>
            <w:tcW w:w="1134"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r w:rsidRPr="009645A4">
              <w:rPr>
                <w:rFonts w:ascii="Times New Roman" w:eastAsia="MS Mincho" w:hAnsi="Times New Roman"/>
                <w:sz w:val="24"/>
                <w:szCs w:val="24"/>
                <w:lang w:val="el-GR" w:eastAsia="ja-JP"/>
              </w:rPr>
              <w:t>20</w:t>
            </w:r>
          </w:p>
        </w:tc>
        <w:tc>
          <w:tcPr>
            <w:tcW w:w="1701" w:type="dxa"/>
            <w:shd w:val="clear" w:color="auto" w:fill="auto"/>
          </w:tcPr>
          <w:p w:rsidR="003A5B17" w:rsidRPr="009645A4" w:rsidRDefault="003A5B17" w:rsidP="003A5B17">
            <w:pPr>
              <w:autoSpaceDE w:val="0"/>
              <w:autoSpaceDN w:val="0"/>
              <w:adjustRightInd w:val="0"/>
              <w:ind w:right="368"/>
              <w:jc w:val="both"/>
              <w:rPr>
                <w:rFonts w:ascii="Times New Roman" w:eastAsia="MS Mincho" w:hAnsi="Times New Roman"/>
                <w:sz w:val="24"/>
                <w:szCs w:val="24"/>
                <w:lang w:val="el-GR" w:eastAsia="ja-JP"/>
              </w:rPr>
            </w:pPr>
          </w:p>
        </w:tc>
      </w:tr>
    </w:tbl>
    <w:p w:rsidR="003A5B17" w:rsidRPr="009645A4" w:rsidRDefault="003A5B17" w:rsidP="003A5B17">
      <w:pPr>
        <w:ind w:right="368"/>
        <w:rPr>
          <w:rFonts w:ascii="Times New Roman" w:hAnsi="Times New Roman"/>
          <w:sz w:val="24"/>
          <w:szCs w:val="24"/>
          <w:lang w:val="el-GR"/>
        </w:rPr>
      </w:pPr>
    </w:p>
    <w:p w:rsidR="00C056DD" w:rsidRPr="009645A4" w:rsidRDefault="003A5B17" w:rsidP="00C056DD">
      <w:pPr>
        <w:autoSpaceDE w:val="0"/>
        <w:autoSpaceDN w:val="0"/>
        <w:adjustRightInd w:val="0"/>
        <w:spacing w:after="0" w:line="240" w:lineRule="auto"/>
        <w:rPr>
          <w:rFonts w:ascii="Times New Roman" w:eastAsiaTheme="minorHAnsi" w:hAnsi="Times New Roman"/>
          <w:sz w:val="24"/>
          <w:szCs w:val="24"/>
          <w:lang w:val="el-GR"/>
        </w:rPr>
      </w:pPr>
      <w:r w:rsidRPr="009645A4">
        <w:rPr>
          <w:rFonts w:ascii="Times New Roman" w:hAnsi="Times New Roman"/>
          <w:sz w:val="24"/>
          <w:szCs w:val="24"/>
          <w:lang w:val="el-GR"/>
        </w:rPr>
        <w:br w:type="page"/>
      </w:r>
    </w:p>
    <w:p w:rsidR="00C056DD" w:rsidRPr="009645A4" w:rsidRDefault="00C056DD" w:rsidP="00C056DD">
      <w:pPr>
        <w:autoSpaceDE w:val="0"/>
        <w:autoSpaceDN w:val="0"/>
        <w:adjustRightInd w:val="0"/>
        <w:spacing w:after="0" w:line="240" w:lineRule="auto"/>
        <w:rPr>
          <w:rFonts w:ascii="Times New Roman" w:eastAsiaTheme="minorHAnsi" w:hAnsi="Times New Roman"/>
          <w:sz w:val="24"/>
          <w:szCs w:val="24"/>
          <w:lang w:val="el-GR"/>
        </w:rPr>
      </w:pPr>
    </w:p>
    <w:p w:rsidR="00C056DD" w:rsidRPr="009645A4" w:rsidRDefault="00C056DD" w:rsidP="00C056DD">
      <w:pPr>
        <w:autoSpaceDE w:val="0"/>
        <w:autoSpaceDN w:val="0"/>
        <w:adjustRightInd w:val="0"/>
        <w:spacing w:after="0" w:line="400" w:lineRule="atLeast"/>
        <w:rPr>
          <w:rFonts w:ascii="Times New Roman" w:eastAsiaTheme="minorHAnsi" w:hAnsi="Times New Roman"/>
          <w:sz w:val="24"/>
          <w:szCs w:val="24"/>
          <w:lang w:val="el-GR"/>
        </w:rPr>
      </w:pPr>
    </w:p>
    <w:p w:rsidR="003A5B17" w:rsidRPr="009645A4" w:rsidRDefault="003A5B17">
      <w:pPr>
        <w:spacing w:after="0" w:line="240" w:lineRule="auto"/>
        <w:rPr>
          <w:rFonts w:ascii="Times New Roman" w:hAnsi="Times New Roman"/>
          <w:sz w:val="24"/>
          <w:szCs w:val="24"/>
          <w:lang w:val="el-GR"/>
        </w:rPr>
      </w:pPr>
    </w:p>
    <w:p w:rsidR="003A5B17" w:rsidRPr="009645A4" w:rsidRDefault="003A5B17" w:rsidP="003A5B17">
      <w:pPr>
        <w:ind w:right="368"/>
        <w:jc w:val="both"/>
        <w:rPr>
          <w:rFonts w:ascii="Times New Roman" w:hAnsi="Times New Roman"/>
          <w:i/>
          <w:sz w:val="24"/>
          <w:szCs w:val="24"/>
          <w:lang w:val="el-GR"/>
        </w:rPr>
      </w:pPr>
      <w:r w:rsidRPr="009645A4">
        <w:rPr>
          <w:rFonts w:ascii="Times New Roman" w:hAnsi="Times New Roman"/>
          <w:b/>
          <w:sz w:val="24"/>
          <w:szCs w:val="24"/>
          <w:lang w:val="el-GR"/>
        </w:rPr>
        <w:t>ΠΙΝΑΚΑΣ 4:</w:t>
      </w:r>
      <w:r w:rsidRPr="009645A4">
        <w:rPr>
          <w:rFonts w:ascii="Times New Roman" w:hAnsi="Times New Roman"/>
          <w:sz w:val="24"/>
          <w:szCs w:val="24"/>
          <w:lang w:val="el-GR"/>
        </w:rPr>
        <w:t xml:space="preserve"> </w:t>
      </w:r>
      <w:r w:rsidRPr="009645A4">
        <w:rPr>
          <w:rFonts w:ascii="Times New Roman" w:hAnsi="Times New Roman"/>
          <w:i/>
          <w:sz w:val="24"/>
          <w:szCs w:val="24"/>
          <w:lang w:val="el-GR"/>
        </w:rPr>
        <w:t xml:space="preserve">Υπολογισμός  αβεβαιότητας για φασματόμετρο </w:t>
      </w:r>
      <w:r w:rsidRPr="009645A4">
        <w:rPr>
          <w:rFonts w:ascii="Times New Roman" w:hAnsi="Times New Roman"/>
          <w:i/>
          <w:sz w:val="24"/>
          <w:szCs w:val="24"/>
        </w:rPr>
        <w:t>InSpector</w:t>
      </w:r>
      <w:r w:rsidRPr="009645A4">
        <w:rPr>
          <w:rFonts w:ascii="Times New Roman" w:hAnsi="Times New Roman"/>
          <w:i/>
          <w:sz w:val="24"/>
          <w:szCs w:val="24"/>
          <w:lang w:val="el-GR"/>
        </w:rPr>
        <w:t xml:space="preserve"> 1000.</w:t>
      </w:r>
    </w:p>
    <w:tbl>
      <w:tblPr>
        <w:tblW w:w="10880" w:type="dxa"/>
        <w:tblInd w:w="-860" w:type="dxa"/>
        <w:tblLook w:val="04A0" w:firstRow="1" w:lastRow="0" w:firstColumn="1" w:lastColumn="0" w:noHBand="0" w:noVBand="1"/>
      </w:tblPr>
      <w:tblGrid>
        <w:gridCol w:w="2025"/>
        <w:gridCol w:w="1674"/>
        <w:gridCol w:w="2771"/>
        <w:gridCol w:w="1648"/>
        <w:gridCol w:w="1940"/>
        <w:gridCol w:w="822"/>
      </w:tblGrid>
      <w:tr w:rsidR="008D3ABA" w:rsidRPr="009645A4" w:rsidTr="008D3ABA">
        <w:trPr>
          <w:trHeight w:val="264"/>
        </w:trPr>
        <w:tc>
          <w:tcPr>
            <w:tcW w:w="10880" w:type="dxa"/>
            <w:gridSpan w:val="6"/>
            <w:tcBorders>
              <w:top w:val="single" w:sz="8" w:space="0" w:color="auto"/>
              <w:left w:val="single" w:sz="8" w:space="0" w:color="auto"/>
              <w:bottom w:val="single" w:sz="4" w:space="0" w:color="auto"/>
              <w:right w:val="single" w:sz="8" w:space="0" w:color="000000"/>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ΑΒΕΒΑΙΟΤΗΤΑ ΤΥΠΟΥ Α</w:t>
            </w:r>
          </w:p>
        </w:tc>
      </w:tr>
      <w:tr w:rsidR="008D3ABA" w:rsidRPr="009645A4" w:rsidTr="008D3ABA">
        <w:trPr>
          <w:trHeight w:val="264"/>
        </w:trPr>
        <w:tc>
          <w:tcPr>
            <w:tcW w:w="1088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w:t>
            </w:r>
          </w:p>
        </w:tc>
      </w:tr>
      <w:tr w:rsidR="008D3ABA" w:rsidRPr="009645A4" w:rsidTr="008D3ABA">
        <w:trPr>
          <w:trHeight w:val="468"/>
        </w:trPr>
        <w:tc>
          <w:tcPr>
            <w:tcW w:w="2025" w:type="dxa"/>
            <w:tcBorders>
              <w:top w:val="nil"/>
              <w:left w:val="single" w:sz="4" w:space="0" w:color="auto"/>
              <w:bottom w:val="single" w:sz="4" w:space="0" w:color="auto"/>
              <w:right w:val="single" w:sz="4" w:space="0" w:color="auto"/>
            </w:tcBorders>
            <w:shd w:val="clear" w:color="000000" w:fill="C0C0C0"/>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c>
          <w:tcPr>
            <w:tcW w:w="1674" w:type="dxa"/>
            <w:tcBorders>
              <w:top w:val="nil"/>
              <w:left w:val="nil"/>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Μέση τιμή</w:t>
            </w:r>
          </w:p>
        </w:tc>
        <w:tc>
          <w:tcPr>
            <w:tcW w:w="2771" w:type="dxa"/>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Κατανομή Πιθανότητας / k</w:t>
            </w:r>
          </w:p>
        </w:tc>
        <w:tc>
          <w:tcPr>
            <w:tcW w:w="1648" w:type="dxa"/>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Τυπική </w:t>
            </w:r>
            <w:proofErr w:type="spellStart"/>
            <w:r w:rsidRPr="009645A4">
              <w:rPr>
                <w:rFonts w:ascii="Times New Roman" w:eastAsia="Times New Roman" w:hAnsi="Times New Roman"/>
                <w:b/>
                <w:bCs/>
                <w:sz w:val="24"/>
                <w:szCs w:val="24"/>
                <w:lang w:val="el-GR" w:eastAsia="el-GR"/>
              </w:rPr>
              <w:t>απόλιση</w:t>
            </w:r>
            <w:proofErr w:type="spellEnd"/>
          </w:p>
        </w:tc>
        <w:tc>
          <w:tcPr>
            <w:tcW w:w="1940" w:type="dxa"/>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Πλήθος μετρήσεων</w:t>
            </w:r>
          </w:p>
        </w:tc>
        <w:tc>
          <w:tcPr>
            <w:tcW w:w="822" w:type="dxa"/>
            <w:tcBorders>
              <w:top w:val="nil"/>
              <w:left w:val="nil"/>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Τιμή</w:t>
            </w:r>
          </w:p>
        </w:tc>
      </w:tr>
      <w:tr w:rsidR="008D3ABA" w:rsidRPr="009645A4" w:rsidTr="008D3ABA">
        <w:trPr>
          <w:trHeight w:val="264"/>
        </w:trPr>
        <w:tc>
          <w:tcPr>
            <w:tcW w:w="2025" w:type="dxa"/>
            <w:tcBorders>
              <w:top w:val="nil"/>
              <w:left w:val="single" w:sz="4" w:space="0" w:color="auto"/>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Αβεβαιότητα</w:t>
            </w:r>
          </w:p>
        </w:tc>
        <w:tc>
          <w:tcPr>
            <w:tcW w:w="1674" w:type="dxa"/>
            <w:tcBorders>
              <w:top w:val="nil"/>
              <w:left w:val="nil"/>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b/>
                <w:bCs/>
                <w:color w:val="FF0000"/>
                <w:sz w:val="24"/>
                <w:szCs w:val="24"/>
                <w:lang w:eastAsia="el-GR"/>
              </w:rPr>
            </w:pPr>
            <w:r w:rsidRPr="009645A4">
              <w:rPr>
                <w:rFonts w:ascii="Times New Roman" w:eastAsia="Times New Roman" w:hAnsi="Times New Roman"/>
                <w:b/>
                <w:bCs/>
                <w:color w:val="FF0000"/>
                <w:sz w:val="24"/>
                <w:szCs w:val="24"/>
                <w:lang w:val="el-GR" w:eastAsia="el-GR"/>
              </w:rPr>
              <w:t>0,</w:t>
            </w:r>
            <w:r w:rsidR="00746E6B" w:rsidRPr="009645A4">
              <w:rPr>
                <w:rFonts w:ascii="Times New Roman" w:eastAsia="Times New Roman" w:hAnsi="Times New Roman"/>
                <w:b/>
                <w:bCs/>
                <w:color w:val="FF0000"/>
                <w:sz w:val="24"/>
                <w:szCs w:val="24"/>
                <w:lang w:val="el-GR" w:eastAsia="el-GR"/>
              </w:rPr>
              <w:t>02</w:t>
            </w:r>
            <w:r w:rsidR="001B00B8" w:rsidRPr="009645A4">
              <w:rPr>
                <w:rFonts w:ascii="Times New Roman" w:eastAsia="Times New Roman" w:hAnsi="Times New Roman"/>
                <w:b/>
                <w:bCs/>
                <w:color w:val="FF0000"/>
                <w:sz w:val="24"/>
                <w:szCs w:val="24"/>
                <w:lang w:eastAsia="el-GR"/>
              </w:rPr>
              <w:t>5</w:t>
            </w:r>
          </w:p>
        </w:tc>
        <w:tc>
          <w:tcPr>
            <w:tcW w:w="2771" w:type="dxa"/>
            <w:tcBorders>
              <w:top w:val="nil"/>
              <w:left w:val="nil"/>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2,00</w:t>
            </w:r>
          </w:p>
        </w:tc>
        <w:tc>
          <w:tcPr>
            <w:tcW w:w="1648" w:type="dxa"/>
            <w:tcBorders>
              <w:top w:val="nil"/>
              <w:left w:val="nil"/>
              <w:bottom w:val="single" w:sz="4" w:space="0" w:color="auto"/>
              <w:right w:val="single" w:sz="4" w:space="0" w:color="auto"/>
            </w:tcBorders>
            <w:shd w:val="clear" w:color="auto" w:fill="auto"/>
            <w:noWrap/>
            <w:vAlign w:val="bottom"/>
            <w:hideMark/>
          </w:tcPr>
          <w:p w:rsidR="008D3ABA" w:rsidRPr="009645A4" w:rsidRDefault="00746E6B" w:rsidP="008D3ABA">
            <w:pPr>
              <w:spacing w:after="0" w:line="240" w:lineRule="auto"/>
              <w:jc w:val="center"/>
              <w:rPr>
                <w:rFonts w:ascii="Times New Roman" w:eastAsia="Times New Roman" w:hAnsi="Times New Roman"/>
                <w:b/>
                <w:bCs/>
                <w:color w:val="FF0000"/>
                <w:sz w:val="24"/>
                <w:szCs w:val="24"/>
                <w:lang w:eastAsia="el-GR"/>
              </w:rPr>
            </w:pPr>
            <w:r w:rsidRPr="009645A4">
              <w:rPr>
                <w:rFonts w:ascii="Times New Roman" w:eastAsia="Times New Roman" w:hAnsi="Times New Roman"/>
                <w:b/>
                <w:bCs/>
                <w:color w:val="FF0000"/>
                <w:sz w:val="24"/>
                <w:szCs w:val="24"/>
                <w:lang w:val="el-GR" w:eastAsia="el-GR"/>
              </w:rPr>
              <w:t>0,00</w:t>
            </w:r>
            <w:r w:rsidR="00AD23CD" w:rsidRPr="009645A4">
              <w:rPr>
                <w:rFonts w:ascii="Times New Roman" w:eastAsia="Times New Roman" w:hAnsi="Times New Roman"/>
                <w:b/>
                <w:bCs/>
                <w:color w:val="FF0000"/>
                <w:sz w:val="24"/>
                <w:szCs w:val="24"/>
                <w:lang w:eastAsia="el-GR"/>
              </w:rPr>
              <w:t>15</w:t>
            </w:r>
          </w:p>
        </w:tc>
        <w:tc>
          <w:tcPr>
            <w:tcW w:w="1940" w:type="dxa"/>
            <w:tcBorders>
              <w:top w:val="nil"/>
              <w:left w:val="nil"/>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20</w:t>
            </w:r>
          </w:p>
        </w:tc>
        <w:tc>
          <w:tcPr>
            <w:tcW w:w="822" w:type="dxa"/>
            <w:tcBorders>
              <w:top w:val="nil"/>
              <w:left w:val="nil"/>
              <w:bottom w:val="single" w:sz="4" w:space="0" w:color="auto"/>
              <w:right w:val="single" w:sz="4" w:space="0" w:color="auto"/>
            </w:tcBorders>
            <w:shd w:val="clear" w:color="auto" w:fill="auto"/>
            <w:noWrap/>
            <w:vAlign w:val="bottom"/>
            <w:hideMark/>
          </w:tcPr>
          <w:p w:rsidR="008D3ABA" w:rsidRPr="009645A4" w:rsidRDefault="00746E6B" w:rsidP="008D3ABA">
            <w:pPr>
              <w:spacing w:after="0" w:line="240" w:lineRule="auto"/>
              <w:jc w:val="center"/>
              <w:rPr>
                <w:rFonts w:ascii="Times New Roman" w:eastAsia="Times New Roman" w:hAnsi="Times New Roman"/>
                <w:color w:val="FF0000"/>
                <w:sz w:val="24"/>
                <w:szCs w:val="24"/>
                <w:lang w:val="el-GR" w:eastAsia="el-GR"/>
              </w:rPr>
            </w:pPr>
            <w:r w:rsidRPr="009645A4">
              <w:rPr>
                <w:rFonts w:ascii="Times New Roman" w:eastAsia="Times New Roman" w:hAnsi="Times New Roman"/>
                <w:color w:val="FF0000"/>
                <w:sz w:val="24"/>
                <w:szCs w:val="24"/>
                <w:lang w:val="el-GR" w:eastAsia="el-GR"/>
              </w:rPr>
              <w:t>0,001</w:t>
            </w:r>
          </w:p>
        </w:tc>
      </w:tr>
    </w:tbl>
    <w:p w:rsidR="003A5B17" w:rsidRPr="009645A4" w:rsidRDefault="003A5B17" w:rsidP="003A5B17">
      <w:pPr>
        <w:ind w:right="368"/>
        <w:jc w:val="both"/>
        <w:rPr>
          <w:rFonts w:ascii="Times New Roman" w:hAnsi="Times New Roman"/>
          <w:i/>
          <w:sz w:val="24"/>
          <w:szCs w:val="24"/>
          <w:lang w:val="el-GR"/>
        </w:rPr>
      </w:pPr>
    </w:p>
    <w:tbl>
      <w:tblPr>
        <w:tblW w:w="11575" w:type="dxa"/>
        <w:tblInd w:w="-1422" w:type="dxa"/>
        <w:tblLook w:val="04A0" w:firstRow="1" w:lastRow="0" w:firstColumn="1" w:lastColumn="0" w:noHBand="0" w:noVBand="1"/>
      </w:tblPr>
      <w:tblGrid>
        <w:gridCol w:w="441"/>
        <w:gridCol w:w="2842"/>
        <w:gridCol w:w="626"/>
        <w:gridCol w:w="864"/>
        <w:gridCol w:w="429"/>
        <w:gridCol w:w="1277"/>
        <w:gridCol w:w="485"/>
        <w:gridCol w:w="1041"/>
        <w:gridCol w:w="465"/>
        <w:gridCol w:w="1019"/>
        <w:gridCol w:w="366"/>
        <w:gridCol w:w="2250"/>
        <w:gridCol w:w="350"/>
      </w:tblGrid>
      <w:tr w:rsidR="008D3ABA" w:rsidRPr="009645A4" w:rsidTr="00C70633">
        <w:trPr>
          <w:gridBefore w:val="1"/>
          <w:wBefore w:w="441" w:type="dxa"/>
          <w:trHeight w:val="264"/>
        </w:trPr>
        <w:tc>
          <w:tcPr>
            <w:tcW w:w="11134" w:type="dxa"/>
            <w:gridSpan w:val="1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b/>
                <w:bCs/>
                <w:color w:val="7030A0"/>
                <w:sz w:val="24"/>
                <w:szCs w:val="24"/>
                <w:lang w:val="el-GR" w:eastAsia="el-GR"/>
              </w:rPr>
            </w:pPr>
            <w:r w:rsidRPr="009645A4">
              <w:rPr>
                <w:rFonts w:ascii="Times New Roman" w:eastAsia="Times New Roman" w:hAnsi="Times New Roman"/>
                <w:b/>
                <w:bCs/>
                <w:color w:val="7030A0"/>
                <w:sz w:val="24"/>
                <w:szCs w:val="24"/>
                <w:lang w:val="el-GR" w:eastAsia="el-GR"/>
              </w:rPr>
              <w:t>ΑΒΕΒΑΙΟΤΗΤΑ ΤΥΠΟΥ Β</w:t>
            </w:r>
          </w:p>
        </w:tc>
      </w:tr>
      <w:tr w:rsidR="008D3ABA" w:rsidRPr="009645A4" w:rsidTr="00C70633">
        <w:trPr>
          <w:gridBefore w:val="1"/>
          <w:wBefore w:w="441" w:type="dxa"/>
          <w:trHeight w:val="276"/>
        </w:trPr>
        <w:tc>
          <w:tcPr>
            <w:tcW w:w="3360" w:type="dxa"/>
            <w:gridSpan w:val="2"/>
            <w:tcBorders>
              <w:top w:val="nil"/>
              <w:left w:val="nil"/>
              <w:bottom w:val="nil"/>
              <w:right w:val="nil"/>
            </w:tcBorders>
            <w:shd w:val="clear" w:color="auto" w:fill="auto"/>
            <w:noWrap/>
            <w:vAlign w:val="bottom"/>
          </w:tcPr>
          <w:p w:rsidR="008D3ABA" w:rsidRPr="009645A4" w:rsidRDefault="008D3ABA" w:rsidP="008D3ABA">
            <w:pPr>
              <w:spacing w:after="0" w:line="240" w:lineRule="auto"/>
              <w:rPr>
                <w:rFonts w:ascii="Times New Roman" w:eastAsia="Times New Roman" w:hAnsi="Times New Roman"/>
                <w:b/>
                <w:bCs/>
                <w:i/>
                <w:iCs/>
                <w:sz w:val="24"/>
                <w:szCs w:val="24"/>
                <w:lang w:val="el-GR" w:eastAsia="el-GR"/>
              </w:rPr>
            </w:pPr>
          </w:p>
        </w:tc>
        <w:tc>
          <w:tcPr>
            <w:tcW w:w="1144" w:type="dxa"/>
            <w:gridSpan w:val="2"/>
            <w:tcBorders>
              <w:top w:val="nil"/>
              <w:left w:val="nil"/>
              <w:bottom w:val="nil"/>
              <w:right w:val="nil"/>
            </w:tcBorders>
            <w:shd w:val="clear" w:color="auto" w:fill="auto"/>
            <w:noWrap/>
            <w:vAlign w:val="bottom"/>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665" w:type="dxa"/>
            <w:gridSpan w:val="2"/>
            <w:tcBorders>
              <w:top w:val="nil"/>
              <w:left w:val="nil"/>
              <w:bottom w:val="nil"/>
              <w:right w:val="nil"/>
            </w:tcBorders>
            <w:shd w:val="clear" w:color="auto" w:fill="auto"/>
            <w:noWrap/>
            <w:vAlign w:val="bottom"/>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198" w:type="dxa"/>
            <w:gridSpan w:val="2"/>
            <w:tcBorders>
              <w:top w:val="nil"/>
              <w:left w:val="nil"/>
              <w:bottom w:val="nil"/>
              <w:right w:val="nil"/>
            </w:tcBorders>
            <w:shd w:val="clear" w:color="auto" w:fill="auto"/>
            <w:noWrap/>
            <w:vAlign w:val="bottom"/>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167" w:type="dxa"/>
            <w:gridSpan w:val="2"/>
            <w:tcBorders>
              <w:top w:val="nil"/>
              <w:left w:val="nil"/>
              <w:bottom w:val="nil"/>
              <w:right w:val="nil"/>
            </w:tcBorders>
            <w:shd w:val="clear" w:color="auto" w:fill="auto"/>
            <w:noWrap/>
            <w:vAlign w:val="bottom"/>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2600" w:type="dxa"/>
            <w:gridSpan w:val="2"/>
            <w:tcBorders>
              <w:top w:val="nil"/>
              <w:left w:val="nil"/>
              <w:bottom w:val="single" w:sz="8" w:space="0" w:color="auto"/>
              <w:right w:val="single" w:sz="4" w:space="0" w:color="auto"/>
            </w:tcBorders>
            <w:shd w:val="clear" w:color="auto" w:fill="auto"/>
            <w:noWrap/>
            <w:vAlign w:val="bottom"/>
          </w:tcPr>
          <w:p w:rsidR="008D3ABA" w:rsidRPr="009645A4" w:rsidRDefault="008D3ABA" w:rsidP="008D3ABA">
            <w:pPr>
              <w:spacing w:after="0" w:line="240" w:lineRule="auto"/>
              <w:rPr>
                <w:rFonts w:ascii="Times New Roman" w:eastAsia="Times New Roman" w:hAnsi="Times New Roman"/>
                <w:sz w:val="24"/>
                <w:szCs w:val="24"/>
                <w:lang w:val="el-GR" w:eastAsia="el-GR"/>
              </w:rPr>
            </w:pPr>
          </w:p>
        </w:tc>
      </w:tr>
      <w:tr w:rsidR="008D3ABA" w:rsidRPr="009645A4" w:rsidTr="00C70633">
        <w:trPr>
          <w:gridAfter w:val="1"/>
          <w:wAfter w:w="350" w:type="dxa"/>
          <w:trHeight w:val="276"/>
        </w:trPr>
        <w:tc>
          <w:tcPr>
            <w:tcW w:w="4516" w:type="dxa"/>
            <w:gridSpan w:val="4"/>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b/>
                <w:bCs/>
                <w:i/>
                <w:iCs/>
                <w:sz w:val="24"/>
                <w:szCs w:val="24"/>
                <w:lang w:val="el-GR" w:eastAsia="el-GR"/>
              </w:rPr>
            </w:pPr>
            <w:r w:rsidRPr="009645A4">
              <w:rPr>
                <w:rFonts w:ascii="Times New Roman" w:hAnsi="Times New Roman"/>
                <w:i/>
                <w:sz w:val="24"/>
                <w:szCs w:val="24"/>
                <w:lang w:val="el-GR"/>
              </w:rPr>
              <w:br w:type="page"/>
            </w:r>
            <w:r w:rsidRPr="009645A4">
              <w:rPr>
                <w:rFonts w:ascii="Times New Roman" w:eastAsia="Times New Roman" w:hAnsi="Times New Roman"/>
                <w:b/>
                <w:bCs/>
                <w:i/>
                <w:iCs/>
                <w:sz w:val="24"/>
                <w:szCs w:val="24"/>
                <w:lang w:val="el-GR" w:eastAsia="el-GR"/>
              </w:rPr>
              <w:t>Μετρήσεις με κεραία και αναλυτή φάσματος</w:t>
            </w:r>
          </w:p>
        </w:tc>
        <w:tc>
          <w:tcPr>
            <w:tcW w:w="1706"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220"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167"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2616" w:type="dxa"/>
            <w:gridSpan w:val="2"/>
            <w:tcBorders>
              <w:top w:val="nil"/>
              <w:left w:val="nil"/>
              <w:bottom w:val="single" w:sz="8"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8D3ABA" w:rsidRPr="009645A4" w:rsidTr="00C70633">
        <w:trPr>
          <w:gridAfter w:val="1"/>
          <w:wAfter w:w="350" w:type="dxa"/>
          <w:trHeight w:val="255"/>
        </w:trPr>
        <w:tc>
          <w:tcPr>
            <w:tcW w:w="3283" w:type="dxa"/>
            <w:gridSpan w:val="2"/>
            <w:vMerge w:val="restart"/>
            <w:tcBorders>
              <w:top w:val="single" w:sz="8" w:space="0" w:color="auto"/>
              <w:left w:val="single" w:sz="8" w:space="0" w:color="auto"/>
              <w:bottom w:val="single" w:sz="4" w:space="0" w:color="000000"/>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Είδος Αβεβαιότητας</w:t>
            </w:r>
          </w:p>
        </w:tc>
        <w:tc>
          <w:tcPr>
            <w:tcW w:w="2939" w:type="dxa"/>
            <w:gridSpan w:val="4"/>
            <w:tcBorders>
              <w:top w:val="single" w:sz="8" w:space="0" w:color="auto"/>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Αβεβαιότητα </w:t>
            </w:r>
          </w:p>
        </w:tc>
        <w:tc>
          <w:tcPr>
            <w:tcW w:w="1220" w:type="dxa"/>
            <w:gridSpan w:val="2"/>
            <w:vMerge w:val="restart"/>
            <w:tcBorders>
              <w:top w:val="single" w:sz="8" w:space="0" w:color="auto"/>
              <w:left w:val="nil"/>
              <w:bottom w:val="single" w:sz="4" w:space="0" w:color="000000"/>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Τυπική  αβεβαιότητα </w:t>
            </w:r>
            <w:proofErr w:type="spellStart"/>
            <w:r w:rsidRPr="009645A4">
              <w:rPr>
                <w:rFonts w:ascii="Times New Roman" w:eastAsia="Times New Roman" w:hAnsi="Times New Roman"/>
                <w:b/>
                <w:bCs/>
                <w:sz w:val="24"/>
                <w:szCs w:val="24"/>
                <w:lang w:val="el-GR" w:eastAsia="el-GR"/>
              </w:rPr>
              <w:t>u</w:t>
            </w:r>
            <w:r w:rsidRPr="009645A4">
              <w:rPr>
                <w:rFonts w:ascii="Times New Roman" w:eastAsia="Times New Roman" w:hAnsi="Times New Roman"/>
                <w:b/>
                <w:bCs/>
                <w:sz w:val="24"/>
                <w:szCs w:val="24"/>
                <w:vertAlign w:val="subscript"/>
                <w:lang w:val="el-GR" w:eastAsia="el-GR"/>
              </w:rPr>
              <w:t>i</w:t>
            </w:r>
            <w:proofErr w:type="spellEnd"/>
          </w:p>
        </w:tc>
        <w:tc>
          <w:tcPr>
            <w:tcW w:w="1167" w:type="dxa"/>
            <w:gridSpan w:val="2"/>
            <w:vMerge w:val="restart"/>
            <w:tcBorders>
              <w:top w:val="single" w:sz="8" w:space="0" w:color="auto"/>
              <w:left w:val="single" w:sz="4" w:space="0" w:color="auto"/>
              <w:bottom w:val="single" w:sz="4" w:space="0" w:color="000000"/>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Τιμή συντελεστή ευαισθησίας c</w:t>
            </w:r>
            <w:r w:rsidRPr="009645A4">
              <w:rPr>
                <w:rFonts w:ascii="Times New Roman" w:eastAsia="Times New Roman" w:hAnsi="Times New Roman"/>
                <w:b/>
                <w:bCs/>
                <w:sz w:val="24"/>
                <w:szCs w:val="24"/>
                <w:vertAlign w:val="subscript"/>
                <w:lang w:val="el-GR" w:eastAsia="el-GR"/>
              </w:rPr>
              <w:t>i</w:t>
            </w:r>
          </w:p>
        </w:tc>
        <w:tc>
          <w:tcPr>
            <w:tcW w:w="2616" w:type="dxa"/>
            <w:gridSpan w:val="2"/>
            <w:vMerge w:val="restart"/>
            <w:tcBorders>
              <w:top w:val="nil"/>
              <w:left w:val="single" w:sz="4" w:space="0" w:color="auto"/>
              <w:bottom w:val="single" w:sz="4" w:space="0" w:color="000000"/>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Πραγματική τιμή </w:t>
            </w:r>
            <w:proofErr w:type="spellStart"/>
            <w:r w:rsidRPr="009645A4">
              <w:rPr>
                <w:rFonts w:ascii="Times New Roman" w:eastAsia="Times New Roman" w:hAnsi="Times New Roman"/>
                <w:b/>
                <w:bCs/>
                <w:sz w:val="24"/>
                <w:szCs w:val="24"/>
                <w:lang w:val="el-GR" w:eastAsia="el-GR"/>
              </w:rPr>
              <w:t>u</w:t>
            </w:r>
            <w:r w:rsidRPr="009645A4">
              <w:rPr>
                <w:rFonts w:ascii="Times New Roman" w:eastAsia="Times New Roman" w:hAnsi="Times New Roman"/>
                <w:b/>
                <w:bCs/>
                <w:sz w:val="24"/>
                <w:szCs w:val="24"/>
                <w:vertAlign w:val="subscript"/>
                <w:lang w:val="el-GR" w:eastAsia="el-GR"/>
              </w:rPr>
              <w:t>i</w:t>
            </w:r>
            <w:proofErr w:type="spellEnd"/>
            <w:r w:rsidRPr="009645A4">
              <w:rPr>
                <w:rFonts w:ascii="Times New Roman" w:eastAsia="Times New Roman" w:hAnsi="Times New Roman"/>
                <w:b/>
                <w:bCs/>
                <w:sz w:val="24"/>
                <w:szCs w:val="24"/>
                <w:vertAlign w:val="subscript"/>
                <w:lang w:val="el-GR" w:eastAsia="el-GR"/>
              </w:rPr>
              <w:t xml:space="preserve"> </w:t>
            </w:r>
            <w:r w:rsidRPr="009645A4">
              <w:rPr>
                <w:rFonts w:ascii="Times New Roman" w:eastAsia="Times New Roman" w:hAnsi="Times New Roman"/>
                <w:sz w:val="24"/>
                <w:szCs w:val="24"/>
                <w:lang w:val="el-GR" w:eastAsia="el-GR"/>
              </w:rPr>
              <w:t>[</w:t>
            </w:r>
            <w:proofErr w:type="spellStart"/>
            <w:r w:rsidRPr="009645A4">
              <w:rPr>
                <w:rFonts w:ascii="Times New Roman" w:eastAsia="Times New Roman" w:hAnsi="Times New Roman"/>
                <w:sz w:val="24"/>
                <w:szCs w:val="24"/>
                <w:lang w:val="el-GR" w:eastAsia="el-GR"/>
              </w:rPr>
              <w:t>dΒ</w:t>
            </w:r>
            <w:proofErr w:type="spellEnd"/>
            <w:r w:rsidRPr="009645A4">
              <w:rPr>
                <w:rFonts w:ascii="Times New Roman" w:eastAsia="Times New Roman" w:hAnsi="Times New Roman"/>
                <w:sz w:val="24"/>
                <w:szCs w:val="24"/>
                <w:lang w:val="el-GR" w:eastAsia="el-GR"/>
              </w:rPr>
              <w:t>] ή %</w:t>
            </w:r>
          </w:p>
        </w:tc>
      </w:tr>
      <w:tr w:rsidR="008D3ABA" w:rsidRPr="009645A4" w:rsidTr="00C70633">
        <w:trPr>
          <w:gridAfter w:val="1"/>
          <w:wAfter w:w="350" w:type="dxa"/>
          <w:trHeight w:val="795"/>
        </w:trPr>
        <w:tc>
          <w:tcPr>
            <w:tcW w:w="3283" w:type="dxa"/>
            <w:gridSpan w:val="2"/>
            <w:vMerge/>
            <w:tcBorders>
              <w:top w:val="single" w:sz="8" w:space="0" w:color="auto"/>
              <w:left w:val="single" w:sz="8" w:space="0" w:color="auto"/>
              <w:bottom w:val="single" w:sz="4" w:space="0" w:color="000000"/>
              <w:right w:val="single" w:sz="4" w:space="0" w:color="auto"/>
            </w:tcBorders>
            <w:vAlign w:val="center"/>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Τιμή a </w:t>
            </w:r>
            <w:r w:rsidRPr="009645A4">
              <w:rPr>
                <w:rFonts w:ascii="Times New Roman" w:eastAsia="Times New Roman" w:hAnsi="Times New Roman"/>
                <w:sz w:val="24"/>
                <w:szCs w:val="24"/>
                <w:lang w:val="el-GR" w:eastAsia="el-GR"/>
              </w:rPr>
              <w:t>[</w:t>
            </w:r>
            <w:proofErr w:type="spellStart"/>
            <w:r w:rsidRPr="009645A4">
              <w:rPr>
                <w:rFonts w:ascii="Times New Roman" w:eastAsia="Times New Roman" w:hAnsi="Times New Roman"/>
                <w:sz w:val="24"/>
                <w:szCs w:val="24"/>
                <w:lang w:val="el-GR" w:eastAsia="el-GR"/>
              </w:rPr>
              <w:t>dB</w:t>
            </w:r>
            <w:proofErr w:type="spellEnd"/>
            <w:r w:rsidRPr="009645A4">
              <w:rPr>
                <w:rFonts w:ascii="Times New Roman" w:eastAsia="Times New Roman" w:hAnsi="Times New Roman"/>
                <w:sz w:val="24"/>
                <w:szCs w:val="24"/>
                <w:lang w:val="el-GR" w:eastAsia="el-GR"/>
              </w:rPr>
              <w:t>] ή %</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Κατανομή Πιθανότητας / k</w:t>
            </w:r>
          </w:p>
        </w:tc>
        <w:tc>
          <w:tcPr>
            <w:tcW w:w="1220" w:type="dxa"/>
            <w:gridSpan w:val="2"/>
            <w:vMerge/>
            <w:tcBorders>
              <w:top w:val="single" w:sz="8" w:space="0" w:color="auto"/>
              <w:left w:val="nil"/>
              <w:bottom w:val="single" w:sz="4" w:space="0" w:color="000000"/>
              <w:right w:val="single" w:sz="4" w:space="0" w:color="auto"/>
            </w:tcBorders>
            <w:vAlign w:val="center"/>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p>
        </w:tc>
        <w:tc>
          <w:tcPr>
            <w:tcW w:w="1167" w:type="dxa"/>
            <w:gridSpan w:val="2"/>
            <w:vMerge/>
            <w:tcBorders>
              <w:top w:val="single" w:sz="8" w:space="0" w:color="auto"/>
              <w:left w:val="single" w:sz="4" w:space="0" w:color="auto"/>
              <w:bottom w:val="single" w:sz="4" w:space="0" w:color="000000"/>
              <w:right w:val="single" w:sz="4" w:space="0" w:color="auto"/>
            </w:tcBorders>
            <w:vAlign w:val="center"/>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p>
        </w:tc>
        <w:tc>
          <w:tcPr>
            <w:tcW w:w="2616" w:type="dxa"/>
            <w:gridSpan w:val="2"/>
            <w:vMerge/>
            <w:tcBorders>
              <w:top w:val="nil"/>
              <w:left w:val="single" w:sz="4" w:space="0" w:color="auto"/>
              <w:bottom w:val="single" w:sz="4" w:space="0" w:color="000000"/>
              <w:right w:val="single" w:sz="8" w:space="0" w:color="auto"/>
            </w:tcBorders>
            <w:vAlign w:val="center"/>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p>
        </w:tc>
      </w:tr>
      <w:tr w:rsidR="008D3ABA" w:rsidRPr="009645A4" w:rsidTr="00C70633">
        <w:trPr>
          <w:gridAfter w:val="1"/>
          <w:wAfter w:w="350" w:type="dxa"/>
          <w:trHeight w:val="264"/>
        </w:trPr>
        <w:tc>
          <w:tcPr>
            <w:tcW w:w="3283" w:type="dxa"/>
            <w:gridSpan w:val="2"/>
            <w:tcBorders>
              <w:top w:val="nil"/>
              <w:left w:val="single" w:sz="8" w:space="0" w:color="auto"/>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c>
          <w:tcPr>
            <w:tcW w:w="7942" w:type="dxa"/>
            <w:gridSpan w:val="10"/>
            <w:tcBorders>
              <w:top w:val="single" w:sz="4" w:space="0" w:color="auto"/>
              <w:left w:val="nil"/>
              <w:bottom w:val="single" w:sz="4" w:space="0" w:color="auto"/>
              <w:right w:val="single" w:sz="8" w:space="0" w:color="000000"/>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8D3ABA" w:rsidRPr="009645A4" w:rsidTr="00C70633">
        <w:trPr>
          <w:gridAfter w:val="1"/>
          <w:wAfter w:w="350" w:type="dxa"/>
          <w:trHeight w:val="264"/>
        </w:trPr>
        <w:tc>
          <w:tcPr>
            <w:tcW w:w="3283" w:type="dxa"/>
            <w:gridSpan w:val="2"/>
            <w:tcBorders>
              <w:top w:val="nil"/>
              <w:left w:val="single" w:sz="8" w:space="0" w:color="auto"/>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Κεραίας</w:t>
            </w:r>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w:t>
            </w:r>
          </w:p>
        </w:tc>
        <w:tc>
          <w:tcPr>
            <w:tcW w:w="1220"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0,50</w:t>
            </w:r>
          </w:p>
        </w:tc>
        <w:tc>
          <w:tcPr>
            <w:tcW w:w="1167"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0,25   </w:t>
            </w:r>
          </w:p>
        </w:tc>
      </w:tr>
      <w:tr w:rsidR="008D3ABA" w:rsidRPr="009645A4" w:rsidTr="00C70633">
        <w:trPr>
          <w:gridAfter w:val="1"/>
          <w:wAfter w:w="350" w:type="dxa"/>
          <w:trHeight w:val="264"/>
        </w:trPr>
        <w:tc>
          <w:tcPr>
            <w:tcW w:w="3283" w:type="dxa"/>
            <w:gridSpan w:val="2"/>
            <w:tcBorders>
              <w:top w:val="nil"/>
              <w:left w:val="single" w:sz="8" w:space="0" w:color="auto"/>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Καλωδίων σύνδεσης</w:t>
            </w:r>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0,2</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w:t>
            </w:r>
          </w:p>
        </w:tc>
        <w:tc>
          <w:tcPr>
            <w:tcW w:w="1220"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0,10</w:t>
            </w:r>
          </w:p>
        </w:tc>
        <w:tc>
          <w:tcPr>
            <w:tcW w:w="1167"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0,01   </w:t>
            </w:r>
          </w:p>
        </w:tc>
      </w:tr>
      <w:tr w:rsidR="008D3ABA" w:rsidRPr="009645A4" w:rsidTr="00C70633">
        <w:trPr>
          <w:gridAfter w:val="1"/>
          <w:wAfter w:w="350" w:type="dxa"/>
          <w:trHeight w:val="480"/>
        </w:trPr>
        <w:tc>
          <w:tcPr>
            <w:tcW w:w="3283" w:type="dxa"/>
            <w:gridSpan w:val="2"/>
            <w:tcBorders>
              <w:top w:val="nil"/>
              <w:left w:val="single" w:sz="4" w:space="0" w:color="auto"/>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Ατελούς προσαρμογής κεραίας − καλωδίων – αισθητήρα μέτρησης</w:t>
            </w:r>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κανονική / 2</w:t>
            </w:r>
          </w:p>
        </w:tc>
        <w:tc>
          <w:tcPr>
            <w:tcW w:w="1220"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0,50</w:t>
            </w:r>
          </w:p>
        </w:tc>
        <w:tc>
          <w:tcPr>
            <w:tcW w:w="1167"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0,25   </w:t>
            </w:r>
          </w:p>
        </w:tc>
      </w:tr>
      <w:tr w:rsidR="008D3ABA" w:rsidRPr="009645A4" w:rsidTr="00C70633">
        <w:trPr>
          <w:gridAfter w:val="1"/>
          <w:wAfter w:w="350" w:type="dxa"/>
          <w:trHeight w:val="288"/>
        </w:trPr>
        <w:tc>
          <w:tcPr>
            <w:tcW w:w="3283" w:type="dxa"/>
            <w:gridSpan w:val="2"/>
            <w:tcBorders>
              <w:top w:val="nil"/>
              <w:left w:val="single" w:sz="4" w:space="0" w:color="auto"/>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Απόκρισης συχνότητας</w:t>
            </w:r>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220"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0,58</w:t>
            </w:r>
          </w:p>
        </w:tc>
        <w:tc>
          <w:tcPr>
            <w:tcW w:w="1167"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0,33   </w:t>
            </w:r>
          </w:p>
        </w:tc>
      </w:tr>
      <w:tr w:rsidR="008D3ABA" w:rsidRPr="009645A4" w:rsidTr="00C70633">
        <w:trPr>
          <w:gridAfter w:val="1"/>
          <w:wAfter w:w="350" w:type="dxa"/>
          <w:trHeight w:val="288"/>
        </w:trPr>
        <w:tc>
          <w:tcPr>
            <w:tcW w:w="3283" w:type="dxa"/>
            <w:gridSpan w:val="2"/>
            <w:tcBorders>
              <w:top w:val="nil"/>
              <w:left w:val="single" w:sz="4" w:space="0" w:color="auto"/>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Γραμμικότητας</w:t>
            </w:r>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220"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0,58</w:t>
            </w:r>
          </w:p>
        </w:tc>
        <w:tc>
          <w:tcPr>
            <w:tcW w:w="1167"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0,33   </w:t>
            </w:r>
          </w:p>
        </w:tc>
      </w:tr>
      <w:tr w:rsidR="008D3ABA" w:rsidRPr="009645A4" w:rsidTr="00C70633">
        <w:trPr>
          <w:gridAfter w:val="1"/>
          <w:wAfter w:w="350" w:type="dxa"/>
          <w:trHeight w:val="288"/>
        </w:trPr>
        <w:tc>
          <w:tcPr>
            <w:tcW w:w="3283" w:type="dxa"/>
            <w:gridSpan w:val="2"/>
            <w:tcBorders>
              <w:top w:val="nil"/>
              <w:left w:val="single" w:sz="4" w:space="0" w:color="auto"/>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roofErr w:type="spellStart"/>
            <w:r w:rsidRPr="009645A4">
              <w:rPr>
                <w:rFonts w:ascii="Times New Roman" w:eastAsia="Times New Roman" w:hAnsi="Times New Roman"/>
                <w:sz w:val="24"/>
                <w:szCs w:val="24"/>
                <w:lang w:val="el-GR" w:eastAsia="el-GR"/>
              </w:rPr>
              <w:t>Ανισοτροπίας</w:t>
            </w:r>
            <w:proofErr w:type="spellEnd"/>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1,2</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220"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0,69</w:t>
            </w:r>
          </w:p>
        </w:tc>
        <w:tc>
          <w:tcPr>
            <w:tcW w:w="1167"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0,48   </w:t>
            </w:r>
          </w:p>
        </w:tc>
      </w:tr>
      <w:tr w:rsidR="008D3ABA" w:rsidRPr="009645A4" w:rsidTr="00C70633">
        <w:trPr>
          <w:gridAfter w:val="1"/>
          <w:wAfter w:w="350" w:type="dxa"/>
          <w:trHeight w:val="288"/>
        </w:trPr>
        <w:tc>
          <w:tcPr>
            <w:tcW w:w="3283" w:type="dxa"/>
            <w:gridSpan w:val="2"/>
            <w:tcBorders>
              <w:top w:val="nil"/>
              <w:left w:val="single" w:sz="4" w:space="0" w:color="auto"/>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Περιβαλλοντικών παραγόντων</w:t>
            </w:r>
          </w:p>
        </w:tc>
        <w:tc>
          <w:tcPr>
            <w:tcW w:w="1233"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1706"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τετραγωνική / 3 </w:t>
            </w:r>
            <w:r w:rsidRPr="009645A4">
              <w:rPr>
                <w:rFonts w:ascii="Times New Roman" w:eastAsia="Times New Roman" w:hAnsi="Times New Roman"/>
                <w:sz w:val="24"/>
                <w:szCs w:val="24"/>
                <w:vertAlign w:val="superscript"/>
                <w:lang w:val="el-GR" w:eastAsia="el-GR"/>
              </w:rPr>
              <w:t>1/2</w:t>
            </w:r>
          </w:p>
        </w:tc>
        <w:tc>
          <w:tcPr>
            <w:tcW w:w="1220"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0,58</w:t>
            </w:r>
          </w:p>
        </w:tc>
        <w:tc>
          <w:tcPr>
            <w:tcW w:w="1167" w:type="dxa"/>
            <w:gridSpan w:val="2"/>
            <w:tcBorders>
              <w:top w:val="nil"/>
              <w:left w:val="nil"/>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1</w:t>
            </w: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xml:space="preserve">                                            0,33   </w:t>
            </w:r>
          </w:p>
        </w:tc>
      </w:tr>
      <w:tr w:rsidR="008D3ABA" w:rsidRPr="009645A4" w:rsidTr="00C70633">
        <w:trPr>
          <w:gridAfter w:val="1"/>
          <w:wAfter w:w="350" w:type="dxa"/>
          <w:trHeight w:val="264"/>
        </w:trPr>
        <w:tc>
          <w:tcPr>
            <w:tcW w:w="3283" w:type="dxa"/>
            <w:gridSpan w:val="2"/>
            <w:tcBorders>
              <w:top w:val="nil"/>
              <w:left w:val="single" w:sz="8" w:space="0" w:color="auto"/>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i/>
                <w:iCs/>
                <w:sz w:val="24"/>
                <w:szCs w:val="24"/>
                <w:lang w:val="el-GR" w:eastAsia="el-GR"/>
              </w:rPr>
            </w:pPr>
            <w:r w:rsidRPr="009645A4">
              <w:rPr>
                <w:rFonts w:ascii="Times New Roman" w:eastAsia="Times New Roman" w:hAnsi="Times New Roman"/>
                <w:i/>
                <w:iCs/>
                <w:sz w:val="24"/>
                <w:szCs w:val="24"/>
                <w:lang w:val="el-GR" w:eastAsia="el-GR"/>
              </w:rPr>
              <w:t>Άθροισμα</w:t>
            </w:r>
          </w:p>
        </w:tc>
        <w:tc>
          <w:tcPr>
            <w:tcW w:w="5326" w:type="dxa"/>
            <w:gridSpan w:val="8"/>
            <w:vMerge w:val="restart"/>
            <w:tcBorders>
              <w:top w:val="nil"/>
              <w:left w:val="nil"/>
              <w:bottom w:val="single" w:sz="4" w:space="0" w:color="000000"/>
              <w:right w:val="single" w:sz="4" w:space="0" w:color="000000"/>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noProof/>
                <w:sz w:val="24"/>
                <w:szCs w:val="24"/>
                <w:lang w:val="el-GR" w:eastAsia="el-GR"/>
              </w:rPr>
              <w:drawing>
                <wp:anchor distT="0" distB="0" distL="114300" distR="114300" simplePos="0" relativeHeight="251670528" behindDoc="0" locked="0" layoutInCell="1" allowOverlap="1">
                  <wp:simplePos x="0" y="0"/>
                  <wp:positionH relativeFrom="column">
                    <wp:posOffset>190500</wp:posOffset>
                  </wp:positionH>
                  <wp:positionV relativeFrom="paragraph">
                    <wp:posOffset>22860</wp:posOffset>
                  </wp:positionV>
                  <wp:extent cx="2712720" cy="441960"/>
                  <wp:effectExtent l="0" t="0" r="0" b="0"/>
                  <wp:wrapNone/>
                  <wp:docPr id="41" name="Picture 15"/>
                  <wp:cNvGraphicFramePr/>
                  <a:graphic xmlns:a="http://schemas.openxmlformats.org/drawingml/2006/main">
                    <a:graphicData uri="http://schemas.openxmlformats.org/drawingml/2006/picture">
                      <pic:pic xmlns:pic="http://schemas.openxmlformats.org/drawingml/2006/picture">
                        <pic:nvPicPr>
                          <pic:cNvPr id="1158" name="Picture 15"/>
                          <pic:cNvPicPr>
                            <a:picLocks noChangeAspect="1" noChangeArrowheads="1"/>
                          </pic:cNvPicPr>
                        </pic:nvPicPr>
                        <pic:blipFill>
                          <a:blip r:embed="rId22"/>
                          <a:srcRect/>
                          <a:stretch>
                            <a:fillRect/>
                          </a:stretch>
                        </pic:blipFill>
                        <pic:spPr bwMode="auto">
                          <a:xfrm>
                            <a:off x="0" y="0"/>
                            <a:ext cx="2697480" cy="426720"/>
                          </a:xfrm>
                          <a:prstGeom prst="rect">
                            <a:avLst/>
                          </a:prstGeom>
                          <a:noFill/>
                          <a:ln w="9525">
                            <a:noFill/>
                            <a:miter lim="800000"/>
                            <a:headEnd/>
                            <a:tailEnd/>
                          </a:ln>
                        </pic:spPr>
                      </pic:pic>
                    </a:graphicData>
                  </a:graphic>
                </wp:anchor>
              </w:drawing>
            </w:r>
          </w:p>
          <w:tbl>
            <w:tblPr>
              <w:tblW w:w="0" w:type="auto"/>
              <w:tblCellSpacing w:w="0" w:type="dxa"/>
              <w:tblCellMar>
                <w:left w:w="0" w:type="dxa"/>
                <w:right w:w="0" w:type="dxa"/>
              </w:tblCellMar>
              <w:tblLook w:val="04A0" w:firstRow="1" w:lastRow="0" w:firstColumn="1" w:lastColumn="0" w:noHBand="0" w:noVBand="1"/>
            </w:tblPr>
            <w:tblGrid>
              <w:gridCol w:w="4920"/>
            </w:tblGrid>
            <w:tr w:rsidR="008D3ABA" w:rsidRPr="009645A4">
              <w:trPr>
                <w:trHeight w:val="276"/>
                <w:tblCellSpacing w:w="0" w:type="dxa"/>
              </w:trPr>
              <w:tc>
                <w:tcPr>
                  <w:tcW w:w="4920" w:type="dxa"/>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8D3ABA" w:rsidRPr="009645A4">
              <w:trPr>
                <w:trHeight w:val="276"/>
                <w:tblCellSpacing w:w="0" w:type="dxa"/>
              </w:trPr>
              <w:tc>
                <w:tcPr>
                  <w:tcW w:w="0" w:type="auto"/>
                  <w:vMerge/>
                  <w:tcBorders>
                    <w:top w:val="single" w:sz="4" w:space="0" w:color="auto"/>
                    <w:left w:val="single" w:sz="4" w:space="0" w:color="auto"/>
                    <w:bottom w:val="single" w:sz="4" w:space="0" w:color="000000"/>
                    <w:right w:val="single" w:sz="4" w:space="0" w:color="000000"/>
                  </w:tcBorders>
                  <w:vAlign w:val="center"/>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r>
          </w:tbl>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                                           1,99   </w:t>
            </w:r>
          </w:p>
        </w:tc>
      </w:tr>
      <w:tr w:rsidR="008D3ABA" w:rsidRPr="009645A4" w:rsidTr="00C70633">
        <w:trPr>
          <w:gridAfter w:val="1"/>
          <w:wAfter w:w="350" w:type="dxa"/>
          <w:trHeight w:val="264"/>
        </w:trPr>
        <w:tc>
          <w:tcPr>
            <w:tcW w:w="3283" w:type="dxa"/>
            <w:gridSpan w:val="2"/>
            <w:tcBorders>
              <w:top w:val="nil"/>
              <w:left w:val="single" w:sz="8" w:space="0" w:color="auto"/>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Συνδυασμένη Αβεβαιότητα Β</w:t>
            </w:r>
          </w:p>
        </w:tc>
        <w:tc>
          <w:tcPr>
            <w:tcW w:w="5326" w:type="dxa"/>
            <w:gridSpan w:val="8"/>
            <w:vMerge/>
            <w:tcBorders>
              <w:top w:val="nil"/>
              <w:left w:val="single" w:sz="8" w:space="0" w:color="auto"/>
              <w:bottom w:val="single" w:sz="4" w:space="0" w:color="auto"/>
              <w:right w:val="single" w:sz="4" w:space="0" w:color="auto"/>
            </w:tcBorders>
            <w:vAlign w:val="center"/>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1,41</w:t>
            </w:r>
          </w:p>
        </w:tc>
      </w:tr>
      <w:tr w:rsidR="008D3ABA" w:rsidRPr="009645A4" w:rsidTr="00C70633">
        <w:trPr>
          <w:gridAfter w:val="1"/>
          <w:wAfter w:w="350" w:type="dxa"/>
          <w:trHeight w:val="264"/>
        </w:trPr>
        <w:tc>
          <w:tcPr>
            <w:tcW w:w="3283" w:type="dxa"/>
            <w:gridSpan w:val="2"/>
            <w:tcBorders>
              <w:top w:val="nil"/>
              <w:left w:val="single" w:sz="8" w:space="0" w:color="auto"/>
              <w:bottom w:val="single" w:sz="4"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c>
          <w:tcPr>
            <w:tcW w:w="5326" w:type="dxa"/>
            <w:gridSpan w:val="8"/>
            <w:vMerge/>
            <w:tcBorders>
              <w:top w:val="nil"/>
              <w:left w:val="single" w:sz="8" w:space="0" w:color="auto"/>
              <w:bottom w:val="single" w:sz="4" w:space="0" w:color="auto"/>
              <w:right w:val="single" w:sz="4" w:space="0" w:color="auto"/>
            </w:tcBorders>
            <w:vAlign w:val="center"/>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2616" w:type="dxa"/>
            <w:gridSpan w:val="2"/>
            <w:tcBorders>
              <w:top w:val="nil"/>
              <w:left w:val="nil"/>
              <w:bottom w:val="single" w:sz="4"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8D3ABA" w:rsidRPr="009645A4" w:rsidTr="00C70633">
        <w:trPr>
          <w:gridAfter w:val="1"/>
          <w:wAfter w:w="350" w:type="dxa"/>
          <w:trHeight w:val="480"/>
        </w:trPr>
        <w:tc>
          <w:tcPr>
            <w:tcW w:w="3283" w:type="dxa"/>
            <w:gridSpan w:val="2"/>
            <w:tcBorders>
              <w:top w:val="nil"/>
              <w:left w:val="single" w:sz="8" w:space="0" w:color="auto"/>
              <w:bottom w:val="single" w:sz="8"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Ανεπτυγμένη Αβεβαιότητα (με διάστημα εμπιστοσύνης 95%)</w:t>
            </w:r>
          </w:p>
        </w:tc>
        <w:tc>
          <w:tcPr>
            <w:tcW w:w="5326" w:type="dxa"/>
            <w:gridSpan w:val="8"/>
            <w:tcBorders>
              <w:top w:val="nil"/>
              <w:left w:val="nil"/>
              <w:bottom w:val="nil"/>
              <w:right w:val="single" w:sz="4" w:space="0" w:color="000000"/>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noProof/>
                <w:sz w:val="24"/>
                <w:szCs w:val="24"/>
                <w:lang w:val="el-GR" w:eastAsia="el-GR"/>
              </w:rPr>
              <w:drawing>
                <wp:anchor distT="0" distB="0" distL="114300" distR="114300" simplePos="0" relativeHeight="251669504" behindDoc="0" locked="0" layoutInCell="1" allowOverlap="1">
                  <wp:simplePos x="0" y="0"/>
                  <wp:positionH relativeFrom="column">
                    <wp:posOffset>1127760</wp:posOffset>
                  </wp:positionH>
                  <wp:positionV relativeFrom="paragraph">
                    <wp:posOffset>15240</wp:posOffset>
                  </wp:positionV>
                  <wp:extent cx="822960" cy="266700"/>
                  <wp:effectExtent l="0" t="0" r="0" b="0"/>
                  <wp:wrapNone/>
                  <wp:docPr id="40" name="Picture 9"/>
                  <wp:cNvGraphicFramePr/>
                  <a:graphic xmlns:a="http://schemas.openxmlformats.org/drawingml/2006/main">
                    <a:graphicData uri="http://schemas.openxmlformats.org/drawingml/2006/picture">
                      <pic:pic xmlns:pic="http://schemas.openxmlformats.org/drawingml/2006/picture">
                        <pic:nvPicPr>
                          <pic:cNvPr id="1155" name="Picture 9"/>
                          <pic:cNvPicPr>
                            <a:picLocks noChangeAspect="1" noChangeArrowheads="1"/>
                          </pic:cNvPicPr>
                        </pic:nvPicPr>
                        <pic:blipFill>
                          <a:blip r:embed="rId23"/>
                          <a:srcRect/>
                          <a:stretch>
                            <a:fillRect/>
                          </a:stretch>
                        </pic:blipFill>
                        <pic:spPr bwMode="auto">
                          <a:xfrm>
                            <a:off x="0" y="0"/>
                            <a:ext cx="807720" cy="251460"/>
                          </a:xfrm>
                          <a:prstGeom prst="rect">
                            <a:avLst/>
                          </a:prstGeom>
                          <a:noFill/>
                          <a:ln w="9525">
                            <a:noFill/>
                            <a:miter lim="800000"/>
                            <a:headEnd/>
                            <a:tailEnd/>
                          </a:ln>
                        </pic:spPr>
                      </pic:pic>
                    </a:graphicData>
                  </a:graphic>
                </wp:anchor>
              </w:drawing>
            </w:r>
          </w:p>
          <w:tbl>
            <w:tblPr>
              <w:tblW w:w="0" w:type="auto"/>
              <w:tblCellSpacing w:w="0" w:type="dxa"/>
              <w:tblCellMar>
                <w:left w:w="0" w:type="dxa"/>
                <w:right w:w="0" w:type="dxa"/>
              </w:tblCellMar>
              <w:tblLook w:val="04A0" w:firstRow="1" w:lastRow="0" w:firstColumn="1" w:lastColumn="0" w:noHBand="0" w:noVBand="1"/>
            </w:tblPr>
            <w:tblGrid>
              <w:gridCol w:w="4920"/>
            </w:tblGrid>
            <w:tr w:rsidR="008D3ABA" w:rsidRPr="009645A4">
              <w:trPr>
                <w:trHeight w:val="480"/>
                <w:tblCellSpacing w:w="0" w:type="dxa"/>
              </w:trPr>
              <w:tc>
                <w:tcPr>
                  <w:tcW w:w="4920" w:type="dxa"/>
                  <w:tcBorders>
                    <w:top w:val="single" w:sz="4" w:space="0" w:color="auto"/>
                    <w:left w:val="nil"/>
                    <w:bottom w:val="single" w:sz="8" w:space="0" w:color="auto"/>
                    <w:right w:val="single" w:sz="4" w:space="0" w:color="000000"/>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k=2,00</w:t>
                  </w:r>
                </w:p>
              </w:tc>
            </w:tr>
          </w:tbl>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2616" w:type="dxa"/>
            <w:gridSpan w:val="2"/>
            <w:tcBorders>
              <w:top w:val="nil"/>
              <w:left w:val="nil"/>
              <w:bottom w:val="single" w:sz="8" w:space="0" w:color="auto"/>
              <w:right w:val="single" w:sz="8" w:space="0" w:color="auto"/>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2,82</w:t>
            </w:r>
          </w:p>
        </w:tc>
      </w:tr>
      <w:tr w:rsidR="008D3ABA" w:rsidRPr="009645A4" w:rsidTr="00C70633">
        <w:trPr>
          <w:gridAfter w:val="1"/>
          <w:wAfter w:w="350" w:type="dxa"/>
          <w:trHeight w:val="276"/>
        </w:trPr>
        <w:tc>
          <w:tcPr>
            <w:tcW w:w="3283"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233"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706"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220"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1167" w:type="dxa"/>
            <w:gridSpan w:val="2"/>
            <w:tcBorders>
              <w:top w:val="nil"/>
              <w:left w:val="nil"/>
              <w:bottom w:val="nil"/>
              <w:right w:val="nil"/>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2616" w:type="dxa"/>
            <w:gridSpan w:val="2"/>
            <w:tcBorders>
              <w:top w:val="nil"/>
              <w:left w:val="nil"/>
              <w:bottom w:val="single" w:sz="8"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t> </w:t>
            </w:r>
          </w:p>
        </w:tc>
      </w:tr>
      <w:tr w:rsidR="008D3ABA" w:rsidRPr="009645A4" w:rsidTr="00C70633">
        <w:trPr>
          <w:gridAfter w:val="1"/>
          <w:wAfter w:w="350" w:type="dxa"/>
          <w:trHeight w:val="765"/>
        </w:trPr>
        <w:tc>
          <w:tcPr>
            <w:tcW w:w="3283" w:type="dxa"/>
            <w:gridSpan w:val="2"/>
            <w:tcBorders>
              <w:top w:val="single" w:sz="8" w:space="0" w:color="auto"/>
              <w:left w:val="single" w:sz="8" w:space="0" w:color="auto"/>
              <w:bottom w:val="single" w:sz="4" w:space="0" w:color="auto"/>
              <w:right w:val="single" w:sz="4" w:space="0" w:color="auto"/>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sz w:val="24"/>
                <w:szCs w:val="24"/>
                <w:lang w:val="el-GR" w:eastAsia="el-GR"/>
              </w:rPr>
              <w:lastRenderedPageBreak/>
              <w:t> </w:t>
            </w:r>
          </w:p>
        </w:tc>
        <w:tc>
          <w:tcPr>
            <w:tcW w:w="1233" w:type="dxa"/>
            <w:gridSpan w:val="2"/>
            <w:tcBorders>
              <w:top w:val="single" w:sz="8" w:space="0" w:color="auto"/>
              <w:left w:val="nil"/>
              <w:bottom w:val="single" w:sz="4" w:space="0" w:color="auto"/>
              <w:right w:val="nil"/>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xml:space="preserve">Μετρήσεις </w:t>
            </w:r>
            <w:proofErr w:type="spellStart"/>
            <w:r w:rsidRPr="009645A4">
              <w:rPr>
                <w:rFonts w:ascii="Times New Roman" w:eastAsia="Times New Roman" w:hAnsi="Times New Roman"/>
                <w:b/>
                <w:bCs/>
                <w:sz w:val="24"/>
                <w:szCs w:val="24"/>
                <w:lang w:val="el-GR" w:eastAsia="el-GR"/>
              </w:rPr>
              <w:t>ευρυζωνικές</w:t>
            </w:r>
            <w:proofErr w:type="spellEnd"/>
          </w:p>
        </w:tc>
        <w:tc>
          <w:tcPr>
            <w:tcW w:w="2926" w:type="dxa"/>
            <w:gridSpan w:val="4"/>
            <w:vMerge w:val="restart"/>
            <w:tcBorders>
              <w:top w:val="nil"/>
              <w:left w:val="nil"/>
              <w:bottom w:val="single" w:sz="8" w:space="0" w:color="000000"/>
              <w:right w:val="single" w:sz="4" w:space="0" w:color="000000"/>
            </w:tcBorders>
            <w:shd w:val="clear" w:color="auto" w:fill="auto"/>
            <w:noWrap/>
            <w:vAlign w:val="bottom"/>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r w:rsidRPr="009645A4">
              <w:rPr>
                <w:rFonts w:ascii="Times New Roman" w:eastAsia="Times New Roman" w:hAnsi="Times New Roman"/>
                <w:noProof/>
                <w:sz w:val="24"/>
                <w:szCs w:val="24"/>
                <w:lang w:val="el-GR" w:eastAsia="el-GR"/>
              </w:rPr>
              <w:drawing>
                <wp:anchor distT="0" distB="0" distL="114300" distR="114300" simplePos="0" relativeHeight="251668480" behindDoc="0" locked="0" layoutInCell="1" allowOverlap="1">
                  <wp:simplePos x="0" y="0"/>
                  <wp:positionH relativeFrom="column">
                    <wp:posOffset>60960</wp:posOffset>
                  </wp:positionH>
                  <wp:positionV relativeFrom="paragraph">
                    <wp:posOffset>129540</wp:posOffset>
                  </wp:positionV>
                  <wp:extent cx="1562100" cy="662940"/>
                  <wp:effectExtent l="0" t="0" r="0" b="0"/>
                  <wp:wrapNone/>
                  <wp:docPr id="39" name="Picture 7"/>
                  <wp:cNvGraphicFramePr/>
                  <a:graphic xmlns:a="http://schemas.openxmlformats.org/drawingml/2006/main">
                    <a:graphicData uri="http://schemas.openxmlformats.org/drawingml/2006/picture">
                      <pic:pic xmlns:pic="http://schemas.openxmlformats.org/drawingml/2006/picture">
                        <pic:nvPicPr>
                          <pic:cNvPr id="1154" name="Picture 7"/>
                          <pic:cNvPicPr>
                            <a:picLocks noChangeAspect="1" noChangeArrowheads="1"/>
                          </pic:cNvPicPr>
                        </pic:nvPicPr>
                        <pic:blipFill>
                          <a:blip r:embed="rId24"/>
                          <a:srcRect/>
                          <a:stretch>
                            <a:fillRect/>
                          </a:stretch>
                        </pic:blipFill>
                        <pic:spPr bwMode="auto">
                          <a:xfrm>
                            <a:off x="0" y="0"/>
                            <a:ext cx="1546860" cy="655320"/>
                          </a:xfrm>
                          <a:prstGeom prst="rect">
                            <a:avLst/>
                          </a:prstGeom>
                          <a:noFill/>
                          <a:ln w="9525">
                            <a:noFill/>
                            <a:miter lim="800000"/>
                            <a:headEnd/>
                            <a:tailEnd/>
                          </a:ln>
                        </pic:spPr>
                      </pic:pic>
                    </a:graphicData>
                  </a:graphic>
                </wp:anchor>
              </w:drawing>
            </w:r>
          </w:p>
          <w:tbl>
            <w:tblPr>
              <w:tblW w:w="0" w:type="auto"/>
              <w:tblCellSpacing w:w="0" w:type="dxa"/>
              <w:tblCellMar>
                <w:left w:w="0" w:type="dxa"/>
                <w:right w:w="0" w:type="dxa"/>
              </w:tblCellMar>
              <w:tblLook w:val="04A0" w:firstRow="1" w:lastRow="0" w:firstColumn="1" w:lastColumn="0" w:noHBand="0" w:noVBand="1"/>
            </w:tblPr>
            <w:tblGrid>
              <w:gridCol w:w="2700"/>
            </w:tblGrid>
            <w:tr w:rsidR="008D3ABA" w:rsidRPr="009645A4">
              <w:trPr>
                <w:trHeight w:val="276"/>
                <w:tblCellSpacing w:w="0" w:type="dxa"/>
              </w:trPr>
              <w:tc>
                <w:tcPr>
                  <w:tcW w:w="2680" w:type="dxa"/>
                  <w:vMerge w:val="restart"/>
                  <w:tcBorders>
                    <w:top w:val="single" w:sz="8" w:space="0" w:color="auto"/>
                    <w:left w:val="single" w:sz="4" w:space="0" w:color="auto"/>
                    <w:bottom w:val="single" w:sz="8" w:space="0" w:color="000000"/>
                    <w:right w:val="single" w:sz="4" w:space="0" w:color="000000"/>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 </w:t>
                  </w:r>
                </w:p>
              </w:tc>
            </w:tr>
            <w:tr w:rsidR="008D3ABA" w:rsidRPr="009645A4">
              <w:trPr>
                <w:trHeight w:val="276"/>
                <w:tblCellSpacing w:w="0" w:type="dxa"/>
              </w:trPr>
              <w:tc>
                <w:tcPr>
                  <w:tcW w:w="0" w:type="auto"/>
                  <w:vMerge/>
                  <w:tcBorders>
                    <w:top w:val="single" w:sz="8" w:space="0" w:color="auto"/>
                    <w:left w:val="single" w:sz="4" w:space="0" w:color="auto"/>
                    <w:bottom w:val="single" w:sz="8" w:space="0" w:color="000000"/>
                    <w:right w:val="single" w:sz="4" w:space="0" w:color="000000"/>
                  </w:tcBorders>
                  <w:vAlign w:val="center"/>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p>
              </w:tc>
            </w:tr>
          </w:tbl>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3783" w:type="dxa"/>
            <w:gridSpan w:val="4"/>
            <w:tcBorders>
              <w:top w:val="single" w:sz="8" w:space="0" w:color="auto"/>
              <w:left w:val="nil"/>
              <w:bottom w:val="single" w:sz="4" w:space="0" w:color="auto"/>
              <w:right w:val="single" w:sz="8" w:space="0" w:color="000000"/>
            </w:tcBorders>
            <w:shd w:val="clear" w:color="auto" w:fill="auto"/>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Μετρήσεις με κεραία και αναλυτή φάσματος</w:t>
            </w:r>
          </w:p>
        </w:tc>
      </w:tr>
      <w:tr w:rsidR="008D3ABA" w:rsidRPr="009645A4" w:rsidTr="00C70633">
        <w:trPr>
          <w:gridAfter w:val="1"/>
          <w:wAfter w:w="350" w:type="dxa"/>
          <w:trHeight w:val="960"/>
        </w:trPr>
        <w:tc>
          <w:tcPr>
            <w:tcW w:w="3283" w:type="dxa"/>
            <w:gridSpan w:val="2"/>
            <w:tcBorders>
              <w:top w:val="nil"/>
              <w:left w:val="single" w:sz="8" w:space="0" w:color="auto"/>
              <w:bottom w:val="single" w:sz="8" w:space="0" w:color="auto"/>
              <w:right w:val="single" w:sz="4" w:space="0" w:color="auto"/>
            </w:tcBorders>
            <w:shd w:val="clear" w:color="auto" w:fill="auto"/>
            <w:vAlign w:val="bottom"/>
            <w:hideMark/>
          </w:tcPr>
          <w:p w:rsidR="008D3ABA" w:rsidRPr="009645A4" w:rsidRDefault="008D3ABA" w:rsidP="008D3ABA">
            <w:pPr>
              <w:spacing w:after="0" w:line="240" w:lineRule="auto"/>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Ανεπτυγμένη Αβεβαιότητα με χρήση και της τύπου Α(με διάστημα εμπιστοσύνης 95%)</w:t>
            </w:r>
          </w:p>
        </w:tc>
        <w:tc>
          <w:tcPr>
            <w:tcW w:w="1233" w:type="dxa"/>
            <w:gridSpan w:val="2"/>
            <w:tcBorders>
              <w:top w:val="nil"/>
              <w:left w:val="nil"/>
              <w:bottom w:val="single" w:sz="8" w:space="0" w:color="auto"/>
              <w:right w:val="nil"/>
            </w:tcBorders>
            <w:shd w:val="clear" w:color="auto" w:fill="auto"/>
            <w:noWrap/>
            <w:vAlign w:val="bottom"/>
            <w:hideMark/>
          </w:tcPr>
          <w:p w:rsidR="008D3ABA" w:rsidRPr="009645A4" w:rsidRDefault="008D3ABA"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4,24</w:t>
            </w:r>
          </w:p>
        </w:tc>
        <w:tc>
          <w:tcPr>
            <w:tcW w:w="2926" w:type="dxa"/>
            <w:gridSpan w:val="4"/>
            <w:vMerge/>
            <w:tcBorders>
              <w:top w:val="nil"/>
              <w:left w:val="nil"/>
              <w:bottom w:val="single" w:sz="8" w:space="0" w:color="auto"/>
              <w:right w:val="nil"/>
            </w:tcBorders>
            <w:vAlign w:val="center"/>
            <w:hideMark/>
          </w:tcPr>
          <w:p w:rsidR="008D3ABA" w:rsidRPr="009645A4" w:rsidRDefault="008D3ABA" w:rsidP="008D3ABA">
            <w:pPr>
              <w:spacing w:after="0" w:line="240" w:lineRule="auto"/>
              <w:rPr>
                <w:rFonts w:ascii="Times New Roman" w:eastAsia="Times New Roman" w:hAnsi="Times New Roman"/>
                <w:sz w:val="24"/>
                <w:szCs w:val="24"/>
                <w:lang w:val="el-GR" w:eastAsia="el-GR"/>
              </w:rPr>
            </w:pPr>
          </w:p>
        </w:tc>
        <w:tc>
          <w:tcPr>
            <w:tcW w:w="3783" w:type="dxa"/>
            <w:gridSpan w:val="4"/>
            <w:tcBorders>
              <w:top w:val="single" w:sz="4" w:space="0" w:color="auto"/>
              <w:left w:val="nil"/>
              <w:bottom w:val="single" w:sz="8" w:space="0" w:color="auto"/>
              <w:right w:val="single" w:sz="8" w:space="0" w:color="000000"/>
            </w:tcBorders>
            <w:shd w:val="clear" w:color="000000" w:fill="FFFF00"/>
            <w:noWrap/>
            <w:vAlign w:val="bottom"/>
            <w:hideMark/>
          </w:tcPr>
          <w:p w:rsidR="008D3ABA" w:rsidRPr="009645A4" w:rsidRDefault="00746E6B" w:rsidP="008D3ABA">
            <w:pPr>
              <w:spacing w:after="0" w:line="240" w:lineRule="auto"/>
              <w:jc w:val="center"/>
              <w:rPr>
                <w:rFonts w:ascii="Times New Roman" w:eastAsia="Times New Roman" w:hAnsi="Times New Roman"/>
                <w:b/>
                <w:bCs/>
                <w:sz w:val="24"/>
                <w:szCs w:val="24"/>
                <w:lang w:val="el-GR" w:eastAsia="el-GR"/>
              </w:rPr>
            </w:pPr>
            <w:r w:rsidRPr="009645A4">
              <w:rPr>
                <w:rFonts w:ascii="Times New Roman" w:eastAsia="Times New Roman" w:hAnsi="Times New Roman"/>
                <w:b/>
                <w:bCs/>
                <w:sz w:val="24"/>
                <w:szCs w:val="24"/>
                <w:lang w:val="el-GR" w:eastAsia="el-GR"/>
              </w:rPr>
              <w:t>3,99</w:t>
            </w:r>
          </w:p>
        </w:tc>
      </w:tr>
    </w:tbl>
    <w:p w:rsidR="008D3ABA" w:rsidRPr="009645A4" w:rsidRDefault="008D3ABA" w:rsidP="003A5B17">
      <w:pPr>
        <w:ind w:right="368"/>
        <w:jc w:val="both"/>
        <w:rPr>
          <w:rFonts w:ascii="Times New Roman" w:hAnsi="Times New Roman"/>
          <w:i/>
          <w:sz w:val="24"/>
          <w:szCs w:val="24"/>
          <w:lang w:val="el-GR"/>
        </w:rPr>
      </w:pPr>
    </w:p>
    <w:p w:rsidR="00891BB5" w:rsidRDefault="00AE3D74" w:rsidP="00560F10">
      <w:pPr>
        <w:ind w:right="368"/>
        <w:jc w:val="both"/>
        <w:rPr>
          <w:rFonts w:ascii="Times New Roman" w:hAnsi="Times New Roman"/>
          <w:sz w:val="24"/>
          <w:szCs w:val="24"/>
          <w:lang w:val="el-GR"/>
        </w:rPr>
      </w:pPr>
      <w:r w:rsidRPr="009645A4">
        <w:rPr>
          <w:rFonts w:ascii="Times New Roman" w:hAnsi="Times New Roman"/>
          <w:b/>
          <w:sz w:val="24"/>
          <w:szCs w:val="24"/>
          <w:lang w:val="el-GR"/>
        </w:rPr>
        <w:t>ΑΠΟΤΕΛΕΣΜΑΤΑ</w:t>
      </w:r>
      <w:r w:rsidR="00560F10" w:rsidRPr="009645A4">
        <w:rPr>
          <w:rFonts w:ascii="Times New Roman" w:hAnsi="Times New Roman"/>
          <w:b/>
          <w:sz w:val="24"/>
          <w:szCs w:val="24"/>
          <w:lang w:val="el-GR"/>
        </w:rPr>
        <w:t>:</w:t>
      </w:r>
      <w:r w:rsidR="00560F10" w:rsidRPr="009645A4">
        <w:rPr>
          <w:rFonts w:ascii="Times New Roman" w:hAnsi="Times New Roman"/>
          <w:sz w:val="24"/>
          <w:szCs w:val="24"/>
          <w:lang w:val="el-GR"/>
        </w:rPr>
        <w:t xml:space="preserve"> Η ανεπτυγμένη αβεβαιότητα των μετρήσεων στο παρόν </w:t>
      </w:r>
    </w:p>
    <w:p w:rsidR="00560F10" w:rsidRDefault="00560F10" w:rsidP="00560F10">
      <w:pPr>
        <w:ind w:right="368"/>
        <w:jc w:val="both"/>
        <w:rPr>
          <w:rFonts w:ascii="Times New Roman" w:eastAsia="MS Mincho" w:hAnsi="Times New Roman"/>
          <w:b/>
          <w:bCs/>
          <w:sz w:val="24"/>
          <w:szCs w:val="24"/>
          <w:lang w:val="el-GR" w:eastAsia="ja-JP"/>
        </w:rPr>
      </w:pPr>
      <w:r w:rsidRPr="009645A4">
        <w:rPr>
          <w:rFonts w:ascii="Times New Roman" w:hAnsi="Times New Roman"/>
          <w:sz w:val="24"/>
          <w:szCs w:val="24"/>
          <w:lang w:val="el-GR"/>
        </w:rPr>
        <w:t xml:space="preserve">πείραμα είναι: </w:t>
      </w:r>
      <w:r w:rsidR="00746E6B" w:rsidRPr="009645A4">
        <w:rPr>
          <w:rFonts w:ascii="Times New Roman" w:eastAsia="MS Mincho" w:hAnsi="Times New Roman"/>
          <w:b/>
          <w:bCs/>
          <w:sz w:val="24"/>
          <w:szCs w:val="24"/>
          <w:lang w:val="el-GR" w:eastAsia="ja-JP"/>
        </w:rPr>
        <w:t xml:space="preserve">3,99 </w:t>
      </w:r>
      <w:r w:rsidRPr="009645A4">
        <w:rPr>
          <w:rFonts w:ascii="Times New Roman" w:eastAsia="MS Mincho" w:hAnsi="Times New Roman"/>
          <w:b/>
          <w:bCs/>
          <w:sz w:val="24"/>
          <w:szCs w:val="24"/>
          <w:lang w:val="el-GR" w:eastAsia="ja-JP"/>
        </w:rPr>
        <w:t xml:space="preserve">%. </w:t>
      </w:r>
    </w:p>
    <w:p w:rsidR="00891BB5" w:rsidRDefault="00891BB5" w:rsidP="00560F10">
      <w:pPr>
        <w:ind w:right="368"/>
        <w:jc w:val="both"/>
        <w:rPr>
          <w:rFonts w:ascii="Times New Roman" w:eastAsia="MS Mincho" w:hAnsi="Times New Roman"/>
          <w:b/>
          <w:bCs/>
          <w:sz w:val="24"/>
          <w:szCs w:val="24"/>
          <w:lang w:val="el-GR" w:eastAsia="ja-JP"/>
        </w:rPr>
      </w:pPr>
    </w:p>
    <w:p w:rsidR="00891BB5" w:rsidRPr="00891BB5" w:rsidRDefault="00891BB5" w:rsidP="00FB2B90">
      <w:pPr>
        <w:pBdr>
          <w:bottom w:val="single" w:sz="4" w:space="1" w:color="auto"/>
        </w:pBdr>
        <w:jc w:val="both"/>
        <w:rPr>
          <w:rFonts w:ascii="Times New Roman" w:eastAsia="MS Mincho" w:hAnsi="Times New Roman"/>
          <w:b/>
          <w:bCs/>
          <w:color w:val="FF0000"/>
          <w:sz w:val="28"/>
          <w:szCs w:val="28"/>
          <w:lang w:val="el-GR" w:eastAsia="ja-JP"/>
        </w:rPr>
      </w:pPr>
      <w:r w:rsidRPr="00891BB5">
        <w:rPr>
          <w:rFonts w:ascii="Times New Roman" w:eastAsia="MS Mincho" w:hAnsi="Times New Roman"/>
          <w:b/>
          <w:bCs/>
          <w:color w:val="FF0000"/>
          <w:sz w:val="28"/>
          <w:szCs w:val="28"/>
          <w:lang w:val="el-GR" w:eastAsia="ja-JP"/>
        </w:rPr>
        <w:t>ΟΡΙΑ ΑΣΦΑΛΟΥΣ ΕΚΘΕΣΗΣ ΤΟΥ ΚΟΙΝΟΥ</w:t>
      </w:r>
    </w:p>
    <w:p w:rsidR="00C056DD" w:rsidRPr="009645A4" w:rsidRDefault="00AE3D74" w:rsidP="00C056DD">
      <w:pPr>
        <w:autoSpaceDE w:val="0"/>
        <w:autoSpaceDN w:val="0"/>
        <w:adjustRightInd w:val="0"/>
        <w:spacing w:after="0" w:line="240" w:lineRule="auto"/>
        <w:rPr>
          <w:rFonts w:ascii="Times New Roman" w:eastAsiaTheme="minorHAnsi" w:hAnsi="Times New Roman"/>
          <w:sz w:val="24"/>
          <w:szCs w:val="24"/>
          <w:lang w:val="el-GR"/>
        </w:rPr>
      </w:pPr>
      <w:r w:rsidRPr="009645A4">
        <w:rPr>
          <w:rFonts w:ascii="Times New Roman" w:hAnsi="Times New Roman"/>
          <w:noProof/>
          <w:sz w:val="24"/>
          <w:szCs w:val="24"/>
          <w:lang w:val="el-GR" w:eastAsia="el-GR"/>
        </w:rPr>
        <w:drawing>
          <wp:inline distT="0" distB="0" distL="0" distR="0" wp14:anchorId="2BEEAF4D" wp14:editId="7EC7DDDB">
            <wp:extent cx="5274310" cy="3256915"/>
            <wp:effectExtent l="0" t="0" r="2540" b="635"/>
            <wp:docPr id="1" name="Εικόνα 1" descr="Health-Risks-of-Radiation-1.1"/>
            <wp:cNvGraphicFramePr/>
            <a:graphic xmlns:a="http://schemas.openxmlformats.org/drawingml/2006/main">
              <a:graphicData uri="http://schemas.openxmlformats.org/drawingml/2006/picture">
                <pic:pic xmlns:pic="http://schemas.openxmlformats.org/drawingml/2006/picture">
                  <pic:nvPicPr>
                    <pic:cNvPr id="1" name="Εικόνα 1" descr="Health-Risks-of-Radiation-1.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274310" cy="3256915"/>
                    </a:xfrm>
                    <a:prstGeom prst="rect">
                      <a:avLst/>
                    </a:prstGeom>
                    <a:noFill/>
                    <a:ln>
                      <a:noFill/>
                    </a:ln>
                  </pic:spPr>
                </pic:pic>
              </a:graphicData>
            </a:graphic>
          </wp:inline>
        </w:drawing>
      </w:r>
    </w:p>
    <w:p w:rsidR="0060398C" w:rsidRPr="009645A4" w:rsidRDefault="0060398C" w:rsidP="00EA10FC">
      <w:pPr>
        <w:spacing w:after="0" w:line="240" w:lineRule="auto"/>
        <w:rPr>
          <w:rFonts w:ascii="Times New Roman" w:hAnsi="Times New Roman"/>
          <w:sz w:val="24"/>
          <w:szCs w:val="24"/>
          <w:lang w:val="el-GR"/>
        </w:rPr>
      </w:pPr>
    </w:p>
    <w:p w:rsidR="0060398C" w:rsidRPr="009645A4" w:rsidRDefault="0060398C" w:rsidP="00D9530A">
      <w:pPr>
        <w:jc w:val="both"/>
        <w:rPr>
          <w:rFonts w:ascii="Times New Roman" w:hAnsi="Times New Roman"/>
          <w:sz w:val="24"/>
          <w:szCs w:val="24"/>
          <w:lang w:val="el-GR"/>
        </w:rPr>
      </w:pPr>
      <w:r w:rsidRPr="009645A4">
        <w:rPr>
          <w:rFonts w:ascii="Times New Roman" w:hAnsi="Times New Roman"/>
          <w:b/>
          <w:sz w:val="24"/>
          <w:szCs w:val="24"/>
          <w:lang w:val="el-GR"/>
        </w:rPr>
        <w:t>ΣΥΜΠΕΡΑΣΜΑ:</w:t>
      </w:r>
      <w:r w:rsidRPr="009645A4">
        <w:rPr>
          <w:rFonts w:ascii="Times New Roman" w:hAnsi="Times New Roman"/>
          <w:sz w:val="24"/>
          <w:szCs w:val="24"/>
          <w:lang w:val="el-GR"/>
        </w:rPr>
        <w:t xml:space="preserve"> </w:t>
      </w:r>
      <w:r w:rsidRPr="009645A4">
        <w:rPr>
          <w:rFonts w:ascii="Times New Roman" w:hAnsi="Times New Roman"/>
          <w:sz w:val="24"/>
          <w:szCs w:val="24"/>
          <w:highlight w:val="yellow"/>
          <w:lang w:val="el-GR"/>
        </w:rPr>
        <w:t>Υπάρχουν ενδείξεις αυξημένης εκπομπής στο Γραφείο 2</w:t>
      </w:r>
      <w:r w:rsidR="002525A1" w:rsidRPr="009645A4">
        <w:rPr>
          <w:rFonts w:ascii="Times New Roman" w:hAnsi="Times New Roman"/>
          <w:sz w:val="24"/>
          <w:szCs w:val="24"/>
          <w:highlight w:val="yellow"/>
          <w:lang w:val="el-GR"/>
        </w:rPr>
        <w:t xml:space="preserve"> σε σχέση με το υπόλοιπο κτίριο</w:t>
      </w:r>
      <w:r w:rsidR="00891BB5">
        <w:rPr>
          <w:rFonts w:ascii="Times New Roman" w:hAnsi="Times New Roman"/>
          <w:sz w:val="24"/>
          <w:szCs w:val="24"/>
          <w:highlight w:val="yellow"/>
          <w:lang w:val="el-GR"/>
        </w:rPr>
        <w:t xml:space="preserve"> αλλά </w:t>
      </w:r>
      <w:r w:rsidR="00891BB5">
        <w:rPr>
          <w:rFonts w:ascii="Times New Roman" w:hAnsi="Times New Roman"/>
          <w:sz w:val="24"/>
          <w:szCs w:val="24"/>
          <w:lang w:val="el-GR"/>
        </w:rPr>
        <w:t xml:space="preserve">κάτω από τα </w:t>
      </w:r>
      <w:r w:rsidR="00891BB5" w:rsidRPr="00464564">
        <w:rPr>
          <w:rFonts w:ascii="Times New Roman" w:eastAsia="MS Mincho" w:hAnsi="Times New Roman"/>
          <w:b/>
          <w:bCs/>
          <w:sz w:val="28"/>
          <w:szCs w:val="28"/>
          <w:lang w:val="el-GR" w:eastAsia="ja-JP"/>
        </w:rPr>
        <w:t>ΟΡΙΑ ΑΣΦΑΛΟΥΣ ΕΚΘΕΣΗΣ</w:t>
      </w:r>
      <w:r w:rsidR="00891BB5">
        <w:rPr>
          <w:rFonts w:ascii="Times New Roman" w:eastAsia="MS Mincho" w:hAnsi="Times New Roman"/>
          <w:b/>
          <w:bCs/>
          <w:sz w:val="28"/>
          <w:szCs w:val="28"/>
          <w:lang w:val="el-GR" w:eastAsia="ja-JP"/>
        </w:rPr>
        <w:t xml:space="preserve"> ΤΟΥ ΚΟΙΝΟΥ</w:t>
      </w:r>
      <w:r w:rsidR="00922152">
        <w:rPr>
          <w:rFonts w:ascii="Times New Roman" w:eastAsia="MS Mincho" w:hAnsi="Times New Roman"/>
          <w:b/>
          <w:bCs/>
          <w:sz w:val="28"/>
          <w:szCs w:val="28"/>
          <w:lang w:val="el-GR" w:eastAsia="ja-JP"/>
        </w:rPr>
        <w:t>.</w:t>
      </w:r>
      <w:r w:rsidR="00D9530A">
        <w:rPr>
          <w:rFonts w:ascii="Times New Roman" w:eastAsia="MS Mincho" w:hAnsi="Times New Roman"/>
          <w:b/>
          <w:bCs/>
          <w:sz w:val="28"/>
          <w:szCs w:val="28"/>
          <w:lang w:val="el-GR" w:eastAsia="ja-JP"/>
        </w:rPr>
        <w:t xml:space="preserve"> </w:t>
      </w:r>
      <w:bookmarkStart w:id="0" w:name="_GoBack"/>
      <w:bookmarkEnd w:id="0"/>
      <w:r w:rsidRPr="009645A4">
        <w:rPr>
          <w:rFonts w:ascii="Times New Roman" w:hAnsi="Times New Roman"/>
          <w:sz w:val="24"/>
          <w:szCs w:val="24"/>
          <w:highlight w:val="yellow"/>
          <w:lang w:val="el-GR"/>
        </w:rPr>
        <w:t>Προτείνεται αναλυτικός έλεγχος από πιστοποιημένο εργαστήριο για το εντοπισμό τους είδο</w:t>
      </w:r>
      <w:r w:rsidR="001D3360" w:rsidRPr="009645A4">
        <w:rPr>
          <w:rFonts w:ascii="Times New Roman" w:hAnsi="Times New Roman"/>
          <w:sz w:val="24"/>
          <w:szCs w:val="24"/>
          <w:highlight w:val="yellow"/>
          <w:lang w:val="el-GR"/>
        </w:rPr>
        <w:t>υ</w:t>
      </w:r>
      <w:r w:rsidRPr="009645A4">
        <w:rPr>
          <w:rFonts w:ascii="Times New Roman" w:hAnsi="Times New Roman"/>
          <w:sz w:val="24"/>
          <w:szCs w:val="24"/>
          <w:highlight w:val="yellow"/>
          <w:lang w:val="el-GR"/>
        </w:rPr>
        <w:t>ς και της ποσότητας των ραδιοϊσοτόπων στον συγκεκριμένο χώρο και πιθανόν σε άλλους χώρους του κτιρίου</w:t>
      </w:r>
      <w:r w:rsidR="00300C98" w:rsidRPr="009645A4">
        <w:rPr>
          <w:rFonts w:ascii="Times New Roman" w:hAnsi="Times New Roman"/>
          <w:sz w:val="24"/>
          <w:szCs w:val="24"/>
          <w:highlight w:val="yellow"/>
          <w:lang w:val="el-GR"/>
        </w:rPr>
        <w:t>,</w:t>
      </w:r>
      <w:r w:rsidRPr="009645A4">
        <w:rPr>
          <w:rFonts w:ascii="Times New Roman" w:hAnsi="Times New Roman"/>
          <w:sz w:val="24"/>
          <w:szCs w:val="24"/>
          <w:highlight w:val="yellow"/>
          <w:lang w:val="el-GR"/>
        </w:rPr>
        <w:t xml:space="preserve"> όπου έχει μετακινηθεί το περιεχόμενο (γραφεία, </w:t>
      </w:r>
      <w:proofErr w:type="spellStart"/>
      <w:r w:rsidRPr="009645A4">
        <w:rPr>
          <w:rFonts w:ascii="Times New Roman" w:hAnsi="Times New Roman"/>
          <w:sz w:val="24"/>
          <w:szCs w:val="24"/>
          <w:highlight w:val="yellow"/>
          <w:lang w:val="el-GR"/>
        </w:rPr>
        <w:t>φοριαμοί</w:t>
      </w:r>
      <w:proofErr w:type="spellEnd"/>
      <w:r w:rsidRPr="009645A4">
        <w:rPr>
          <w:rFonts w:ascii="Times New Roman" w:hAnsi="Times New Roman"/>
          <w:sz w:val="24"/>
          <w:szCs w:val="24"/>
          <w:highlight w:val="yellow"/>
          <w:lang w:val="el-GR"/>
        </w:rPr>
        <w:t xml:space="preserve">, ντουλάπες </w:t>
      </w:r>
      <w:proofErr w:type="spellStart"/>
      <w:r w:rsidRPr="009645A4">
        <w:rPr>
          <w:rFonts w:ascii="Times New Roman" w:hAnsi="Times New Roman"/>
          <w:sz w:val="24"/>
          <w:szCs w:val="24"/>
          <w:highlight w:val="yellow"/>
          <w:lang w:val="el-GR"/>
        </w:rPr>
        <w:t>κλπ</w:t>
      </w:r>
      <w:proofErr w:type="spellEnd"/>
      <w:r w:rsidRPr="009645A4">
        <w:rPr>
          <w:rFonts w:ascii="Times New Roman" w:hAnsi="Times New Roman"/>
          <w:sz w:val="24"/>
          <w:szCs w:val="24"/>
          <w:highlight w:val="yellow"/>
          <w:lang w:val="el-GR"/>
        </w:rPr>
        <w:t>) του συγκεκριμένου γραφείου.</w:t>
      </w:r>
    </w:p>
    <w:sectPr w:rsidR="0060398C" w:rsidRPr="009645A4" w:rsidSect="003A5B17">
      <w:pgSz w:w="11906" w:h="16838"/>
      <w:pgMar w:top="2836"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73117CC"/>
    <w:multiLevelType w:val="hybridMultilevel"/>
    <w:tmpl w:val="F29AA374"/>
    <w:lvl w:ilvl="0" w:tplc="422A9BDC">
      <w:start w:val="1"/>
      <w:numFmt w:val="decimal"/>
      <w:lvlText w:val="%1."/>
      <w:lvlJc w:val="left"/>
      <w:pPr>
        <w:ind w:left="720" w:hanging="360"/>
      </w:pPr>
      <w:rPr>
        <w:rFonts w:hint="default"/>
        <w:b w:val="0"/>
        <w:sz w:val="22"/>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7BDC6D10"/>
    <w:multiLevelType w:val="hybridMultilevel"/>
    <w:tmpl w:val="83C0E32C"/>
    <w:lvl w:ilvl="0" w:tplc="DB24B886">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3637"/>
    <w:rsid w:val="00095B54"/>
    <w:rsid w:val="000C229F"/>
    <w:rsid w:val="0014390F"/>
    <w:rsid w:val="0018497C"/>
    <w:rsid w:val="001B00B8"/>
    <w:rsid w:val="001D3360"/>
    <w:rsid w:val="001D39DB"/>
    <w:rsid w:val="001D6E34"/>
    <w:rsid w:val="002525A1"/>
    <w:rsid w:val="002F79B6"/>
    <w:rsid w:val="00300C98"/>
    <w:rsid w:val="00317314"/>
    <w:rsid w:val="0032528F"/>
    <w:rsid w:val="003910BD"/>
    <w:rsid w:val="003A5B17"/>
    <w:rsid w:val="003B4032"/>
    <w:rsid w:val="003F2455"/>
    <w:rsid w:val="004C7F5C"/>
    <w:rsid w:val="004E30EE"/>
    <w:rsid w:val="004E430F"/>
    <w:rsid w:val="004E5191"/>
    <w:rsid w:val="00560F10"/>
    <w:rsid w:val="0060398C"/>
    <w:rsid w:val="006B3637"/>
    <w:rsid w:val="006D6C1A"/>
    <w:rsid w:val="007004EC"/>
    <w:rsid w:val="00746E6B"/>
    <w:rsid w:val="007875EE"/>
    <w:rsid w:val="00795B2F"/>
    <w:rsid w:val="007F324B"/>
    <w:rsid w:val="007F57D5"/>
    <w:rsid w:val="007F5EA5"/>
    <w:rsid w:val="00807FDA"/>
    <w:rsid w:val="0088206A"/>
    <w:rsid w:val="00891BB5"/>
    <w:rsid w:val="008B6BFA"/>
    <w:rsid w:val="008D3ABA"/>
    <w:rsid w:val="00922152"/>
    <w:rsid w:val="009645A4"/>
    <w:rsid w:val="009A092A"/>
    <w:rsid w:val="009B6EF4"/>
    <w:rsid w:val="009C44C4"/>
    <w:rsid w:val="009C57AC"/>
    <w:rsid w:val="00A7795D"/>
    <w:rsid w:val="00AC4ED5"/>
    <w:rsid w:val="00AD23CD"/>
    <w:rsid w:val="00AE3324"/>
    <w:rsid w:val="00AE3D74"/>
    <w:rsid w:val="00BC3F6F"/>
    <w:rsid w:val="00C056DD"/>
    <w:rsid w:val="00C56DCB"/>
    <w:rsid w:val="00C70633"/>
    <w:rsid w:val="00C7375D"/>
    <w:rsid w:val="00D01EAF"/>
    <w:rsid w:val="00D47824"/>
    <w:rsid w:val="00D52DF9"/>
    <w:rsid w:val="00D9530A"/>
    <w:rsid w:val="00DE26CA"/>
    <w:rsid w:val="00EA10FC"/>
    <w:rsid w:val="00F805FF"/>
    <w:rsid w:val="00FB2B90"/>
    <w:rsid w:val="00FB6065"/>
    <w:rsid w:val="00FE11E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23CE551-4AA2-4B40-9F3B-089E8DA52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3637"/>
    <w:pPr>
      <w:spacing w:after="200" w:line="276" w:lineRule="auto"/>
    </w:pPr>
    <w:rPr>
      <w:rFonts w:ascii="Calibri" w:eastAsia="Calibri" w:hAnsi="Calibri"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B3637"/>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6B3637"/>
    <w:rPr>
      <w:rFonts w:ascii="Tahoma" w:eastAsia="Calibri" w:hAnsi="Tahoma" w:cs="Tahoma"/>
      <w:sz w:val="16"/>
      <w:szCs w:val="16"/>
      <w:lang w:val="en-US"/>
    </w:rPr>
  </w:style>
  <w:style w:type="paragraph" w:styleId="a4">
    <w:name w:val="List Paragraph"/>
    <w:basedOn w:val="a"/>
    <w:uiPriority w:val="34"/>
    <w:qFormat/>
    <w:rsid w:val="009C57AC"/>
    <w:pPr>
      <w:ind w:left="720"/>
      <w:contextualSpacing/>
    </w:pPr>
  </w:style>
  <w:style w:type="paragraph" w:styleId="Web">
    <w:name w:val="Normal (Web)"/>
    <w:basedOn w:val="a"/>
    <w:uiPriority w:val="99"/>
    <w:semiHidden/>
    <w:unhideWhenUsed/>
    <w:rsid w:val="00AE3D74"/>
    <w:pPr>
      <w:spacing w:before="100" w:beforeAutospacing="1" w:after="100" w:afterAutospacing="1" w:line="240" w:lineRule="auto"/>
    </w:pPr>
    <w:rPr>
      <w:rFonts w:ascii="Times New Roman" w:eastAsia="Times New Roman" w:hAnsi="Times New Roman"/>
      <w:sz w:val="24"/>
      <w:szCs w:val="24"/>
      <w:lang w:val="el-GR" w:eastAsia="el-GR"/>
    </w:rPr>
  </w:style>
  <w:style w:type="character" w:styleId="-">
    <w:name w:val="Hyperlink"/>
    <w:basedOn w:val="a0"/>
    <w:uiPriority w:val="99"/>
    <w:semiHidden/>
    <w:unhideWhenUsed/>
    <w:rsid w:val="00AE3D7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589913">
      <w:bodyDiv w:val="1"/>
      <w:marLeft w:val="0"/>
      <w:marRight w:val="0"/>
      <w:marTop w:val="0"/>
      <w:marBottom w:val="0"/>
      <w:divBdr>
        <w:top w:val="none" w:sz="0" w:space="0" w:color="auto"/>
        <w:left w:val="none" w:sz="0" w:space="0" w:color="auto"/>
        <w:bottom w:val="none" w:sz="0" w:space="0" w:color="auto"/>
        <w:right w:val="none" w:sz="0" w:space="0" w:color="auto"/>
      </w:divBdr>
    </w:div>
    <w:div w:id="149756101">
      <w:bodyDiv w:val="1"/>
      <w:marLeft w:val="0"/>
      <w:marRight w:val="0"/>
      <w:marTop w:val="0"/>
      <w:marBottom w:val="0"/>
      <w:divBdr>
        <w:top w:val="none" w:sz="0" w:space="0" w:color="auto"/>
        <w:left w:val="none" w:sz="0" w:space="0" w:color="auto"/>
        <w:bottom w:val="none" w:sz="0" w:space="0" w:color="auto"/>
        <w:right w:val="none" w:sz="0" w:space="0" w:color="auto"/>
      </w:divBdr>
    </w:div>
    <w:div w:id="288555640">
      <w:bodyDiv w:val="1"/>
      <w:marLeft w:val="0"/>
      <w:marRight w:val="0"/>
      <w:marTop w:val="0"/>
      <w:marBottom w:val="0"/>
      <w:divBdr>
        <w:top w:val="none" w:sz="0" w:space="0" w:color="auto"/>
        <w:left w:val="none" w:sz="0" w:space="0" w:color="auto"/>
        <w:bottom w:val="none" w:sz="0" w:space="0" w:color="auto"/>
        <w:right w:val="none" w:sz="0" w:space="0" w:color="auto"/>
      </w:divBdr>
    </w:div>
    <w:div w:id="427577732">
      <w:bodyDiv w:val="1"/>
      <w:marLeft w:val="0"/>
      <w:marRight w:val="0"/>
      <w:marTop w:val="0"/>
      <w:marBottom w:val="0"/>
      <w:divBdr>
        <w:top w:val="none" w:sz="0" w:space="0" w:color="auto"/>
        <w:left w:val="none" w:sz="0" w:space="0" w:color="auto"/>
        <w:bottom w:val="none" w:sz="0" w:space="0" w:color="auto"/>
        <w:right w:val="none" w:sz="0" w:space="0" w:color="auto"/>
      </w:divBdr>
    </w:div>
    <w:div w:id="586964474">
      <w:bodyDiv w:val="1"/>
      <w:marLeft w:val="0"/>
      <w:marRight w:val="0"/>
      <w:marTop w:val="0"/>
      <w:marBottom w:val="0"/>
      <w:divBdr>
        <w:top w:val="none" w:sz="0" w:space="0" w:color="auto"/>
        <w:left w:val="none" w:sz="0" w:space="0" w:color="auto"/>
        <w:bottom w:val="none" w:sz="0" w:space="0" w:color="auto"/>
        <w:right w:val="none" w:sz="0" w:space="0" w:color="auto"/>
      </w:divBdr>
    </w:div>
    <w:div w:id="1129251199">
      <w:bodyDiv w:val="1"/>
      <w:marLeft w:val="0"/>
      <w:marRight w:val="0"/>
      <w:marTop w:val="0"/>
      <w:marBottom w:val="0"/>
      <w:divBdr>
        <w:top w:val="none" w:sz="0" w:space="0" w:color="auto"/>
        <w:left w:val="none" w:sz="0" w:space="0" w:color="auto"/>
        <w:bottom w:val="none" w:sz="0" w:space="0" w:color="auto"/>
        <w:right w:val="none" w:sz="0" w:space="0" w:color="auto"/>
      </w:divBdr>
    </w:div>
    <w:div w:id="1387141333">
      <w:bodyDiv w:val="1"/>
      <w:marLeft w:val="0"/>
      <w:marRight w:val="0"/>
      <w:marTop w:val="0"/>
      <w:marBottom w:val="0"/>
      <w:divBdr>
        <w:top w:val="none" w:sz="0" w:space="0" w:color="auto"/>
        <w:left w:val="none" w:sz="0" w:space="0" w:color="auto"/>
        <w:bottom w:val="none" w:sz="0" w:space="0" w:color="auto"/>
        <w:right w:val="none" w:sz="0" w:space="0" w:color="auto"/>
      </w:divBdr>
    </w:div>
    <w:div w:id="1426026287">
      <w:bodyDiv w:val="1"/>
      <w:marLeft w:val="0"/>
      <w:marRight w:val="0"/>
      <w:marTop w:val="0"/>
      <w:marBottom w:val="0"/>
      <w:divBdr>
        <w:top w:val="none" w:sz="0" w:space="0" w:color="auto"/>
        <w:left w:val="none" w:sz="0" w:space="0" w:color="auto"/>
        <w:bottom w:val="none" w:sz="0" w:space="0" w:color="auto"/>
        <w:right w:val="none" w:sz="0" w:space="0" w:color="auto"/>
      </w:divBdr>
    </w:div>
    <w:div w:id="1497958661">
      <w:bodyDiv w:val="1"/>
      <w:marLeft w:val="0"/>
      <w:marRight w:val="0"/>
      <w:marTop w:val="0"/>
      <w:marBottom w:val="0"/>
      <w:divBdr>
        <w:top w:val="none" w:sz="0" w:space="0" w:color="auto"/>
        <w:left w:val="none" w:sz="0" w:space="0" w:color="auto"/>
        <w:bottom w:val="none" w:sz="0" w:space="0" w:color="auto"/>
        <w:right w:val="none" w:sz="0" w:space="0" w:color="auto"/>
      </w:divBdr>
    </w:div>
    <w:div w:id="1729306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oleObject" Target="embeddings/oleObject4.bin"/><Relationship Id="rId18" Type="http://schemas.openxmlformats.org/officeDocument/2006/relationships/image" Target="media/image8.wmf"/><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oleObject" Target="embeddings/oleObject8.bin"/><Relationship Id="rId7" Type="http://schemas.openxmlformats.org/officeDocument/2006/relationships/oleObject" Target="embeddings/oleObject1.bin"/><Relationship Id="rId12" Type="http://schemas.openxmlformats.org/officeDocument/2006/relationships/image" Target="media/image5.wmf"/><Relationship Id="rId17" Type="http://schemas.openxmlformats.org/officeDocument/2006/relationships/oleObject" Target="embeddings/oleObject6.bin"/><Relationship Id="rId25"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7.wmf"/><Relationship Id="rId20" Type="http://schemas.openxmlformats.org/officeDocument/2006/relationships/image" Target="media/image9.wmf"/><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oleObject" Target="embeddings/oleObject3.bin"/><Relationship Id="rId24" Type="http://schemas.openxmlformats.org/officeDocument/2006/relationships/image" Target="media/image12.png"/><Relationship Id="rId5" Type="http://schemas.openxmlformats.org/officeDocument/2006/relationships/image" Target="media/image1.jpeg"/><Relationship Id="rId15" Type="http://schemas.openxmlformats.org/officeDocument/2006/relationships/oleObject" Target="embeddings/oleObject5.bin"/><Relationship Id="rId23" Type="http://schemas.openxmlformats.org/officeDocument/2006/relationships/image" Target="media/image11.png"/><Relationship Id="rId10" Type="http://schemas.openxmlformats.org/officeDocument/2006/relationships/image" Target="media/image4.wmf"/><Relationship Id="rId19" Type="http://schemas.openxmlformats.org/officeDocument/2006/relationships/oleObject" Target="embeddings/oleObject7.bin"/><Relationship Id="rId4" Type="http://schemas.openxmlformats.org/officeDocument/2006/relationships/webSettings" Target="webSettings.xml"/><Relationship Id="rId9" Type="http://schemas.openxmlformats.org/officeDocument/2006/relationships/oleObject" Target="embeddings/oleObject2.bin"/><Relationship Id="rId14" Type="http://schemas.openxmlformats.org/officeDocument/2006/relationships/image" Target="media/image6.wmf"/><Relationship Id="rId22" Type="http://schemas.openxmlformats.org/officeDocument/2006/relationships/image" Target="media/image10.png"/><Relationship Id="rId27"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11</Pages>
  <Words>1559</Words>
  <Characters>8421</Characters>
  <Application>Microsoft Office Word</Application>
  <DocSecurity>0</DocSecurity>
  <Lines>70</Lines>
  <Paragraphs>19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Γεωργιτίνα</dc:creator>
  <cp:lastModifiedBy>Constantinos Koutsojannis</cp:lastModifiedBy>
  <cp:revision>11</cp:revision>
  <dcterms:created xsi:type="dcterms:W3CDTF">2024-12-09T16:15:00Z</dcterms:created>
  <dcterms:modified xsi:type="dcterms:W3CDTF">2024-12-09T16:54:00Z</dcterms:modified>
</cp:coreProperties>
</file>