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065" w:type="dxa"/>
        <w:tblInd w:w="-572" w:type="dxa"/>
        <w:tblLook w:val="04A0" w:firstRow="1" w:lastRow="0" w:firstColumn="1" w:lastColumn="0" w:noHBand="0" w:noVBand="1"/>
      </w:tblPr>
      <w:tblGrid>
        <w:gridCol w:w="2410"/>
        <w:gridCol w:w="709"/>
        <w:gridCol w:w="6946"/>
      </w:tblGrid>
      <w:tr w:rsidR="0074793F" w:rsidRPr="00B26147" w14:paraId="38AD0DED" w14:textId="77777777" w:rsidTr="00EF4090">
        <w:trPr>
          <w:trHeight w:val="699"/>
        </w:trPr>
        <w:tc>
          <w:tcPr>
            <w:tcW w:w="2410" w:type="dxa"/>
          </w:tcPr>
          <w:p w14:paraId="4F108A27" w14:textId="33030869" w:rsidR="0074793F" w:rsidRPr="00B26147" w:rsidRDefault="0074793F">
            <w:pPr>
              <w:rPr>
                <w:rFonts w:ascii="Times New Roman" w:hAnsi="Times New Roman" w:cs="Times New Roman"/>
                <w:b/>
                <w:bCs/>
              </w:rPr>
            </w:pPr>
            <w:r w:rsidRPr="00B26147">
              <w:rPr>
                <w:rFonts w:ascii="Times New Roman" w:hAnsi="Times New Roman" w:cs="Times New Roman"/>
                <w:b/>
                <w:bCs/>
              </w:rPr>
              <w:t xml:space="preserve">Μάθημα </w:t>
            </w:r>
            <w:r w:rsidR="009D63DE">
              <w:rPr>
                <w:rFonts w:ascii="Times New Roman" w:hAnsi="Times New Roman" w:cs="Times New Roman"/>
                <w:b/>
                <w:bCs/>
              </w:rPr>
              <w:t>04 12</w:t>
            </w:r>
            <w:r w:rsidRPr="00B26147">
              <w:rPr>
                <w:rFonts w:ascii="Times New Roman" w:hAnsi="Times New Roman" w:cs="Times New Roman"/>
                <w:b/>
                <w:bCs/>
              </w:rPr>
              <w:t xml:space="preserve"> 2023</w:t>
            </w:r>
          </w:p>
          <w:p w14:paraId="4890CC24" w14:textId="77777777" w:rsidR="0074793F" w:rsidRPr="00B26147" w:rsidRDefault="00324379">
            <w:pPr>
              <w:rPr>
                <w:rFonts w:ascii="Times New Roman" w:hAnsi="Times New Roman" w:cs="Times New Roman"/>
                <w:b/>
                <w:bCs/>
              </w:rPr>
            </w:pPr>
            <w:r>
              <w:rPr>
                <w:rFonts w:ascii="Times New Roman" w:hAnsi="Times New Roman" w:cs="Times New Roman"/>
                <w:b/>
                <w:bCs/>
              </w:rPr>
              <w:t>Εισαγωγική ενότητα</w:t>
            </w:r>
            <w:r w:rsidR="0074793F" w:rsidRPr="00B26147">
              <w:rPr>
                <w:rFonts w:ascii="Times New Roman" w:hAnsi="Times New Roman" w:cs="Times New Roman"/>
                <w:b/>
                <w:bCs/>
              </w:rPr>
              <w:t xml:space="preserve"> </w:t>
            </w:r>
          </w:p>
        </w:tc>
        <w:tc>
          <w:tcPr>
            <w:tcW w:w="7655" w:type="dxa"/>
            <w:gridSpan w:val="2"/>
          </w:tcPr>
          <w:p w14:paraId="75F44FFA" w14:textId="420C4138" w:rsidR="0074793F" w:rsidRPr="00B26147" w:rsidRDefault="0074793F">
            <w:pPr>
              <w:rPr>
                <w:rFonts w:ascii="Times New Roman" w:hAnsi="Times New Roman" w:cs="Times New Roman"/>
                <w:b/>
                <w:bCs/>
              </w:rPr>
            </w:pPr>
            <w:r w:rsidRPr="00B26147">
              <w:rPr>
                <w:rFonts w:ascii="Times New Roman" w:hAnsi="Times New Roman" w:cs="Times New Roman"/>
                <w:b/>
                <w:bCs/>
              </w:rPr>
              <w:t xml:space="preserve">Εβδομάδα μελέτης: </w:t>
            </w:r>
            <w:r w:rsidR="009D63DE">
              <w:rPr>
                <w:rFonts w:ascii="Times New Roman" w:hAnsi="Times New Roman" w:cs="Times New Roman"/>
                <w:b/>
                <w:bCs/>
              </w:rPr>
              <w:t>27</w:t>
            </w:r>
            <w:r w:rsidR="009F75C8">
              <w:rPr>
                <w:rFonts w:ascii="Times New Roman" w:hAnsi="Times New Roman" w:cs="Times New Roman"/>
                <w:b/>
                <w:bCs/>
              </w:rPr>
              <w:t xml:space="preserve"> 11 2023</w:t>
            </w:r>
            <w:r w:rsidR="00324379" w:rsidRPr="00324379">
              <w:rPr>
                <w:rFonts w:ascii="Times New Roman" w:hAnsi="Times New Roman" w:cs="Times New Roman"/>
                <w:b/>
                <w:bCs/>
              </w:rPr>
              <w:t xml:space="preserve"> και </w:t>
            </w:r>
            <w:r w:rsidR="009D63DE">
              <w:rPr>
                <w:rFonts w:ascii="Times New Roman" w:hAnsi="Times New Roman" w:cs="Times New Roman"/>
                <w:b/>
                <w:bCs/>
              </w:rPr>
              <w:t>03 12</w:t>
            </w:r>
            <w:r w:rsidR="00324379" w:rsidRPr="00324379">
              <w:rPr>
                <w:rFonts w:ascii="Times New Roman" w:hAnsi="Times New Roman" w:cs="Times New Roman"/>
                <w:b/>
                <w:bCs/>
              </w:rPr>
              <w:t xml:space="preserve"> 2023</w:t>
            </w:r>
          </w:p>
        </w:tc>
      </w:tr>
      <w:tr w:rsidR="0074793F" w:rsidRPr="00B26147" w14:paraId="1D25DC97" w14:textId="77777777" w:rsidTr="00EF4090">
        <w:trPr>
          <w:trHeight w:val="411"/>
        </w:trPr>
        <w:tc>
          <w:tcPr>
            <w:tcW w:w="10065" w:type="dxa"/>
            <w:gridSpan w:val="3"/>
          </w:tcPr>
          <w:p w14:paraId="61FC0A59" w14:textId="059090E9" w:rsidR="0093509D" w:rsidRPr="00B26147" w:rsidRDefault="0074793F">
            <w:pPr>
              <w:rPr>
                <w:rFonts w:ascii="Times New Roman" w:hAnsi="Times New Roman" w:cs="Times New Roman"/>
                <w:b/>
                <w:bCs/>
              </w:rPr>
            </w:pPr>
            <w:r w:rsidRPr="00B26147">
              <w:rPr>
                <w:rFonts w:ascii="Times New Roman" w:hAnsi="Times New Roman" w:cs="Times New Roman"/>
                <w:b/>
                <w:bCs/>
              </w:rPr>
              <w:t xml:space="preserve">Τίτλος: </w:t>
            </w:r>
            <w:r w:rsidR="00F25379">
              <w:rPr>
                <w:rFonts w:ascii="Times New Roman" w:hAnsi="Times New Roman" w:cs="Times New Roman"/>
                <w:b/>
                <w:bCs/>
              </w:rPr>
              <w:t>Εκπαίδευση Ενηλίκων Ι</w:t>
            </w:r>
          </w:p>
        </w:tc>
      </w:tr>
      <w:tr w:rsidR="0074793F" w:rsidRPr="00B26147" w14:paraId="75262BBB" w14:textId="77777777" w:rsidTr="00EF4090">
        <w:trPr>
          <w:trHeight w:val="843"/>
        </w:trPr>
        <w:tc>
          <w:tcPr>
            <w:tcW w:w="3119" w:type="dxa"/>
            <w:gridSpan w:val="2"/>
          </w:tcPr>
          <w:p w14:paraId="508C41AE" w14:textId="77777777" w:rsidR="0074793F" w:rsidRPr="00B26147" w:rsidRDefault="0074793F">
            <w:pPr>
              <w:rPr>
                <w:rFonts w:ascii="Times New Roman" w:hAnsi="Times New Roman" w:cs="Times New Roman"/>
                <w:b/>
                <w:bCs/>
              </w:rPr>
            </w:pPr>
          </w:p>
          <w:p w14:paraId="2FC08C39" w14:textId="77777777" w:rsidR="0074793F" w:rsidRPr="00B26147" w:rsidRDefault="0074793F">
            <w:pPr>
              <w:rPr>
                <w:rFonts w:ascii="Times New Roman" w:hAnsi="Times New Roman" w:cs="Times New Roman"/>
                <w:b/>
                <w:bCs/>
              </w:rPr>
            </w:pPr>
          </w:p>
          <w:p w14:paraId="08D042A6" w14:textId="77777777" w:rsidR="0074793F" w:rsidRPr="00B26147" w:rsidRDefault="0074793F">
            <w:pPr>
              <w:rPr>
                <w:rFonts w:ascii="Times New Roman" w:hAnsi="Times New Roman" w:cs="Times New Roman"/>
                <w:b/>
                <w:bCs/>
              </w:rPr>
            </w:pPr>
            <w:r w:rsidRPr="00B26147">
              <w:rPr>
                <w:rFonts w:ascii="Times New Roman" w:hAnsi="Times New Roman" w:cs="Times New Roman"/>
                <w:b/>
                <w:bCs/>
              </w:rPr>
              <w:t>Σκοπός</w:t>
            </w:r>
          </w:p>
        </w:tc>
        <w:tc>
          <w:tcPr>
            <w:tcW w:w="6946" w:type="dxa"/>
          </w:tcPr>
          <w:p w14:paraId="389988E9" w14:textId="62A6421E" w:rsidR="00D04655" w:rsidRPr="00D04655" w:rsidRDefault="00D04655" w:rsidP="00F25379">
            <w:pPr>
              <w:jc w:val="both"/>
              <w:rPr>
                <w:rFonts w:ascii="Times New Roman" w:hAnsi="Times New Roman" w:cs="Times New Roman"/>
              </w:rPr>
            </w:pPr>
            <w:r>
              <w:rPr>
                <w:rFonts w:ascii="Times New Roman" w:hAnsi="Times New Roman" w:cs="Times New Roman"/>
              </w:rPr>
              <w:t xml:space="preserve">Σκοπός </w:t>
            </w:r>
            <w:r w:rsidR="00F25379" w:rsidRPr="00F25379">
              <w:rPr>
                <w:rFonts w:ascii="Times New Roman" w:hAnsi="Times New Roman" w:cs="Times New Roman"/>
              </w:rPr>
              <w:t>αυτής της διδακτικής ενότητας είναι α) να σας εισαγάγει στις βασικές έννοιες της εκπαίδευσης ενηλίκων, β) να αναδείξει τα ιδιαίτερα χαρακτηριστικά του ενήλικα εκπαιδευόμενου, γ) να παρουσιάσει τις θεωρίες της εκπαίδευσης ενηλίκων</w:t>
            </w:r>
          </w:p>
        </w:tc>
      </w:tr>
      <w:tr w:rsidR="003564C5" w:rsidRPr="00BE572F" w14:paraId="3E4E9ED0" w14:textId="77777777" w:rsidTr="00EF4090">
        <w:trPr>
          <w:trHeight w:val="1020"/>
        </w:trPr>
        <w:tc>
          <w:tcPr>
            <w:tcW w:w="3119" w:type="dxa"/>
            <w:gridSpan w:val="2"/>
          </w:tcPr>
          <w:p w14:paraId="5468A403" w14:textId="77777777" w:rsidR="003564C5" w:rsidRPr="00B26147" w:rsidRDefault="003564C5">
            <w:pPr>
              <w:rPr>
                <w:rFonts w:ascii="Times New Roman" w:hAnsi="Times New Roman" w:cs="Times New Roman"/>
                <w:b/>
                <w:bCs/>
              </w:rPr>
            </w:pPr>
          </w:p>
          <w:p w14:paraId="4D68E353" w14:textId="77777777" w:rsidR="003564C5" w:rsidRPr="00B26147" w:rsidRDefault="003564C5">
            <w:pPr>
              <w:rPr>
                <w:rFonts w:ascii="Times New Roman" w:hAnsi="Times New Roman" w:cs="Times New Roman"/>
                <w:b/>
                <w:bCs/>
              </w:rPr>
            </w:pPr>
          </w:p>
          <w:p w14:paraId="4BE5D7FE" w14:textId="77777777" w:rsidR="003564C5" w:rsidRPr="00B26147" w:rsidRDefault="003564C5">
            <w:pPr>
              <w:rPr>
                <w:rFonts w:ascii="Times New Roman" w:hAnsi="Times New Roman" w:cs="Times New Roman"/>
                <w:b/>
                <w:bCs/>
              </w:rPr>
            </w:pPr>
            <w:r w:rsidRPr="00B26147">
              <w:rPr>
                <w:rFonts w:ascii="Times New Roman" w:hAnsi="Times New Roman" w:cs="Times New Roman"/>
                <w:b/>
                <w:bCs/>
              </w:rPr>
              <w:t>Προσδοκώμενα αποτελέσματα</w:t>
            </w:r>
          </w:p>
        </w:tc>
        <w:tc>
          <w:tcPr>
            <w:tcW w:w="6946" w:type="dxa"/>
          </w:tcPr>
          <w:p w14:paraId="47C0B217" w14:textId="77777777" w:rsidR="00EF4090" w:rsidRPr="009D63DE" w:rsidRDefault="00C2171F" w:rsidP="00EF4090">
            <w:pPr>
              <w:jc w:val="both"/>
              <w:rPr>
                <w:rFonts w:ascii="Times New Roman" w:hAnsi="Times New Roman" w:cs="Times New Roman"/>
              </w:rPr>
            </w:pPr>
            <w:r w:rsidRPr="009D63DE">
              <w:rPr>
                <w:rFonts w:ascii="Times New Roman" w:hAnsi="Times New Roman" w:cs="Times New Roman"/>
              </w:rPr>
              <w:t xml:space="preserve">Όταν θα έχουν μελετήσει το εκπαιδευτικό υλικό να </w:t>
            </w:r>
            <w:r w:rsidR="00BE572F" w:rsidRPr="009D63DE">
              <w:rPr>
                <w:rFonts w:ascii="Times New Roman" w:hAnsi="Times New Roman" w:cs="Times New Roman"/>
              </w:rPr>
              <w:t>έχουν κατανοήσει</w:t>
            </w:r>
            <w:r w:rsidR="00EF4090" w:rsidRPr="009D63DE">
              <w:rPr>
                <w:rFonts w:ascii="Times New Roman" w:hAnsi="Times New Roman" w:cs="Times New Roman"/>
              </w:rPr>
              <w:t>:</w:t>
            </w:r>
          </w:p>
          <w:p w14:paraId="00FC60A4" w14:textId="13EA0B8A" w:rsidR="00EF4090" w:rsidRPr="00F25379" w:rsidRDefault="009D63DE" w:rsidP="00EF4090">
            <w:pPr>
              <w:jc w:val="both"/>
              <w:rPr>
                <w:rFonts w:ascii="Times New Roman" w:hAnsi="Times New Roman" w:cs="Times New Roman"/>
              </w:rPr>
            </w:pPr>
            <w:r>
              <w:rPr>
                <w:rFonts w:ascii="Times New Roman" w:hAnsi="Times New Roman" w:cs="Times New Roman"/>
              </w:rPr>
              <w:t xml:space="preserve">Τις θεωρητικές προσεγγίσεις της εκπαίδευσης ενηλίκων, τα χαρακτηριστικά των ενηλίκων εκπαιδευομένων καθώς </w:t>
            </w:r>
            <w:r w:rsidR="00F25379">
              <w:rPr>
                <w:rFonts w:ascii="Times New Roman" w:hAnsi="Times New Roman" w:cs="Times New Roman"/>
              </w:rPr>
              <w:t>τα εμπόδια στην εκπαίδευση ενηλίκων</w:t>
            </w:r>
          </w:p>
          <w:p w14:paraId="3EA796BD" w14:textId="00F6DE88" w:rsidR="00EF4090" w:rsidRPr="00D04655" w:rsidRDefault="00EF4090" w:rsidP="00EF4090">
            <w:pPr>
              <w:jc w:val="both"/>
              <w:rPr>
                <w:rFonts w:ascii="Times New Roman" w:hAnsi="Times New Roman" w:cs="Times New Roman"/>
                <w:b/>
                <w:bCs/>
              </w:rPr>
            </w:pPr>
          </w:p>
        </w:tc>
      </w:tr>
      <w:tr w:rsidR="003564C5" w:rsidRPr="00B26147" w14:paraId="07E9B079" w14:textId="77777777" w:rsidTr="00EF4090">
        <w:trPr>
          <w:trHeight w:val="386"/>
        </w:trPr>
        <w:tc>
          <w:tcPr>
            <w:tcW w:w="3119" w:type="dxa"/>
            <w:gridSpan w:val="2"/>
          </w:tcPr>
          <w:p w14:paraId="692F5658" w14:textId="77777777" w:rsidR="003564C5" w:rsidRPr="00B26147" w:rsidRDefault="003564C5">
            <w:pPr>
              <w:rPr>
                <w:rFonts w:ascii="Times New Roman" w:hAnsi="Times New Roman" w:cs="Times New Roman"/>
                <w:b/>
                <w:bCs/>
              </w:rPr>
            </w:pPr>
            <w:r w:rsidRPr="00B26147">
              <w:rPr>
                <w:rFonts w:ascii="Times New Roman" w:hAnsi="Times New Roman" w:cs="Times New Roman"/>
                <w:b/>
                <w:bCs/>
              </w:rPr>
              <w:t>Έννοιες Κλειδιά</w:t>
            </w:r>
          </w:p>
        </w:tc>
        <w:tc>
          <w:tcPr>
            <w:tcW w:w="6946" w:type="dxa"/>
          </w:tcPr>
          <w:p w14:paraId="5810646E" w14:textId="00B0D41B" w:rsidR="003564C5" w:rsidRPr="00F25379" w:rsidRDefault="009D63DE" w:rsidP="00860162">
            <w:pPr>
              <w:jc w:val="both"/>
              <w:rPr>
                <w:rFonts w:ascii="Times New Roman" w:hAnsi="Times New Roman" w:cs="Times New Roman"/>
              </w:rPr>
            </w:pPr>
            <w:r w:rsidRPr="00F25379">
              <w:rPr>
                <w:rFonts w:ascii="Times New Roman" w:hAnsi="Times New Roman" w:cs="Times New Roman"/>
              </w:rPr>
              <w:t xml:space="preserve">Εκπαίδευση ενηλίκων, </w:t>
            </w:r>
            <w:r w:rsidR="00F25379" w:rsidRPr="00F25379">
              <w:rPr>
                <w:rFonts w:ascii="Times New Roman" w:hAnsi="Times New Roman" w:cs="Times New Roman"/>
              </w:rPr>
              <w:t>Εμπόδια στην μάθηση, Χαρακτηριστικά των ενηλίκων εκπαιδευομένων</w:t>
            </w:r>
          </w:p>
        </w:tc>
      </w:tr>
      <w:tr w:rsidR="003564C5" w:rsidRPr="00F25379" w14:paraId="23751256" w14:textId="77777777" w:rsidTr="00EF4090">
        <w:trPr>
          <w:trHeight w:val="1517"/>
        </w:trPr>
        <w:tc>
          <w:tcPr>
            <w:tcW w:w="3119" w:type="dxa"/>
            <w:gridSpan w:val="2"/>
          </w:tcPr>
          <w:p w14:paraId="2B23C3A3" w14:textId="77777777" w:rsidR="003564C5" w:rsidRPr="00B26147" w:rsidRDefault="003564C5">
            <w:pPr>
              <w:rPr>
                <w:rFonts w:ascii="Times New Roman" w:hAnsi="Times New Roman" w:cs="Times New Roman"/>
                <w:b/>
                <w:bCs/>
              </w:rPr>
            </w:pPr>
          </w:p>
          <w:p w14:paraId="1615081A" w14:textId="77777777" w:rsidR="003564C5" w:rsidRPr="00B26147" w:rsidRDefault="003564C5">
            <w:pPr>
              <w:rPr>
                <w:rFonts w:ascii="Times New Roman" w:hAnsi="Times New Roman" w:cs="Times New Roman"/>
                <w:b/>
                <w:bCs/>
              </w:rPr>
            </w:pPr>
            <w:r w:rsidRPr="00B26147">
              <w:rPr>
                <w:rFonts w:ascii="Times New Roman" w:hAnsi="Times New Roman" w:cs="Times New Roman"/>
                <w:b/>
                <w:bCs/>
              </w:rPr>
              <w:t>Διαδικασία μελέτης</w:t>
            </w:r>
          </w:p>
        </w:tc>
        <w:tc>
          <w:tcPr>
            <w:tcW w:w="6946" w:type="dxa"/>
          </w:tcPr>
          <w:p w14:paraId="3FDA09DA" w14:textId="77777777" w:rsidR="00D04655" w:rsidRPr="00F25379" w:rsidRDefault="00D04655" w:rsidP="00D04655">
            <w:pPr>
              <w:pStyle w:val="a4"/>
              <w:numPr>
                <w:ilvl w:val="0"/>
                <w:numId w:val="5"/>
              </w:numPr>
              <w:jc w:val="both"/>
              <w:rPr>
                <w:rFonts w:ascii="Times New Roman" w:hAnsi="Times New Roman" w:cs="Times New Roman"/>
              </w:rPr>
            </w:pPr>
            <w:r w:rsidRPr="00F25379">
              <w:rPr>
                <w:rFonts w:ascii="Times New Roman" w:hAnsi="Times New Roman" w:cs="Times New Roman"/>
              </w:rPr>
              <w:t xml:space="preserve">Μελετήστε τις παρουσιάσεις με τους ακόλουθους τίτλους: </w:t>
            </w:r>
          </w:p>
          <w:p w14:paraId="63C9CBB1" w14:textId="3B784523" w:rsidR="00D04655" w:rsidRPr="00F25379" w:rsidRDefault="00D04655" w:rsidP="00D04655">
            <w:pPr>
              <w:pStyle w:val="a4"/>
              <w:jc w:val="both"/>
              <w:rPr>
                <w:rFonts w:ascii="Times New Roman" w:hAnsi="Times New Roman" w:cs="Times New Roman"/>
              </w:rPr>
            </w:pPr>
            <w:r w:rsidRPr="00F25379">
              <w:rPr>
                <w:rFonts w:ascii="Times New Roman" w:hAnsi="Times New Roman" w:cs="Times New Roman"/>
              </w:rPr>
              <w:t xml:space="preserve">(α) </w:t>
            </w:r>
            <w:r w:rsidR="00F25379" w:rsidRPr="00F25379">
              <w:rPr>
                <w:rFonts w:ascii="Times New Roman" w:hAnsi="Times New Roman" w:cs="Times New Roman"/>
              </w:rPr>
              <w:t>Θεωρητικές Προσεγγίσεις της Εκπαίδευσης Ενηλίκων</w:t>
            </w:r>
          </w:p>
          <w:p w14:paraId="3B675C8B" w14:textId="77777777" w:rsidR="00F25379" w:rsidRPr="00F25379" w:rsidRDefault="00D04655" w:rsidP="00D04655">
            <w:pPr>
              <w:pStyle w:val="a4"/>
              <w:jc w:val="both"/>
              <w:rPr>
                <w:rFonts w:ascii="Times New Roman" w:hAnsi="Times New Roman" w:cs="Times New Roman"/>
              </w:rPr>
            </w:pPr>
            <w:r w:rsidRPr="00F25379">
              <w:rPr>
                <w:rFonts w:ascii="Times New Roman" w:hAnsi="Times New Roman" w:cs="Times New Roman"/>
              </w:rPr>
              <w:t xml:space="preserve">(β) </w:t>
            </w:r>
            <w:r w:rsidR="00F25379" w:rsidRPr="00F25379">
              <w:rPr>
                <w:rFonts w:ascii="Times New Roman" w:hAnsi="Times New Roman" w:cs="Times New Roman"/>
              </w:rPr>
              <w:t xml:space="preserve">Ορισμός της Εκπαίδευσης ενηλίκων </w:t>
            </w:r>
          </w:p>
          <w:p w14:paraId="20817E19" w14:textId="017DE736" w:rsidR="00D04655" w:rsidRPr="00F25379" w:rsidRDefault="00D04655" w:rsidP="00D04655">
            <w:pPr>
              <w:pStyle w:val="a4"/>
              <w:jc w:val="both"/>
              <w:rPr>
                <w:rFonts w:ascii="Times New Roman" w:hAnsi="Times New Roman" w:cs="Times New Roman"/>
              </w:rPr>
            </w:pPr>
            <w:r w:rsidRPr="00F25379">
              <w:rPr>
                <w:rFonts w:ascii="Times New Roman" w:hAnsi="Times New Roman" w:cs="Times New Roman"/>
              </w:rPr>
              <w:t xml:space="preserve">(γ) </w:t>
            </w:r>
            <w:r w:rsidR="00F25379" w:rsidRPr="00F25379">
              <w:rPr>
                <w:rFonts w:ascii="Times New Roman" w:hAnsi="Times New Roman" w:cs="Times New Roman"/>
              </w:rPr>
              <w:t>Χαρακτηριστικά των ενηλίκων εκπαιδευομένων</w:t>
            </w:r>
          </w:p>
          <w:p w14:paraId="5FD1B830" w14:textId="1212619A" w:rsidR="00EF4090" w:rsidRPr="00F25379" w:rsidRDefault="00EF4090" w:rsidP="00D04655">
            <w:pPr>
              <w:pStyle w:val="a4"/>
              <w:jc w:val="both"/>
              <w:rPr>
                <w:rFonts w:ascii="Times New Roman" w:hAnsi="Times New Roman" w:cs="Times New Roman"/>
              </w:rPr>
            </w:pPr>
            <w:r w:rsidRPr="00F25379">
              <w:rPr>
                <w:rFonts w:ascii="Times New Roman" w:hAnsi="Times New Roman" w:cs="Times New Roman"/>
              </w:rPr>
              <w:t xml:space="preserve">(δ) </w:t>
            </w:r>
            <w:r w:rsidR="00F25379" w:rsidRPr="00F25379">
              <w:rPr>
                <w:rFonts w:ascii="Times New Roman" w:hAnsi="Times New Roman" w:cs="Times New Roman"/>
              </w:rPr>
              <w:t>Εμπόδια στην Εκπαίδευση Ενηλίκων</w:t>
            </w:r>
          </w:p>
          <w:p w14:paraId="69F33FCA" w14:textId="1D2784F1" w:rsidR="00D04655" w:rsidRPr="00F25379" w:rsidRDefault="00575FF2" w:rsidP="00D04655">
            <w:pPr>
              <w:pStyle w:val="a4"/>
              <w:numPr>
                <w:ilvl w:val="0"/>
                <w:numId w:val="5"/>
              </w:numPr>
              <w:jc w:val="both"/>
              <w:rPr>
                <w:rFonts w:ascii="Times New Roman" w:hAnsi="Times New Roman" w:cs="Times New Roman"/>
              </w:rPr>
            </w:pPr>
            <w:r w:rsidRPr="00F25379">
              <w:rPr>
                <w:rFonts w:ascii="Times New Roman" w:hAnsi="Times New Roman" w:cs="Times New Roman"/>
              </w:rPr>
              <w:t xml:space="preserve">Κάνετε το κουίζ στην εν λόγω ενότητα που εμφανίζεται στην πλατφόρμα </w:t>
            </w:r>
            <w:r w:rsidRPr="00F25379">
              <w:rPr>
                <w:rFonts w:ascii="Times New Roman" w:hAnsi="Times New Roman" w:cs="Times New Roman"/>
                <w:lang w:val="en-GB"/>
              </w:rPr>
              <w:t>e</w:t>
            </w:r>
            <w:r w:rsidRPr="00F25379">
              <w:rPr>
                <w:rFonts w:ascii="Times New Roman" w:hAnsi="Times New Roman" w:cs="Times New Roman"/>
              </w:rPr>
              <w:t xml:space="preserve"> </w:t>
            </w:r>
            <w:r w:rsidRPr="00F25379">
              <w:rPr>
                <w:rFonts w:ascii="Times New Roman" w:hAnsi="Times New Roman" w:cs="Times New Roman"/>
                <w:lang w:val="en-GB"/>
              </w:rPr>
              <w:t>class</w:t>
            </w:r>
            <w:r w:rsidR="006C062B" w:rsidRPr="00F25379">
              <w:rPr>
                <w:rFonts w:ascii="Times New Roman" w:hAnsi="Times New Roman" w:cs="Times New Roman"/>
              </w:rPr>
              <w:t>.</w:t>
            </w:r>
          </w:p>
          <w:p w14:paraId="44A7A2E2" w14:textId="77777777" w:rsidR="00EF4090" w:rsidRPr="00F25379" w:rsidRDefault="00B27B44" w:rsidP="00EF4090">
            <w:pPr>
              <w:pStyle w:val="a4"/>
              <w:numPr>
                <w:ilvl w:val="0"/>
                <w:numId w:val="5"/>
              </w:numPr>
              <w:jc w:val="both"/>
              <w:rPr>
                <w:rFonts w:ascii="Times New Roman" w:hAnsi="Times New Roman" w:cs="Times New Roman"/>
              </w:rPr>
            </w:pPr>
            <w:r w:rsidRPr="00F25379">
              <w:rPr>
                <w:rFonts w:ascii="Times New Roman" w:hAnsi="Times New Roman" w:cs="Times New Roman"/>
              </w:rPr>
              <w:t>Μελετήστε το κείμενο με τίτλο:</w:t>
            </w:r>
          </w:p>
          <w:p w14:paraId="3E4867B2" w14:textId="45265517" w:rsidR="00B27B44" w:rsidRPr="00F25379" w:rsidRDefault="00B27B44" w:rsidP="00EF4090">
            <w:pPr>
              <w:pStyle w:val="a4"/>
              <w:jc w:val="both"/>
              <w:rPr>
                <w:rFonts w:ascii="Times New Roman" w:hAnsi="Times New Roman" w:cs="Times New Roman"/>
              </w:rPr>
            </w:pPr>
            <w:r w:rsidRPr="00F25379">
              <w:rPr>
                <w:rFonts w:ascii="Times New Roman" w:hAnsi="Times New Roman" w:cs="Times New Roman"/>
              </w:rPr>
              <w:t>«</w:t>
            </w:r>
            <w:r w:rsidR="00F25379" w:rsidRPr="00F25379">
              <w:rPr>
                <w:rFonts w:ascii="Times New Roman" w:hAnsi="Times New Roman" w:cs="Times New Roman"/>
              </w:rPr>
              <w:t>ΔΙΑ ΒΙΟΥ ΜΑΘΗΣΗ ΚΑΙ ΕΚΠΑΙΔΕΥΣΗ ΚΑΡΑΛΗΣ</w:t>
            </w:r>
            <w:r w:rsidRPr="00F25379">
              <w:rPr>
                <w:rFonts w:ascii="Times New Roman" w:hAnsi="Times New Roman" w:cs="Times New Roman"/>
              </w:rPr>
              <w:t>» σελίδες 2 ως 4</w:t>
            </w:r>
            <w:r w:rsidR="00F25379" w:rsidRPr="00F25379">
              <w:rPr>
                <w:rFonts w:ascii="Times New Roman" w:hAnsi="Times New Roman" w:cs="Times New Roman"/>
              </w:rPr>
              <w:t xml:space="preserve"> και 15 ως και 18</w:t>
            </w:r>
            <w:r w:rsidRPr="00F25379">
              <w:rPr>
                <w:rFonts w:ascii="Times New Roman" w:hAnsi="Times New Roman" w:cs="Times New Roman"/>
              </w:rPr>
              <w:t>.</w:t>
            </w:r>
          </w:p>
          <w:p w14:paraId="0AC43013" w14:textId="56CB7223" w:rsidR="0042602C" w:rsidRPr="00F25379" w:rsidRDefault="001523AD" w:rsidP="00F25379">
            <w:pPr>
              <w:pStyle w:val="a4"/>
              <w:numPr>
                <w:ilvl w:val="0"/>
                <w:numId w:val="5"/>
              </w:numPr>
              <w:jc w:val="both"/>
              <w:rPr>
                <w:rFonts w:ascii="Times New Roman" w:hAnsi="Times New Roman" w:cs="Times New Roman"/>
              </w:rPr>
            </w:pPr>
            <w:r w:rsidRPr="00F25379">
              <w:rPr>
                <w:rFonts w:ascii="Times New Roman" w:hAnsi="Times New Roman" w:cs="Times New Roman"/>
              </w:rPr>
              <w:t xml:space="preserve">Παρακολουθήστε τα </w:t>
            </w:r>
            <w:r w:rsidRPr="00F25379">
              <w:rPr>
                <w:rFonts w:ascii="Times New Roman" w:hAnsi="Times New Roman" w:cs="Times New Roman"/>
                <w:lang w:val="en-GB"/>
              </w:rPr>
              <w:t>video</w:t>
            </w:r>
            <w:r w:rsidRPr="00F25379">
              <w:rPr>
                <w:rFonts w:ascii="Times New Roman" w:hAnsi="Times New Roman" w:cs="Times New Roman"/>
              </w:rPr>
              <w:t xml:space="preserve"> που είναι αναρτημένα στην </w:t>
            </w:r>
            <w:r w:rsidR="00EF4090" w:rsidRPr="00F25379">
              <w:rPr>
                <w:rFonts w:ascii="Times New Roman" w:hAnsi="Times New Roman" w:cs="Times New Roman"/>
              </w:rPr>
              <w:t>2</w:t>
            </w:r>
            <w:r w:rsidRPr="00F25379">
              <w:rPr>
                <w:rFonts w:ascii="Times New Roman" w:hAnsi="Times New Roman" w:cs="Times New Roman"/>
                <w:vertAlign w:val="superscript"/>
              </w:rPr>
              <w:t>η</w:t>
            </w:r>
            <w:r w:rsidRPr="00F25379">
              <w:rPr>
                <w:rFonts w:ascii="Times New Roman" w:hAnsi="Times New Roman" w:cs="Times New Roman"/>
              </w:rPr>
              <w:t xml:space="preserve"> ενότητα. </w:t>
            </w:r>
          </w:p>
        </w:tc>
      </w:tr>
      <w:tr w:rsidR="001523AD" w:rsidRPr="00B26147" w14:paraId="52008D30" w14:textId="77777777" w:rsidTr="00EF4090">
        <w:trPr>
          <w:trHeight w:val="1182"/>
        </w:trPr>
        <w:tc>
          <w:tcPr>
            <w:tcW w:w="3119" w:type="dxa"/>
            <w:gridSpan w:val="2"/>
          </w:tcPr>
          <w:p w14:paraId="32B4E89D" w14:textId="0351D617" w:rsidR="001523AD" w:rsidRPr="00B26147" w:rsidRDefault="001523AD">
            <w:pPr>
              <w:rPr>
                <w:rFonts w:ascii="Times New Roman" w:hAnsi="Times New Roman" w:cs="Times New Roman"/>
                <w:b/>
                <w:bCs/>
              </w:rPr>
            </w:pPr>
            <w:r>
              <w:rPr>
                <w:rFonts w:ascii="Times New Roman" w:hAnsi="Times New Roman" w:cs="Times New Roman"/>
                <w:b/>
                <w:bCs/>
              </w:rPr>
              <w:t>Ενδεικτικά εγχειρίδια για μελέτη</w:t>
            </w:r>
          </w:p>
        </w:tc>
        <w:tc>
          <w:tcPr>
            <w:tcW w:w="6946" w:type="dxa"/>
          </w:tcPr>
          <w:p w14:paraId="792BE9D4" w14:textId="77777777" w:rsidR="001523AD" w:rsidRDefault="001523AD" w:rsidP="001523AD">
            <w:pPr>
              <w:pStyle w:val="a4"/>
              <w:numPr>
                <w:ilvl w:val="0"/>
                <w:numId w:val="7"/>
              </w:numPr>
              <w:jc w:val="both"/>
              <w:rPr>
                <w:rFonts w:ascii="Times New Roman" w:hAnsi="Times New Roman" w:cs="Times New Roman"/>
              </w:rPr>
            </w:pPr>
            <w:r>
              <w:rPr>
                <w:rFonts w:ascii="Times New Roman" w:hAnsi="Times New Roman" w:cs="Times New Roman"/>
              </w:rPr>
              <w:t xml:space="preserve">«Προς μια κριτικά στοχαστική διδασκαλία», </w:t>
            </w:r>
            <w:r>
              <w:rPr>
                <w:rFonts w:ascii="Times New Roman" w:hAnsi="Times New Roman" w:cs="Times New Roman"/>
                <w:lang w:val="en-GB"/>
              </w:rPr>
              <w:t>Stephen</w:t>
            </w:r>
            <w:r w:rsidRPr="001523AD">
              <w:rPr>
                <w:rFonts w:ascii="Times New Roman" w:hAnsi="Times New Roman" w:cs="Times New Roman"/>
              </w:rPr>
              <w:t xml:space="preserve"> </w:t>
            </w:r>
            <w:r>
              <w:rPr>
                <w:rFonts w:ascii="Times New Roman" w:hAnsi="Times New Roman" w:cs="Times New Roman"/>
                <w:lang w:val="en-GB"/>
              </w:rPr>
              <w:t>Brookfield</w:t>
            </w:r>
            <w:r w:rsidRPr="001523AD">
              <w:rPr>
                <w:rFonts w:ascii="Times New Roman" w:hAnsi="Times New Roman" w:cs="Times New Roman"/>
              </w:rPr>
              <w:t xml:space="preserve">, </w:t>
            </w:r>
            <w:r>
              <w:rPr>
                <w:rFonts w:ascii="Times New Roman" w:hAnsi="Times New Roman" w:cs="Times New Roman"/>
              </w:rPr>
              <w:t>Εκδόσεις G</w:t>
            </w:r>
            <w:r>
              <w:rPr>
                <w:rFonts w:ascii="Times New Roman" w:hAnsi="Times New Roman" w:cs="Times New Roman"/>
                <w:lang w:val="en-GB"/>
              </w:rPr>
              <w:t>ute</w:t>
            </w:r>
            <w:r>
              <w:rPr>
                <w:rFonts w:ascii="Times New Roman" w:hAnsi="Times New Roman" w:cs="Times New Roman"/>
              </w:rPr>
              <w:t>ν</w:t>
            </w:r>
            <w:r>
              <w:rPr>
                <w:rFonts w:ascii="Times New Roman" w:hAnsi="Times New Roman" w:cs="Times New Roman"/>
                <w:lang w:val="en-GB"/>
              </w:rPr>
              <w:t>berg</w:t>
            </w:r>
            <w:r w:rsidRPr="001523AD">
              <w:rPr>
                <w:rFonts w:ascii="Times New Roman" w:hAnsi="Times New Roman" w:cs="Times New Roman"/>
              </w:rPr>
              <w:t>.</w:t>
            </w:r>
          </w:p>
          <w:p w14:paraId="614C9517" w14:textId="5F5AF1B2" w:rsidR="001523AD" w:rsidRPr="001523AD" w:rsidRDefault="001523AD" w:rsidP="001523AD">
            <w:pPr>
              <w:pStyle w:val="a4"/>
              <w:numPr>
                <w:ilvl w:val="0"/>
                <w:numId w:val="7"/>
              </w:numPr>
              <w:jc w:val="both"/>
              <w:rPr>
                <w:rFonts w:ascii="Times New Roman" w:hAnsi="Times New Roman" w:cs="Times New Roman"/>
              </w:rPr>
            </w:pPr>
            <w:r>
              <w:rPr>
                <w:rFonts w:ascii="Times New Roman" w:hAnsi="Times New Roman" w:cs="Times New Roman"/>
              </w:rPr>
              <w:t xml:space="preserve">«Συνεχιζόμενη εκπαίδευση και κατάρτιση», </w:t>
            </w:r>
            <w:r>
              <w:rPr>
                <w:rFonts w:ascii="Times New Roman" w:hAnsi="Times New Roman" w:cs="Times New Roman"/>
                <w:lang w:val="en-GB"/>
              </w:rPr>
              <w:t>Peter</w:t>
            </w:r>
            <w:r w:rsidRPr="001523AD">
              <w:rPr>
                <w:rFonts w:ascii="Times New Roman" w:hAnsi="Times New Roman" w:cs="Times New Roman"/>
              </w:rPr>
              <w:t xml:space="preserve"> </w:t>
            </w:r>
            <w:r>
              <w:rPr>
                <w:rFonts w:ascii="Times New Roman" w:hAnsi="Times New Roman" w:cs="Times New Roman"/>
                <w:lang w:val="en-GB"/>
              </w:rPr>
              <w:t>Jarvis</w:t>
            </w:r>
            <w:r w:rsidRPr="001523AD">
              <w:rPr>
                <w:rFonts w:ascii="Times New Roman" w:hAnsi="Times New Roman" w:cs="Times New Roman"/>
              </w:rPr>
              <w:t xml:space="preserve">, </w:t>
            </w:r>
            <w:r>
              <w:rPr>
                <w:rFonts w:ascii="Times New Roman" w:hAnsi="Times New Roman" w:cs="Times New Roman"/>
              </w:rPr>
              <w:t xml:space="preserve">Εκδόσεις Μεταίχμιο </w:t>
            </w:r>
          </w:p>
        </w:tc>
      </w:tr>
      <w:tr w:rsidR="00B43E9A" w:rsidRPr="00B43E9A" w14:paraId="3B0DC941" w14:textId="77777777" w:rsidTr="00EF4090">
        <w:trPr>
          <w:trHeight w:val="1182"/>
        </w:trPr>
        <w:tc>
          <w:tcPr>
            <w:tcW w:w="3119" w:type="dxa"/>
            <w:gridSpan w:val="2"/>
          </w:tcPr>
          <w:p w14:paraId="63C8FFF0" w14:textId="1CCE8DB7" w:rsidR="00B43E9A" w:rsidRDefault="00B43E9A">
            <w:pPr>
              <w:rPr>
                <w:rFonts w:ascii="Times New Roman" w:hAnsi="Times New Roman" w:cs="Times New Roman"/>
                <w:b/>
                <w:bCs/>
              </w:rPr>
            </w:pPr>
            <w:r>
              <w:rPr>
                <w:rFonts w:ascii="Times New Roman" w:hAnsi="Times New Roman" w:cs="Times New Roman"/>
                <w:b/>
                <w:bCs/>
              </w:rPr>
              <w:t>Προαιρετική μελέτη</w:t>
            </w:r>
          </w:p>
        </w:tc>
        <w:tc>
          <w:tcPr>
            <w:tcW w:w="6946" w:type="dxa"/>
          </w:tcPr>
          <w:p w14:paraId="310F827D" w14:textId="6398E806" w:rsidR="00B43E9A" w:rsidRPr="00B43E9A" w:rsidRDefault="00B43E9A" w:rsidP="00B43E9A">
            <w:pPr>
              <w:pStyle w:val="a4"/>
              <w:numPr>
                <w:ilvl w:val="0"/>
                <w:numId w:val="8"/>
              </w:numPr>
              <w:jc w:val="both"/>
              <w:rPr>
                <w:rFonts w:ascii="Times New Roman" w:hAnsi="Times New Roman" w:cs="Times New Roman"/>
                <w:lang w:val="en-GB"/>
              </w:rPr>
            </w:pPr>
            <w:r>
              <w:rPr>
                <w:rFonts w:ascii="Times New Roman" w:hAnsi="Times New Roman" w:cs="Times New Roman"/>
              </w:rPr>
              <w:t>Άρθρο</w:t>
            </w:r>
            <w:r w:rsidRPr="00B43E9A">
              <w:rPr>
                <w:rFonts w:ascii="Times New Roman" w:hAnsi="Times New Roman" w:cs="Times New Roman"/>
                <w:lang w:val="en-GB"/>
              </w:rPr>
              <w:t xml:space="preserve"> </w:t>
            </w:r>
            <w:r>
              <w:rPr>
                <w:rFonts w:ascii="Times New Roman" w:hAnsi="Times New Roman" w:cs="Times New Roman"/>
              </w:rPr>
              <w:t>με</w:t>
            </w:r>
            <w:r w:rsidRPr="00B43E9A">
              <w:rPr>
                <w:rFonts w:ascii="Times New Roman" w:hAnsi="Times New Roman" w:cs="Times New Roman"/>
                <w:lang w:val="en-GB"/>
              </w:rPr>
              <w:t xml:space="preserve"> </w:t>
            </w:r>
            <w:r>
              <w:rPr>
                <w:rFonts w:ascii="Times New Roman" w:hAnsi="Times New Roman" w:cs="Times New Roman"/>
              </w:rPr>
              <w:t>τίτλο</w:t>
            </w:r>
            <w:r w:rsidRPr="00B43E9A">
              <w:rPr>
                <w:rFonts w:ascii="Times New Roman" w:hAnsi="Times New Roman" w:cs="Times New Roman"/>
                <w:lang w:val="en-GB"/>
              </w:rPr>
              <w:t xml:space="preserve">: </w:t>
            </w:r>
            <w:r w:rsidRPr="00B43E9A">
              <w:rPr>
                <w:rFonts w:ascii="Times New Roman" w:hAnsi="Times New Roman" w:cs="Times New Roman"/>
                <w:lang w:val="en-GB"/>
              </w:rPr>
              <w:t>Barriers to adult learning: Bridging the gap</w:t>
            </w:r>
            <w:r w:rsidRPr="00B43E9A">
              <w:rPr>
                <w:rFonts w:ascii="Times New Roman" w:hAnsi="Times New Roman" w:cs="Times New Roman"/>
                <w:lang w:val="en-GB"/>
              </w:rPr>
              <w:t xml:space="preserve">, </w:t>
            </w:r>
            <w:r w:rsidRPr="00B43E9A">
              <w:rPr>
                <w:rFonts w:ascii="Times New Roman" w:hAnsi="Times New Roman" w:cs="Times New Roman"/>
                <w:lang w:val="en-GB"/>
              </w:rPr>
              <w:t>Marina Falasca</w:t>
            </w:r>
            <w:r w:rsidRPr="00B43E9A">
              <w:rPr>
                <w:rFonts w:ascii="Times New Roman" w:hAnsi="Times New Roman" w:cs="Times New Roman"/>
                <w:lang w:val="en-GB"/>
              </w:rPr>
              <w:t xml:space="preserve"> (2011)</w:t>
            </w:r>
          </w:p>
        </w:tc>
      </w:tr>
    </w:tbl>
    <w:p w14:paraId="5D4D2104" w14:textId="77777777" w:rsidR="007F12C9" w:rsidRPr="00B43E9A" w:rsidRDefault="007F12C9">
      <w:pPr>
        <w:rPr>
          <w:b/>
          <w:bCs/>
          <w:lang w:val="en-GB"/>
        </w:rPr>
      </w:pPr>
    </w:p>
    <w:sectPr w:rsidR="007F12C9" w:rsidRPr="00B43E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
      </v:shape>
    </w:pict>
  </w:numPicBullet>
  <w:abstractNum w:abstractNumId="0" w15:restartNumberingAfterBreak="0">
    <w:nsid w:val="0E656058"/>
    <w:multiLevelType w:val="hybridMultilevel"/>
    <w:tmpl w:val="9988A2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EA0330"/>
    <w:multiLevelType w:val="hybridMultilevel"/>
    <w:tmpl w:val="F028B1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D3F16E7"/>
    <w:multiLevelType w:val="hybridMultilevel"/>
    <w:tmpl w:val="491C31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730388F"/>
    <w:multiLevelType w:val="hybridMultilevel"/>
    <w:tmpl w:val="14263E3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56A9521F"/>
    <w:multiLevelType w:val="hybridMultilevel"/>
    <w:tmpl w:val="0AF822A6"/>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62E53661"/>
    <w:multiLevelType w:val="hybridMultilevel"/>
    <w:tmpl w:val="A6FCB2E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6FD91E64"/>
    <w:multiLevelType w:val="hybridMultilevel"/>
    <w:tmpl w:val="6326FEC6"/>
    <w:lvl w:ilvl="0" w:tplc="5D3AF46C">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F066099"/>
    <w:multiLevelType w:val="hybridMultilevel"/>
    <w:tmpl w:val="491C31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50618849">
    <w:abstractNumId w:val="4"/>
  </w:num>
  <w:num w:numId="2" w16cid:durableId="807168227">
    <w:abstractNumId w:val="1"/>
  </w:num>
  <w:num w:numId="3" w16cid:durableId="941646906">
    <w:abstractNumId w:val="3"/>
  </w:num>
  <w:num w:numId="4" w16cid:durableId="503478610">
    <w:abstractNumId w:val="0"/>
  </w:num>
  <w:num w:numId="5" w16cid:durableId="173229753">
    <w:abstractNumId w:val="6"/>
  </w:num>
  <w:num w:numId="6" w16cid:durableId="1340816643">
    <w:abstractNumId w:val="5"/>
  </w:num>
  <w:num w:numId="7" w16cid:durableId="1297877959">
    <w:abstractNumId w:val="7"/>
  </w:num>
  <w:num w:numId="8" w16cid:durableId="1277980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3F"/>
    <w:rsid w:val="00005894"/>
    <w:rsid w:val="00053DB7"/>
    <w:rsid w:val="00062879"/>
    <w:rsid w:val="001215E6"/>
    <w:rsid w:val="001523AD"/>
    <w:rsid w:val="0015447A"/>
    <w:rsid w:val="0022764B"/>
    <w:rsid w:val="002326DA"/>
    <w:rsid w:val="0027052C"/>
    <w:rsid w:val="00324379"/>
    <w:rsid w:val="003564C5"/>
    <w:rsid w:val="00412918"/>
    <w:rsid w:val="0042602C"/>
    <w:rsid w:val="00575FF2"/>
    <w:rsid w:val="006C062B"/>
    <w:rsid w:val="0074793F"/>
    <w:rsid w:val="007F12C9"/>
    <w:rsid w:val="00860162"/>
    <w:rsid w:val="008763A3"/>
    <w:rsid w:val="008A16D4"/>
    <w:rsid w:val="0093509D"/>
    <w:rsid w:val="009D63DE"/>
    <w:rsid w:val="009F75C8"/>
    <w:rsid w:val="00A36BCC"/>
    <w:rsid w:val="00B26147"/>
    <w:rsid w:val="00B27B44"/>
    <w:rsid w:val="00B43E9A"/>
    <w:rsid w:val="00BE572F"/>
    <w:rsid w:val="00C2171F"/>
    <w:rsid w:val="00C60FC5"/>
    <w:rsid w:val="00D04655"/>
    <w:rsid w:val="00E1133D"/>
    <w:rsid w:val="00EF4090"/>
    <w:rsid w:val="00F25379"/>
    <w:rsid w:val="00FD09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BCE8"/>
  <w15:chartTrackingRefBased/>
  <w15:docId w15:val="{4C06CBE7-1B4A-4643-8A62-26E8FE55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4379"/>
    <w:pPr>
      <w:ind w:left="720"/>
      <w:contextualSpacing/>
    </w:pPr>
  </w:style>
  <w:style w:type="character" w:styleId="-">
    <w:name w:val="Hyperlink"/>
    <w:basedOn w:val="a0"/>
    <w:uiPriority w:val="99"/>
    <w:unhideWhenUsed/>
    <w:rsid w:val="00324379"/>
    <w:rPr>
      <w:color w:val="0563C1" w:themeColor="hyperlink"/>
      <w:u w:val="single"/>
    </w:rPr>
  </w:style>
  <w:style w:type="character" w:styleId="a5">
    <w:name w:val="Unresolved Mention"/>
    <w:basedOn w:val="a0"/>
    <w:uiPriority w:val="99"/>
    <w:semiHidden/>
    <w:unhideWhenUsed/>
    <w:rsid w:val="00324379"/>
    <w:rPr>
      <w:color w:val="605E5C"/>
      <w:shd w:val="clear" w:color="auto" w:fill="E1DFDD"/>
    </w:rPr>
  </w:style>
  <w:style w:type="character" w:styleId="-0">
    <w:name w:val="FollowedHyperlink"/>
    <w:basedOn w:val="a0"/>
    <w:uiPriority w:val="99"/>
    <w:semiHidden/>
    <w:unhideWhenUsed/>
    <w:rsid w:val="00BE5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233</Words>
  <Characters>1262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Despoina Plota</dc:creator>
  <cp:keywords/>
  <dc:description/>
  <cp:lastModifiedBy>Despoina Plota</cp:lastModifiedBy>
  <cp:revision>20</cp:revision>
  <dcterms:created xsi:type="dcterms:W3CDTF">2023-02-10T04:35:00Z</dcterms:created>
  <dcterms:modified xsi:type="dcterms:W3CDTF">2023-11-25T04:24:00Z</dcterms:modified>
</cp:coreProperties>
</file>