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74695" w14:textId="311D74EF" w:rsidR="00844E4C" w:rsidRPr="00B311E0" w:rsidRDefault="00844E4C" w:rsidP="005F197B">
      <w:pPr>
        <w:jc w:val="both"/>
        <w:rPr>
          <w:b/>
          <w:bCs/>
          <w:lang w:val="el-GR"/>
        </w:rPr>
      </w:pPr>
      <w:r w:rsidRPr="00EC7456">
        <w:rPr>
          <w:b/>
          <w:bCs/>
          <w:lang w:val="el-GR"/>
        </w:rPr>
        <w:t>9.-10.-11</w:t>
      </w:r>
      <w:r w:rsidR="00EC7456" w:rsidRPr="00EC7456">
        <w:rPr>
          <w:b/>
          <w:bCs/>
          <w:lang w:val="el-GR"/>
        </w:rPr>
        <w:t>.</w:t>
      </w:r>
      <w:r w:rsidRPr="00EC7456">
        <w:rPr>
          <w:b/>
          <w:bCs/>
          <w:lang w:val="el-GR"/>
        </w:rPr>
        <w:t xml:space="preserve"> </w:t>
      </w:r>
      <w:r w:rsidRPr="00EC7456">
        <w:rPr>
          <w:b/>
          <w:bCs/>
        </w:rPr>
        <w:t>Hegel</w:t>
      </w:r>
    </w:p>
    <w:p w14:paraId="5A987DD8" w14:textId="77777777" w:rsidR="004F310C" w:rsidRDefault="004F310C" w:rsidP="005F197B">
      <w:pPr>
        <w:jc w:val="both"/>
        <w:rPr>
          <w:lang w:val="el-GR"/>
        </w:rPr>
      </w:pPr>
      <w:r>
        <w:rPr>
          <w:lang w:val="el-GR"/>
        </w:rPr>
        <w:t xml:space="preserve">Α. </w:t>
      </w:r>
      <w:r w:rsidRPr="004F310C">
        <w:rPr>
          <w:i/>
          <w:iCs/>
          <w:lang w:val="el-GR"/>
        </w:rPr>
        <w:t>Ουσία και φαινόμενο</w:t>
      </w:r>
    </w:p>
    <w:p w14:paraId="3C78FCBE" w14:textId="35C2935C" w:rsidR="00EC7456" w:rsidRDefault="00EC7456" w:rsidP="005F197B">
      <w:pPr>
        <w:jc w:val="both"/>
        <w:rPr>
          <w:lang w:val="el-GR"/>
        </w:rPr>
      </w:pPr>
      <w:r>
        <w:rPr>
          <w:lang w:val="el-GR"/>
        </w:rPr>
        <w:t xml:space="preserve">Την ιστορική στροφή στην αισθητική, που ξεκίνησε ο </w:t>
      </w:r>
      <w:proofErr w:type="spellStart"/>
      <w:r>
        <w:rPr>
          <w:lang w:val="el-GR"/>
        </w:rPr>
        <w:t>Σίλλερ</w:t>
      </w:r>
      <w:proofErr w:type="spellEnd"/>
      <w:r>
        <w:rPr>
          <w:lang w:val="el-GR"/>
        </w:rPr>
        <w:t>, θα ολοκληρώσει ένας άλλος Γερμανός φιλόσοφος, ο Χέγκελ.</w:t>
      </w:r>
      <w:r w:rsidR="00B311E0" w:rsidRPr="00B311E0">
        <w:rPr>
          <w:lang w:val="el-GR"/>
        </w:rPr>
        <w:t xml:space="preserve"> </w:t>
      </w:r>
      <w:r w:rsidR="00294FA8">
        <w:rPr>
          <w:lang w:val="el-GR"/>
        </w:rPr>
        <w:t xml:space="preserve">Εδώ δεν μπορούμε να κάνουμε μια γενική εισαγωγή </w:t>
      </w:r>
      <w:r w:rsidR="005F197B">
        <w:rPr>
          <w:lang w:val="el-GR"/>
        </w:rPr>
        <w:t xml:space="preserve">στην </w:t>
      </w:r>
      <w:proofErr w:type="spellStart"/>
      <w:r w:rsidR="005F197B">
        <w:rPr>
          <w:lang w:val="el-GR"/>
        </w:rPr>
        <w:t>εγελιανή</w:t>
      </w:r>
      <w:proofErr w:type="spellEnd"/>
      <w:r w:rsidR="005F197B">
        <w:rPr>
          <w:lang w:val="el-GR"/>
        </w:rPr>
        <w:t xml:space="preserve"> φιλοσοφία</w:t>
      </w:r>
      <w:r w:rsidR="004272F6">
        <w:rPr>
          <w:lang w:val="el-GR"/>
        </w:rPr>
        <w:t>. Θα περιοριστούμε σε ό,τι έχει να κάνει με τη φιλοσοφία της τέχνης, όπου ο Χέγκελ</w:t>
      </w:r>
      <w:r w:rsidR="00C46BC3">
        <w:rPr>
          <w:lang w:val="el-GR"/>
        </w:rPr>
        <w:t xml:space="preserve"> υπήρξε πολέμιος του ρομαντισμού. Είδαμε ότι ο </w:t>
      </w:r>
      <w:proofErr w:type="spellStart"/>
      <w:r w:rsidR="00C46BC3">
        <w:rPr>
          <w:lang w:val="el-GR"/>
        </w:rPr>
        <w:t>Σίλλερ</w:t>
      </w:r>
      <w:proofErr w:type="spellEnd"/>
      <w:r w:rsidR="00C46BC3">
        <w:rPr>
          <w:lang w:val="el-GR"/>
        </w:rPr>
        <w:t xml:space="preserve">, διακρίνοντας τη συναισθηματική από την αφελή ποίηση, </w:t>
      </w:r>
      <w:r w:rsidR="00CF3E58">
        <w:rPr>
          <w:lang w:val="el-GR"/>
        </w:rPr>
        <w:t xml:space="preserve">έκανε ένα βήμα </w:t>
      </w:r>
      <w:r w:rsidR="00EB62C1">
        <w:rPr>
          <w:lang w:val="el-GR"/>
        </w:rPr>
        <w:t>προς</w:t>
      </w:r>
      <w:r w:rsidR="00CF3E58">
        <w:rPr>
          <w:lang w:val="el-GR"/>
        </w:rPr>
        <w:t xml:space="preserve"> αυτό που θα μπορούσαμε να ονομάσουμε αισθητική του απραγματοποίητου. Ο συναισθηματικός ποιητής ζητά την ολοκλήρωση, που δεν είναι άμεσα διαθέσιμη, και αυτή η έλλειψη και αναζήτηση αποτελεί το ειδοποιό χαρακτηριστικό της ποίησής του. Οι ρομαντικοί, πολύ πιο αποφασιστικά, θα αναγνωρίσουν</w:t>
      </w:r>
      <w:r w:rsidR="00BB4229">
        <w:rPr>
          <w:lang w:val="el-GR"/>
        </w:rPr>
        <w:t xml:space="preserve"> στην νοσταλγία την πηγή της ποιητικότητας. Ακόμη και εμείς σήμερα, επηρεασμένοι από τον ρομαντισμό, κρίνουμε πολλές φορές με ανάλογο τρόπο. Θεωρούμε, π.χ. </w:t>
      </w:r>
      <w:r w:rsidR="004A2471">
        <w:rPr>
          <w:lang w:val="el-GR"/>
        </w:rPr>
        <w:t>ρομαντικό τον έρωτα που δεν έχει πραγματωθεί, ίσως γιατί δεν έχει φθαρεί από τον τριβή της πραγματικότητας.</w:t>
      </w:r>
    </w:p>
    <w:p w14:paraId="6752CD26" w14:textId="03F48B13" w:rsidR="00633BA3" w:rsidRDefault="00586349" w:rsidP="005F197B">
      <w:pPr>
        <w:jc w:val="both"/>
        <w:rPr>
          <w:lang w:val="el-GR"/>
        </w:rPr>
      </w:pPr>
      <w:r>
        <w:rPr>
          <w:lang w:val="el-GR"/>
        </w:rPr>
        <w:t>Κανείς δεν είναι περισσότερο αντίθετος σε αυτό το εγκώμιο του απραγματοποίητου από τον Χέγκε</w:t>
      </w:r>
      <w:r w:rsidR="008F7650">
        <w:rPr>
          <w:lang w:val="el-GR"/>
        </w:rPr>
        <w:t>λ. Κάτι το οποίο δεν έχει πραγματωθεί είναι κατά την άποψή του κάτι το οποίο</w:t>
      </w:r>
      <w:r w:rsidR="00D651C2">
        <w:rPr>
          <w:lang w:val="el-GR"/>
        </w:rPr>
        <w:t xml:space="preserve"> δεν ήταν αρκετά ισχυρό ώστε να πραγματωθεί, κάτι το οποίο υποχώρησε μπροστά στην ισχύ άλλων πραγμάτων που ήταν </w:t>
      </w:r>
      <w:r w:rsidR="00E43E5A">
        <w:rPr>
          <w:lang w:val="el-GR"/>
        </w:rPr>
        <w:t>σημαντικότερα και άρα ουσιαστικότερα. Η λατρεία του απραγματοποίητου είναι, λοιπόν, κατά τον Χέγκελ, λατρεία του επουσιώδους</w:t>
      </w:r>
      <w:r w:rsidR="0086121C">
        <w:rPr>
          <w:lang w:val="el-GR"/>
        </w:rPr>
        <w:t xml:space="preserve"> και ευτελούς. Ό,τι είναι πραγματικά ουσιαστικό δεν μπορεί παρά να εμφανιστεί στην πραγματικότητα</w:t>
      </w:r>
      <w:r w:rsidR="00F856BA">
        <w:rPr>
          <w:lang w:val="el-GR"/>
        </w:rPr>
        <w:t xml:space="preserve">. </w:t>
      </w:r>
      <w:r w:rsidR="0087417E">
        <w:rPr>
          <w:lang w:val="el-GR"/>
        </w:rPr>
        <w:t xml:space="preserve">Ο έρωτας που έμεινε απραγματοποίητος απλώς δεν ήταν αρκετά ουσιαστικός. </w:t>
      </w:r>
      <w:r w:rsidR="00F856BA">
        <w:rPr>
          <w:lang w:val="el-GR"/>
        </w:rPr>
        <w:t>Επομένως, η ουσία δεν είναι το αντίθετο του φαινομένου. Είναι ουσιώδες για την ουσία να γίνεται φαινόμενο.</w:t>
      </w:r>
      <w:r w:rsidR="00633BA3">
        <w:rPr>
          <w:lang w:val="el-GR"/>
        </w:rPr>
        <w:t xml:space="preserve"> Μπορούμε να αντιστοιχήσουμε την ουσία στο εσωτερικό και το φαινόμενο στο εξωτερικό. Θα λέγαμε τότε ότι το </w:t>
      </w:r>
      <w:r w:rsidR="00AE0091">
        <w:rPr>
          <w:lang w:val="el-GR"/>
        </w:rPr>
        <w:t>έγκειται στην ουσία του εσωτερικού ή ότι είναι εσωτερικό στο εσωτερικό να εξωτερικ</w:t>
      </w:r>
      <w:r w:rsidR="006300D1">
        <w:rPr>
          <w:lang w:val="el-GR"/>
        </w:rPr>
        <w:t>ευτεί. Συνεπώς, η εξωτερίκευση δεν είναι αλλοτρίωση. Είναι το καθρέφτισμα του εσωτερικού, το οποίο, με αυτή την έννοια,</w:t>
      </w:r>
      <w:r w:rsidR="001D69D1">
        <w:rPr>
          <w:lang w:val="el-GR"/>
        </w:rPr>
        <w:t xml:space="preserve"> αντανακλάται στον εαυτό του. </w:t>
      </w:r>
      <w:r w:rsidR="00407CD1">
        <w:rPr>
          <w:lang w:val="el-GR"/>
        </w:rPr>
        <w:t>Το ότι το φαινόμενο δεν είναι το αντίθετο της ουσίας ή η άρνησή της δεν σημαίνει φυσικά πως δεν υπάρχει διαφορά μεταξύ ουσίας και φαινομένου.</w:t>
      </w:r>
      <w:r w:rsidR="00F00467">
        <w:rPr>
          <w:lang w:val="el-GR"/>
        </w:rPr>
        <w:t xml:space="preserve"> Αυτό που αντανακλάται στον εαυτό του είναι η ουσία και όχι το φαινόμενο. Η ίδια η ανάγκη εμφάνισης οφείλεται στην ουσία.</w:t>
      </w:r>
    </w:p>
    <w:p w14:paraId="225B1704" w14:textId="4923EBD3" w:rsidR="009722BB" w:rsidRDefault="002738EF" w:rsidP="005F197B">
      <w:pPr>
        <w:jc w:val="both"/>
        <w:rPr>
          <w:lang w:val="el-GR"/>
        </w:rPr>
      </w:pPr>
      <w:r>
        <w:rPr>
          <w:lang w:val="el-GR"/>
        </w:rPr>
        <w:t>Χωρίς την αναδρομή στην ουσία, το φαινόμενο θα ήταν αυθαίρετο. Και πράγματι, ο Χέγκελ κατηγορεί τον ρομαντισμό ότι</w:t>
      </w:r>
      <w:r w:rsidR="0084118E">
        <w:rPr>
          <w:lang w:val="el-GR"/>
        </w:rPr>
        <w:t xml:space="preserve">, αδιαφορώντας για το ουσιώδες, προάγει την υποκειμενική αυθαιρεσία. Οι κατηγορίες που απευθύνονται στον ρομαντισμό δεν εφαρμόζονται ωστόσο στην τέχνη </w:t>
      </w:r>
      <w:r w:rsidR="00442D60">
        <w:rPr>
          <w:lang w:val="el-GR"/>
        </w:rPr>
        <w:t>ω</w:t>
      </w:r>
      <w:r w:rsidR="0084118E">
        <w:rPr>
          <w:lang w:val="el-GR"/>
        </w:rPr>
        <w:t xml:space="preserve">ς τέτοια. Ο Χέγκελ αναλαμβάνει, λοιπόν, να </w:t>
      </w:r>
      <w:r w:rsidR="00755EC4">
        <w:rPr>
          <w:lang w:val="el-GR"/>
        </w:rPr>
        <w:t>την υπερασπιστεί. Η υπεράσπιση αυτή απαντά σε πολλά κείμενα του Χέγκελ</w:t>
      </w:r>
      <w:r w:rsidR="00AA4D3B">
        <w:rPr>
          <w:lang w:val="el-GR"/>
        </w:rPr>
        <w:t xml:space="preserve">, όπως </w:t>
      </w:r>
      <w:r w:rsidR="001C3F78">
        <w:rPr>
          <w:lang w:val="el-GR"/>
        </w:rPr>
        <w:t>σ</w:t>
      </w:r>
      <w:r w:rsidR="00AA4D3B">
        <w:rPr>
          <w:lang w:val="el-GR"/>
        </w:rPr>
        <w:t>τη</w:t>
      </w:r>
      <w:r w:rsidR="001C3F78">
        <w:rPr>
          <w:lang w:val="el-GR"/>
        </w:rPr>
        <w:t>ν</w:t>
      </w:r>
      <w:r w:rsidR="00AA4D3B">
        <w:rPr>
          <w:lang w:val="el-GR"/>
        </w:rPr>
        <w:t xml:space="preserve"> </w:t>
      </w:r>
      <w:r w:rsidR="00AA4D3B" w:rsidRPr="001C3F78">
        <w:rPr>
          <w:i/>
          <w:iCs/>
          <w:lang w:val="el-GR"/>
        </w:rPr>
        <w:t>Εγκυκλοπαίδεια των φιλοσοφικών επιστημών</w:t>
      </w:r>
      <w:r w:rsidR="00AA4D3B">
        <w:rPr>
          <w:lang w:val="el-GR"/>
        </w:rPr>
        <w:t xml:space="preserve"> και</w:t>
      </w:r>
      <w:r w:rsidR="001C3F78">
        <w:rPr>
          <w:lang w:val="el-GR"/>
        </w:rPr>
        <w:t>, πιο νωρίς,</w:t>
      </w:r>
      <w:r w:rsidR="00AA4D3B">
        <w:rPr>
          <w:lang w:val="el-GR"/>
        </w:rPr>
        <w:t xml:space="preserve"> </w:t>
      </w:r>
      <w:r w:rsidR="001C3F78">
        <w:rPr>
          <w:lang w:val="el-GR"/>
        </w:rPr>
        <w:t>σ</w:t>
      </w:r>
      <w:r w:rsidR="00AA4D3B">
        <w:rPr>
          <w:lang w:val="el-GR"/>
        </w:rPr>
        <w:t xml:space="preserve">τη </w:t>
      </w:r>
      <w:r w:rsidR="00AA4D3B" w:rsidRPr="001C3F78">
        <w:rPr>
          <w:i/>
          <w:iCs/>
          <w:lang w:val="el-GR"/>
        </w:rPr>
        <w:t xml:space="preserve">Φαινομενολογία του </w:t>
      </w:r>
      <w:r w:rsidR="001C3F78" w:rsidRPr="001C3F78">
        <w:rPr>
          <w:i/>
          <w:iCs/>
          <w:lang w:val="el-GR"/>
        </w:rPr>
        <w:t>π</w:t>
      </w:r>
      <w:r w:rsidR="00AA4D3B" w:rsidRPr="001C3F78">
        <w:rPr>
          <w:i/>
          <w:iCs/>
          <w:lang w:val="el-GR"/>
        </w:rPr>
        <w:t>νεύματος</w:t>
      </w:r>
      <w:r w:rsidR="00AA4D3B">
        <w:rPr>
          <w:lang w:val="el-GR"/>
        </w:rPr>
        <w:t>. Αναμφίβολα όμως, η βασική πηγή που διαθέτουμε για την αισθητική του Χέγκελ είναι οι καταγεγραμμένες διαλέξεις του, τις οποίες επιμελήθηκε</w:t>
      </w:r>
      <w:r w:rsidR="00591B7E">
        <w:rPr>
          <w:lang w:val="el-GR"/>
        </w:rPr>
        <w:t xml:space="preserve"> και συμπλήρωσε</w:t>
      </w:r>
      <w:r w:rsidR="00AA4D3B">
        <w:rPr>
          <w:lang w:val="el-GR"/>
        </w:rPr>
        <w:t xml:space="preserve"> ο μαθητής του, </w:t>
      </w:r>
      <w:r w:rsidR="00AA4D3B">
        <w:rPr>
          <w:lang w:val="el-GR"/>
        </w:rPr>
        <w:lastRenderedPageBreak/>
        <w:t>Όττο.</w:t>
      </w:r>
      <w:r w:rsidR="00591B7E">
        <w:rPr>
          <w:lang w:val="el-GR"/>
        </w:rPr>
        <w:t xml:space="preserve"> Αυθεντικότερο κείμενο θεωρείται το χειρόγραφο των σημειώσεων του Όττο από το μάθημα, οι </w:t>
      </w:r>
      <w:r w:rsidR="00591B7E" w:rsidRPr="00591B7E">
        <w:rPr>
          <w:i/>
          <w:iCs/>
          <w:lang w:val="el-GR"/>
        </w:rPr>
        <w:t>Διαλέξεις για τη φιλοσοφία της τέχνης</w:t>
      </w:r>
      <w:r w:rsidR="00591B7E">
        <w:rPr>
          <w:lang w:val="el-GR"/>
        </w:rPr>
        <w:t>, στο οποίο και θα στηριχτούμε εδώ.</w:t>
      </w:r>
    </w:p>
    <w:p w14:paraId="60FAEE5C" w14:textId="551C4507" w:rsidR="00591B7E" w:rsidRDefault="002072A1" w:rsidP="005F197B">
      <w:pPr>
        <w:jc w:val="both"/>
        <w:rPr>
          <w:lang w:val="el-GR"/>
        </w:rPr>
      </w:pPr>
      <w:r>
        <w:rPr>
          <w:lang w:val="el-GR"/>
        </w:rPr>
        <w:t>Ας επιστρέψουμε λοιπόν στις συνήθεις κατηγορίες εναντίον της τέχνης</w:t>
      </w:r>
      <w:r w:rsidR="0081283F">
        <w:rPr>
          <w:lang w:val="el-GR"/>
        </w:rPr>
        <w:t xml:space="preserve"> ή μάλλον εναντίον της φιλοσοφικής ενασχόλησης μαζί της</w:t>
      </w:r>
      <w:r>
        <w:rPr>
          <w:lang w:val="el-GR"/>
        </w:rPr>
        <w:t>. Αυτές είναι, κυρίως, τρείς.</w:t>
      </w:r>
      <w:r w:rsidR="003355A9">
        <w:rPr>
          <w:lang w:val="el-GR"/>
        </w:rPr>
        <w:t xml:space="preserve"> </w:t>
      </w:r>
      <w:r w:rsidR="0081283F">
        <w:rPr>
          <w:lang w:val="el-GR"/>
        </w:rPr>
        <w:t>Λέγεται, πρώτον,</w:t>
      </w:r>
      <w:r w:rsidR="00403A74">
        <w:rPr>
          <w:lang w:val="el-GR"/>
        </w:rPr>
        <w:t xml:space="preserve"> ότι</w:t>
      </w:r>
      <w:r w:rsidR="0081283F">
        <w:rPr>
          <w:lang w:val="el-GR"/>
        </w:rPr>
        <w:t xml:space="preserve"> η τέχνη είναι ανάξια της φιλοσοφίας, γιατί είναι προϊόν της αχαλίνωτης φαντασίας</w:t>
      </w:r>
      <w:r w:rsidR="00533C99">
        <w:rPr>
          <w:lang w:val="el-GR"/>
        </w:rPr>
        <w:t>, η οποί</w:t>
      </w:r>
      <w:r w:rsidR="00403A74">
        <w:rPr>
          <w:lang w:val="el-GR"/>
        </w:rPr>
        <w:t>α</w:t>
      </w:r>
      <w:r w:rsidR="00533C99">
        <w:rPr>
          <w:lang w:val="el-GR"/>
        </w:rPr>
        <w:t xml:space="preserve"> αυθαιρετεί έναντι της πραγματικότητας. Δεύτερον, η τέχνη μπορεί  να κατηγορηθεί ότι </w:t>
      </w:r>
      <w:r w:rsidR="00914666">
        <w:rPr>
          <w:lang w:val="el-GR"/>
        </w:rPr>
        <w:t>είναι έξω από τη ζωή και αποφεύγει τη σοβαρότητά της. Στο σύνολό της είναι ένα παιχνίδι, μια θεατρική παράσταση. Τρίτ</w:t>
      </w:r>
      <w:r w:rsidR="006B0FAF">
        <w:rPr>
          <w:lang w:val="el-GR"/>
        </w:rPr>
        <w:t xml:space="preserve">ον, η τέχνη στηρίζεται στην ψευδαίσθηση. Παρουσιάζει κάτι σαν να είναι, ενώ απλώς φαίνεται να είναι. Η τέχνη είναι το βασίλειο του </w:t>
      </w:r>
      <w:proofErr w:type="spellStart"/>
      <w:r w:rsidR="006B0FAF">
        <w:rPr>
          <w:lang w:val="el-GR"/>
        </w:rPr>
        <w:t>φαίνεσθαι</w:t>
      </w:r>
      <w:proofErr w:type="spellEnd"/>
      <w:r w:rsidR="002831FC">
        <w:rPr>
          <w:lang w:val="el-GR"/>
        </w:rPr>
        <w:t xml:space="preserve"> (</w:t>
      </w:r>
      <w:r w:rsidR="002831FC">
        <w:t>Schein</w:t>
      </w:r>
      <w:r w:rsidR="002831FC">
        <w:rPr>
          <w:lang w:val="el-GR"/>
        </w:rPr>
        <w:t>)</w:t>
      </w:r>
      <w:r w:rsidR="006B0FAF">
        <w:rPr>
          <w:lang w:val="el-GR"/>
        </w:rPr>
        <w:t>.</w:t>
      </w:r>
    </w:p>
    <w:p w14:paraId="3186178B" w14:textId="629535AE" w:rsidR="0003302B" w:rsidRDefault="0003302B" w:rsidP="005F197B">
      <w:pPr>
        <w:jc w:val="both"/>
        <w:rPr>
          <w:lang w:val="el-GR"/>
        </w:rPr>
      </w:pPr>
      <w:r>
        <w:rPr>
          <w:lang w:val="el-GR"/>
        </w:rPr>
        <w:t>Ας πάρουμε αυτές τις ενστάσεις με την αντίθετη σειρά. Φυσικά κάτι μπορεί απλώς να φαίνεται και να μην είναι. Ωστόσο, όπως είδαμε, για τον Χέγκελ</w:t>
      </w:r>
      <w:r w:rsidR="002831FC">
        <w:rPr>
          <w:lang w:val="el-GR"/>
        </w:rPr>
        <w:t xml:space="preserve"> είναι ουσιώδες για την ουσία να γίνεται φαινόμενο</w:t>
      </w:r>
      <w:r w:rsidR="00695FFF" w:rsidRPr="00695FFF">
        <w:rPr>
          <w:lang w:val="el-GR"/>
        </w:rPr>
        <w:t xml:space="preserve">. </w:t>
      </w:r>
      <w:r w:rsidR="00695FFF">
        <w:rPr>
          <w:lang w:val="el-GR"/>
        </w:rPr>
        <w:t xml:space="preserve">Κατά κανόνα αντιπαραθέτει κανείς στο καλλιτεχνικό </w:t>
      </w:r>
      <w:proofErr w:type="spellStart"/>
      <w:r w:rsidR="00695FFF">
        <w:rPr>
          <w:lang w:val="el-GR"/>
        </w:rPr>
        <w:t>φαίνεσθαι</w:t>
      </w:r>
      <w:proofErr w:type="spellEnd"/>
      <w:r w:rsidR="00695FFF">
        <w:rPr>
          <w:lang w:val="el-GR"/>
        </w:rPr>
        <w:t xml:space="preserve"> την πραγματικότητα. Αυτή όμως δεν είναι</w:t>
      </w:r>
      <w:r w:rsidR="00EC5FEF">
        <w:rPr>
          <w:lang w:val="el-GR"/>
        </w:rPr>
        <w:t xml:space="preserve"> παρά το σύνολο των εμπειρικών φαινομένων (</w:t>
      </w:r>
      <w:r w:rsidR="00EC5FEF">
        <w:t>Erscheinungen</w:t>
      </w:r>
      <w:r w:rsidR="00EC5FEF">
        <w:rPr>
          <w:lang w:val="el-GR"/>
        </w:rPr>
        <w:t>). Αλλά το εμπειρικό φαινόμενο</w:t>
      </w:r>
      <w:r w:rsidR="002808A2">
        <w:rPr>
          <w:lang w:val="el-GR"/>
        </w:rPr>
        <w:t xml:space="preserve"> είναι, όπως ισχυρίζεται ο Χέγκελ, ακόμη μεγαλύτερη πλάνη</w:t>
      </w:r>
      <w:r w:rsidR="00C8489F">
        <w:rPr>
          <w:lang w:val="el-GR"/>
        </w:rPr>
        <w:t>. Εύκολα το συγχέουμε με το πραγματικό. Ωστόσο, το φαινόμενο, ως φαινόμενο, είναι πάντοτε το φαινόμενο κάποιου άλλου πράγματος.</w:t>
      </w:r>
      <w:r w:rsidR="00821778">
        <w:rPr>
          <w:lang w:val="el-GR"/>
        </w:rPr>
        <w:t xml:space="preserve"> Το ίδιο ισχύει και για το καλλιτεχνικό </w:t>
      </w:r>
      <w:proofErr w:type="spellStart"/>
      <w:r w:rsidR="00821778">
        <w:rPr>
          <w:lang w:val="el-GR"/>
        </w:rPr>
        <w:t>φαίνεσθαι</w:t>
      </w:r>
      <w:proofErr w:type="spellEnd"/>
      <w:r w:rsidR="00821778">
        <w:rPr>
          <w:lang w:val="el-GR"/>
        </w:rPr>
        <w:t>. Όμως (και αυτή είναι η βασική θέση του Χέγκελ) το</w:t>
      </w:r>
      <w:r w:rsidR="00212F3E">
        <w:rPr>
          <w:lang w:val="el-GR"/>
        </w:rPr>
        <w:t xml:space="preserve"> ωραίο</w:t>
      </w:r>
      <w:r w:rsidR="00821778">
        <w:rPr>
          <w:lang w:val="el-GR"/>
        </w:rPr>
        <w:t xml:space="preserve"> </w:t>
      </w:r>
      <w:proofErr w:type="spellStart"/>
      <w:r w:rsidR="00821778">
        <w:rPr>
          <w:lang w:val="el-GR"/>
        </w:rPr>
        <w:t>φαίνεσθαι</w:t>
      </w:r>
      <w:proofErr w:type="spellEnd"/>
      <w:r w:rsidR="00821778">
        <w:rPr>
          <w:lang w:val="el-GR"/>
        </w:rPr>
        <w:t xml:space="preserve"> είναι η εμφάνιση μιας ουσίας</w:t>
      </w:r>
      <w:r w:rsidR="002C125E">
        <w:rPr>
          <w:lang w:val="el-GR"/>
        </w:rPr>
        <w:t xml:space="preserve">, στην ουσία της οποίας, όπως είπαμε, είναι να εμφανίζεται. Καθώς στην τέχνη εμφανίζεται η ουσία (και η ουσία έχει να κάνει πάντα </w:t>
      </w:r>
      <w:r w:rsidR="00212F3E">
        <w:rPr>
          <w:lang w:val="el-GR"/>
        </w:rPr>
        <w:t>μ</w:t>
      </w:r>
      <w:r w:rsidR="002C125E">
        <w:rPr>
          <w:lang w:val="el-GR"/>
        </w:rPr>
        <w:t>ε την σκέψη), η τέχνη εμπεριέχει πάντοτε μια παραπομπή στην σκέψη.</w:t>
      </w:r>
      <w:r w:rsidR="00187A6C">
        <w:rPr>
          <w:lang w:val="el-GR"/>
        </w:rPr>
        <w:t xml:space="preserve"> Το μήλο ως φαινόμενο μπορεί να γίνει αντικείμενο κατανάλωσης. Το ζωγραφισμένο μήλο, δηλαδή το μήλο ως καλλιτεχνική ψευδαίσθηση,</w:t>
      </w:r>
      <w:r w:rsidR="00F80032">
        <w:rPr>
          <w:lang w:val="el-GR"/>
        </w:rPr>
        <w:t xml:space="preserve"> δεν τρώγεται. Διαθέτει, κατά κάποιον τρόπο, ανεξαρτησία από την υλική </w:t>
      </w:r>
      <w:proofErr w:type="spellStart"/>
      <w:r w:rsidR="00F80032">
        <w:rPr>
          <w:lang w:val="el-GR"/>
        </w:rPr>
        <w:t>περατότητα</w:t>
      </w:r>
      <w:proofErr w:type="spellEnd"/>
      <w:r w:rsidR="00F80032">
        <w:rPr>
          <w:lang w:val="el-GR"/>
        </w:rPr>
        <w:t>.</w:t>
      </w:r>
      <w:r w:rsidR="004325C3">
        <w:rPr>
          <w:lang w:val="el-GR"/>
        </w:rPr>
        <w:t xml:space="preserve"> Δεν είναι μέσο για έναν σκοπό, όπως ακριβώς θεωρούσε και ο Καντ. Αυτό ισχύει φυσικά για το ωραίο της τέχνης και όχι το ωραίο γενικά.</w:t>
      </w:r>
      <w:r w:rsidR="001974C0">
        <w:rPr>
          <w:lang w:val="el-GR"/>
        </w:rPr>
        <w:t xml:space="preserve"> Μόνο στην τέχνη το </w:t>
      </w:r>
      <w:proofErr w:type="spellStart"/>
      <w:r w:rsidR="001974C0">
        <w:rPr>
          <w:lang w:val="el-GR"/>
        </w:rPr>
        <w:t>φαίνεσθαι</w:t>
      </w:r>
      <w:proofErr w:type="spellEnd"/>
      <w:r w:rsidR="001974C0">
        <w:rPr>
          <w:lang w:val="el-GR"/>
        </w:rPr>
        <w:t xml:space="preserve"> εξωτερικεύει ένα πνευματικό περιεχόμενο. Το δε πνεύμα είναι, για τον Χέγκελ, ανώτερο της φύσης. Συνεπώς, η αισθητική του Χέγκελ είναι, σε αντίθεση με ό,τι είδαμε να συμβαίνει στον Καντ, αποκλειστικά φιλοσοφία της τέχνης.</w:t>
      </w:r>
    </w:p>
    <w:p w14:paraId="02635174" w14:textId="635DFE35" w:rsidR="00B5204A" w:rsidRDefault="00B5204A" w:rsidP="005F197B">
      <w:pPr>
        <w:jc w:val="both"/>
        <w:rPr>
          <w:lang w:val="el-GR"/>
        </w:rPr>
      </w:pPr>
      <w:r>
        <w:rPr>
          <w:lang w:val="el-GR"/>
        </w:rPr>
        <w:t xml:space="preserve">Τι γίνεται όμως με την ένσταση της σοβαρότητας; Μη σοβαρή είναι, κατά τον Χέγκελ, μόνο η </w:t>
      </w:r>
      <w:proofErr w:type="spellStart"/>
      <w:r>
        <w:rPr>
          <w:lang w:val="el-GR"/>
        </w:rPr>
        <w:t>εργαλειακή</w:t>
      </w:r>
      <w:proofErr w:type="spellEnd"/>
      <w:r>
        <w:rPr>
          <w:lang w:val="el-GR"/>
        </w:rPr>
        <w:t xml:space="preserve"> τέχνη</w:t>
      </w:r>
      <w:r w:rsidR="003168D3">
        <w:rPr>
          <w:lang w:val="el-GR"/>
        </w:rPr>
        <w:t xml:space="preserve"> ή τέχνη του διακόσμου.</w:t>
      </w:r>
      <w:r w:rsidR="000139FC">
        <w:rPr>
          <w:lang w:val="el-GR"/>
        </w:rPr>
        <w:t xml:space="preserve"> Η αυτόνομη τέχνη είναι όμως όργανο του πνεύματος.</w:t>
      </w:r>
      <w:r w:rsidR="00F6462E">
        <w:rPr>
          <w:lang w:val="el-GR"/>
        </w:rPr>
        <w:t xml:space="preserve"> Δεν το εξωτερικεύει μάλιστα απεικονιστικά</w:t>
      </w:r>
      <w:r w:rsidR="00CC6E99">
        <w:rPr>
          <w:lang w:val="el-GR"/>
        </w:rPr>
        <w:t>,</w:t>
      </w:r>
      <w:r w:rsidR="00F6462E">
        <w:rPr>
          <w:lang w:val="el-GR"/>
        </w:rPr>
        <w:t xml:space="preserve"> αλλά ακριβώς όντας αυτοσκοπός</w:t>
      </w:r>
      <w:r w:rsidR="00BC197C">
        <w:rPr>
          <w:lang w:val="el-GR"/>
        </w:rPr>
        <w:t>, δηλαδή, επειδή απουσιάζει ο σκοπός. Αυτό απονέμει στην τέχνη μια</w:t>
      </w:r>
      <w:r w:rsidR="008649D5">
        <w:rPr>
          <w:lang w:val="el-GR"/>
        </w:rPr>
        <w:t xml:space="preserve"> σπουδαία σημασία. Η λογική της αντανάκλασης, για την οποία μιλήσαμε εισαγωγικά</w:t>
      </w:r>
      <w:r w:rsidR="001B7C83">
        <w:rPr>
          <w:lang w:val="el-GR"/>
        </w:rPr>
        <w:t>, ισχύει και εδώ. Στην τέχνη το πνεύμα αντανακλάται στον εαυτό του</w:t>
      </w:r>
      <w:r w:rsidR="00C1148C">
        <w:rPr>
          <w:lang w:val="el-GR"/>
        </w:rPr>
        <w:t xml:space="preserve"> και</w:t>
      </w:r>
      <w:r w:rsidR="00CC6E99">
        <w:rPr>
          <w:lang w:val="el-GR"/>
        </w:rPr>
        <w:t>,</w:t>
      </w:r>
      <w:r w:rsidR="00C1148C">
        <w:rPr>
          <w:lang w:val="el-GR"/>
        </w:rPr>
        <w:t xml:space="preserve"> μέσα από αυτή την αντανάκλαση</w:t>
      </w:r>
      <w:r w:rsidR="00CC6E99">
        <w:rPr>
          <w:lang w:val="el-GR"/>
        </w:rPr>
        <w:t>,</w:t>
      </w:r>
      <w:r w:rsidR="00C1148C">
        <w:rPr>
          <w:lang w:val="el-GR"/>
        </w:rPr>
        <w:t xml:space="preserve"> αυτό που είναι έλλογο γίνεται επίσης πραγματικό. Με άλλα λόγια, υπερβαίνεται ο χαρακτηριστικός δυϊσμός της καντιανής φιλοσοφίας. Καθώς η τέχνη επιτελεί την αντανάκλαση του πνεύματος στον εαυτό του είναι  (μαζί με τη θρησκεία και τη φιλοσοφία) μια από τις τρεις εκφάνσεις του απολύτου πνεύματος.</w:t>
      </w:r>
      <w:r w:rsidR="00262AFA">
        <w:rPr>
          <w:lang w:val="el-GR"/>
        </w:rPr>
        <w:t xml:space="preserve"> Η διαμεσολάβηση </w:t>
      </w:r>
      <w:r w:rsidR="008F7F17">
        <w:rPr>
          <w:lang w:val="el-GR"/>
        </w:rPr>
        <w:t xml:space="preserve">σκέψης και πραγματικότητας γίνεται με τους όρους της σκέψης. Την ίδια ακριβώς στιγμή που το πνεύμα καθίσταται στην αντανάκλασή του αισθητό, το αισθητό αντικείμενο, δηλαδή το </w:t>
      </w:r>
      <w:r w:rsidR="008F7F17">
        <w:rPr>
          <w:lang w:val="el-GR"/>
        </w:rPr>
        <w:lastRenderedPageBreak/>
        <w:t>έργο τέχνης,</w:t>
      </w:r>
      <w:r w:rsidR="00292FF9">
        <w:rPr>
          <w:lang w:val="el-GR"/>
        </w:rPr>
        <w:t xml:space="preserve"> γίνεται απλώς </w:t>
      </w:r>
      <w:proofErr w:type="spellStart"/>
      <w:r w:rsidR="00292FF9">
        <w:rPr>
          <w:lang w:val="el-GR"/>
        </w:rPr>
        <w:t>φαίνεσθαι</w:t>
      </w:r>
      <w:proofErr w:type="spellEnd"/>
      <w:r w:rsidR="00292FF9">
        <w:rPr>
          <w:lang w:val="el-GR"/>
        </w:rPr>
        <w:t xml:space="preserve">, αναιρεί την απλή υλικότητά του. Η ύλη, στο έργο τέχνης, είναι </w:t>
      </w:r>
      <w:proofErr w:type="spellStart"/>
      <w:r w:rsidR="00292FF9">
        <w:rPr>
          <w:lang w:val="el-GR"/>
        </w:rPr>
        <w:t>εκπνευματισμένη</w:t>
      </w:r>
      <w:proofErr w:type="spellEnd"/>
      <w:r w:rsidR="00292FF9">
        <w:rPr>
          <w:lang w:val="el-GR"/>
        </w:rPr>
        <w:t xml:space="preserve"> ύλη.</w:t>
      </w:r>
    </w:p>
    <w:p w14:paraId="3066DAD1" w14:textId="602FD7F9" w:rsidR="00292FF9" w:rsidRDefault="00CB4190" w:rsidP="005F197B">
      <w:pPr>
        <w:jc w:val="both"/>
        <w:rPr>
          <w:lang w:val="el-GR"/>
        </w:rPr>
      </w:pPr>
      <w:r>
        <w:rPr>
          <w:lang w:val="el-GR"/>
        </w:rPr>
        <w:t>Όσο, τώρα, για την πρώτη ένσταση, αυτή είναι πλέον εύκολο να απαντηθεί.</w:t>
      </w:r>
      <w:r w:rsidR="008D26D7">
        <w:rPr>
          <w:lang w:val="el-GR"/>
        </w:rPr>
        <w:t xml:space="preserve"> Η τέχνη όντως στηρίζεται στη φαντασία, αλλά αυτό δεν είναι από μόνο του κακό. Η φαντασία είναι εκείνη που επι</w:t>
      </w:r>
      <w:r w:rsidR="000C1FA1">
        <w:rPr>
          <w:lang w:val="el-GR"/>
        </w:rPr>
        <w:t>τρέπει την πνευματική υπέρβαση της αισθητής πραγματικότητας. Φυσικά, αυτό δεν σημαίνει πως ό,τι είναι προϊόν της φαντασίας είναι καλό.</w:t>
      </w:r>
      <w:r w:rsidR="00F71B5F">
        <w:rPr>
          <w:lang w:val="el-GR"/>
        </w:rPr>
        <w:t xml:space="preserve"> Υπάρχει ένα είδος φαντασίας που είναι πράγματι επιζήμιο, δηλαδή η φαντασία που δεν καθορίζεται και δεν περιορίζεται από την ουσία, δηλαδή το πνευματικό περιεχόμενο</w:t>
      </w:r>
      <w:r w:rsidR="00B33469">
        <w:rPr>
          <w:lang w:val="el-GR"/>
        </w:rPr>
        <w:t>. Η φαντασία είναι καλή στον βαθμό που επιτρέπει στην τέχνη να εκπροσωπεί το ουσιώδες.</w:t>
      </w:r>
    </w:p>
    <w:p w14:paraId="301FF78A" w14:textId="3A408B83" w:rsidR="00B33469" w:rsidRDefault="005D7481" w:rsidP="005F197B">
      <w:pPr>
        <w:jc w:val="both"/>
        <w:rPr>
          <w:lang w:val="el-GR"/>
        </w:rPr>
      </w:pPr>
      <w:r>
        <w:rPr>
          <w:lang w:val="el-GR"/>
        </w:rPr>
        <w:t>Επομένως, η βασική σχέση στην τέχνη είναι εκείνη μεταξύ της μορφής και του περιεχομένου. Το περιεχόμενο είναι το πνευματικό, ενώ η μορφή της τέχνης, γενικά, είναι το αισθητό.</w:t>
      </w:r>
      <w:r w:rsidR="00EC02DF">
        <w:rPr>
          <w:lang w:val="el-GR"/>
        </w:rPr>
        <w:t xml:space="preserve"> Η αισθητή έκφραση του πνευματικού θέτει όρια σε αυτό το πνευματικό. Δεν μπορεί να εκφράσει ό,τι δεν είναι </w:t>
      </w:r>
      <w:proofErr w:type="spellStart"/>
      <w:r w:rsidR="00EC02DF">
        <w:rPr>
          <w:lang w:val="el-GR"/>
        </w:rPr>
        <w:t>αισθητικοποιήσιμο</w:t>
      </w:r>
      <w:proofErr w:type="spellEnd"/>
      <w:r w:rsidR="00AD03A2">
        <w:rPr>
          <w:lang w:val="el-GR"/>
        </w:rPr>
        <w:t>. Έτσι, ο Χέγκελ θα θεωρήσει ότι η τέχνη αποτελεί μεν</w:t>
      </w:r>
      <w:r w:rsidR="0061163E">
        <w:rPr>
          <w:lang w:val="el-GR"/>
        </w:rPr>
        <w:t xml:space="preserve"> βαθμίδα του απολύτου πνεύματος, αλλά όχι την ανώτερη. Από τη στιγμή που θα υπάρξουν πνευματικά περιεχόμενα που δεν θα είναι </w:t>
      </w:r>
      <w:proofErr w:type="spellStart"/>
      <w:r w:rsidR="0061163E">
        <w:rPr>
          <w:lang w:val="el-GR"/>
        </w:rPr>
        <w:t>αι</w:t>
      </w:r>
      <w:r w:rsidR="000E15C4">
        <w:rPr>
          <w:lang w:val="el-GR"/>
        </w:rPr>
        <w:t>σ</w:t>
      </w:r>
      <w:r w:rsidR="0061163E">
        <w:rPr>
          <w:lang w:val="el-GR"/>
        </w:rPr>
        <w:t>θητικοποιήσιμα</w:t>
      </w:r>
      <w:proofErr w:type="spellEnd"/>
      <w:r w:rsidR="0061163E">
        <w:rPr>
          <w:lang w:val="el-GR"/>
        </w:rPr>
        <w:t xml:space="preserve"> μέσα από έργα τέχνης, η </w:t>
      </w:r>
      <w:r w:rsidR="00554158">
        <w:rPr>
          <w:lang w:val="el-GR"/>
        </w:rPr>
        <w:t>τέχνη πρέπει να δώσει τη θέση της στη θρησκεία, η οποία εκφράζει το απόλυτο όχι μέσω υλικών αντικειμένων, αλλά μέσω της ανθρώπινης ζωής.</w:t>
      </w:r>
      <w:r w:rsidR="00176AB2">
        <w:rPr>
          <w:lang w:val="el-GR"/>
        </w:rPr>
        <w:t xml:space="preserve"> Η εποχή της τέχνης ως θρησκείας αντικαθίσταται από την εποχή της θρησκείας.</w:t>
      </w:r>
      <w:r w:rsidR="003852AE">
        <w:rPr>
          <w:lang w:val="el-GR"/>
        </w:rPr>
        <w:t xml:space="preserve"> Πρόκειται για την περίφημη θεωρία του Χέγκελ για το τέλος της τέχνης. Δεν πρόκειται όμως κυριολεκτικά για τέλος. Η τέχνη συνεχίζει να υφίσταται, παύει όμως να αποτελεί τον ύψιστο τρόπο εξωτερίκευσης του πνεύματος. Στην μοντέρνα εποχή, η τα έργα τέχνης δεν είναι αντικείμενα λατρείας</w:t>
      </w:r>
      <w:r w:rsidR="008C7113">
        <w:rPr>
          <w:lang w:val="el-GR"/>
        </w:rPr>
        <w:t>. Η ενδεδειγμένη στάση απέναντί τους είναι αυτή της νηφαλιότητας.</w:t>
      </w:r>
    </w:p>
    <w:p w14:paraId="2C68C9D9" w14:textId="001F128D" w:rsidR="008C7113" w:rsidRDefault="008C7113" w:rsidP="005F197B">
      <w:pPr>
        <w:jc w:val="both"/>
        <w:rPr>
          <w:lang w:val="el-GR"/>
        </w:rPr>
      </w:pPr>
      <w:r>
        <w:rPr>
          <w:lang w:val="el-GR"/>
        </w:rPr>
        <w:t xml:space="preserve">Β. </w:t>
      </w:r>
      <w:r w:rsidR="004F310C" w:rsidRPr="000E15C4">
        <w:rPr>
          <w:i/>
          <w:iCs/>
          <w:lang w:val="el-GR"/>
        </w:rPr>
        <w:t>Μορφή και περιεχόμενο</w:t>
      </w:r>
      <w:r w:rsidR="00F835BD" w:rsidRPr="000E15C4">
        <w:rPr>
          <w:i/>
          <w:iCs/>
          <w:lang w:val="el-GR"/>
        </w:rPr>
        <w:t>: Τα είδη της τέχνης</w:t>
      </w:r>
    </w:p>
    <w:p w14:paraId="2E039565" w14:textId="76D93205" w:rsidR="004F310C" w:rsidRDefault="0074411D" w:rsidP="005F197B">
      <w:pPr>
        <w:jc w:val="both"/>
        <w:rPr>
          <w:lang w:val="el-GR"/>
        </w:rPr>
      </w:pPr>
      <w:r>
        <w:rPr>
          <w:lang w:val="el-GR"/>
        </w:rPr>
        <w:t>Καθώς η τέχνη συνιστά, για τον Χέγκελ, απόδοση αισθητής μορφής σε πνευματικά περιεχόμενα, είναι επιτυχημένη όταν μορφή και περιεχό</w:t>
      </w:r>
      <w:r w:rsidR="00BD7725">
        <w:rPr>
          <w:lang w:val="el-GR"/>
        </w:rPr>
        <w:t>μενο βρίσκονται σε σχέση αρμονίας μεταξύ τους,</w:t>
      </w:r>
      <w:r w:rsidR="00437B82">
        <w:rPr>
          <w:lang w:val="el-GR"/>
        </w:rPr>
        <w:t xml:space="preserve"> η οποία μπορεί μάλιστα να φτάσει την απόλυτη ενότητα. Η σχέση μεταξύ των δύο πόλων της ταυτότητας δεν είναι πάντως ισότιμη. Καθώς η μεταβολή της μορφής προκαλείται από τη μεταβολή του περιεχομένου, η </w:t>
      </w:r>
      <w:proofErr w:type="spellStart"/>
      <w:r w:rsidR="00437B82">
        <w:rPr>
          <w:lang w:val="el-GR"/>
        </w:rPr>
        <w:t>εγελιανή</w:t>
      </w:r>
      <w:proofErr w:type="spellEnd"/>
      <w:r w:rsidR="00437B82">
        <w:rPr>
          <w:lang w:val="el-GR"/>
        </w:rPr>
        <w:t xml:space="preserve"> αισθητική είναι </w:t>
      </w:r>
      <w:r w:rsidR="00DF1D2F">
        <w:rPr>
          <w:lang w:val="el-GR"/>
        </w:rPr>
        <w:t xml:space="preserve">αισθητική του περιεχομένου, σε πλήρη αντίθεση με την καντιανή αισθητική, που, όπως είδαμε, είναι φορμαλιστική. </w:t>
      </w:r>
    </w:p>
    <w:p w14:paraId="737CE249" w14:textId="4BB6DF6C" w:rsidR="00DF1D2F" w:rsidRDefault="00DF1D2F" w:rsidP="005F197B">
      <w:pPr>
        <w:jc w:val="both"/>
        <w:rPr>
          <w:lang w:val="el-GR"/>
        </w:rPr>
      </w:pPr>
      <w:r>
        <w:rPr>
          <w:lang w:val="el-GR"/>
        </w:rPr>
        <w:t xml:space="preserve">Ο Χέγκελ, </w:t>
      </w:r>
      <w:proofErr w:type="spellStart"/>
      <w:r>
        <w:rPr>
          <w:lang w:val="el-GR"/>
        </w:rPr>
        <w:t>ώς</w:t>
      </w:r>
      <w:proofErr w:type="spellEnd"/>
      <w:r>
        <w:rPr>
          <w:lang w:val="el-GR"/>
        </w:rPr>
        <w:t xml:space="preserve"> συνήθως, διακρίνει ανάμεσα σε τρεις</w:t>
      </w:r>
      <w:r w:rsidR="00E32254">
        <w:rPr>
          <w:lang w:val="el-GR"/>
        </w:rPr>
        <w:t xml:space="preserve"> εκδοχές της σχέσης ανάμεσα στο περιεχόμενο και τη μορφή του. Στην πρώτη εκδοχή, το περιεχόμενο</w:t>
      </w:r>
      <w:r w:rsidR="005D5E69">
        <w:rPr>
          <w:lang w:val="el-GR"/>
        </w:rPr>
        <w:t xml:space="preserve"> δεν είναι ακόμη το σωστό, βρίσκεται μάλλον στη φάση αναζήτησης. Όταν το περιεχόμενο είναι θολό και αφηρημένο, τότε η μορφή είναι αναγκαστικά εκείνη της απροσδιοριστίας.</w:t>
      </w:r>
      <w:r w:rsidR="00AB125C">
        <w:rPr>
          <w:lang w:val="el-GR"/>
        </w:rPr>
        <w:t xml:space="preserve"> Τα περιγράμματα χάνονται και η φύση, που θα εκφράσει το περιεχόμενο με αισθητό τρόπο, οφείλει να </w:t>
      </w:r>
      <w:r w:rsidR="00A97D03">
        <w:rPr>
          <w:lang w:val="el-GR"/>
        </w:rPr>
        <w:t>διασταλεί, να γίνει ένας απείρως μεγάλο δοχείο, για να χωρίσει το ακαθόριστο περιεχόμενό της.</w:t>
      </w:r>
      <w:r w:rsidR="003C668F">
        <w:rPr>
          <w:lang w:val="el-GR"/>
        </w:rPr>
        <w:t xml:space="preserve"> Είναι σαν το πνευματικό περιεχόμενο, ισχνό καθώς είναι, να βρίσκει πάντοτε ρούχα που του είναι πολύ </w:t>
      </w:r>
      <w:proofErr w:type="spellStart"/>
      <w:r w:rsidR="003C668F">
        <w:rPr>
          <w:lang w:val="el-GR"/>
        </w:rPr>
        <w:t>μεγ΄λα</w:t>
      </w:r>
      <w:proofErr w:type="spellEnd"/>
      <w:r w:rsidR="003C668F">
        <w:rPr>
          <w:lang w:val="el-GR"/>
        </w:rPr>
        <w:t>.</w:t>
      </w:r>
      <w:r w:rsidR="007E0BB5">
        <w:rPr>
          <w:lang w:val="el-GR"/>
        </w:rPr>
        <w:t xml:space="preserve"> Η σχέση αυτή είναι εκείνη του υψηλού, το </w:t>
      </w:r>
      <w:r w:rsidR="007E0BB5">
        <w:rPr>
          <w:lang w:val="el-GR"/>
        </w:rPr>
        <w:lastRenderedPageBreak/>
        <w:t>χαρακτηριστικό του οποίου, όπως γνωρίζουμε, είναι το άπειρο μέγεθος</w:t>
      </w:r>
      <w:r w:rsidR="00395B61">
        <w:rPr>
          <w:lang w:val="el-GR"/>
        </w:rPr>
        <w:t>, η απουσία ορίου. Η καλλιτεχνική μορφή του υψηλού, ακριβώς επειδή εκφράζει ένα απροσδιόριστο περιεχόμενο, είναι και η ίδια αφηρημέν</w:t>
      </w:r>
      <w:r w:rsidR="003C668F">
        <w:rPr>
          <w:lang w:val="el-GR"/>
        </w:rPr>
        <w:t>η</w:t>
      </w:r>
      <w:r w:rsidR="00395B61">
        <w:rPr>
          <w:lang w:val="el-GR"/>
        </w:rPr>
        <w:t>. Το υψηλό αντικείμενο παραπέμπει στο περιεχόμενό του, δεν το ενσαρκώνει.</w:t>
      </w:r>
    </w:p>
    <w:p w14:paraId="75869171" w14:textId="14BEEDD3" w:rsidR="00D3619F" w:rsidRDefault="00D3619F" w:rsidP="005F197B">
      <w:pPr>
        <w:jc w:val="both"/>
        <w:rPr>
          <w:lang w:val="el-GR"/>
        </w:rPr>
      </w:pPr>
      <w:r>
        <w:rPr>
          <w:lang w:val="el-GR"/>
        </w:rPr>
        <w:t xml:space="preserve">Η δεύτερη εκδοχή είναι εκείνη της απόλυτης ενότητας. Αυτή προϋποθέτει την ανάπτυξη του τέλεια </w:t>
      </w:r>
      <w:proofErr w:type="spellStart"/>
      <w:r>
        <w:rPr>
          <w:lang w:val="el-GR"/>
        </w:rPr>
        <w:t>αισθητικοποιήσιμου</w:t>
      </w:r>
      <w:proofErr w:type="spellEnd"/>
      <w:r>
        <w:rPr>
          <w:lang w:val="el-GR"/>
        </w:rPr>
        <w:t xml:space="preserve"> περιεχομένου και είναι το ιδεώδες της τέχνης</w:t>
      </w:r>
      <w:r w:rsidR="00DD2066">
        <w:rPr>
          <w:lang w:val="el-GR"/>
        </w:rPr>
        <w:t xml:space="preserve">. </w:t>
      </w:r>
      <w:r w:rsidR="003C668F">
        <w:rPr>
          <w:lang w:val="el-GR"/>
        </w:rPr>
        <w:t xml:space="preserve">Πρόκειται για την κατηγορία του ωραίου. </w:t>
      </w:r>
      <w:r w:rsidR="00C12C4B">
        <w:rPr>
          <w:lang w:val="el-GR"/>
        </w:rPr>
        <w:t xml:space="preserve">Τα ρούχα είναι ένα με το σώμα. </w:t>
      </w:r>
      <w:r w:rsidR="00DD2066">
        <w:rPr>
          <w:lang w:val="el-GR"/>
        </w:rPr>
        <w:t xml:space="preserve">Ξεχωριστή θέση εδώ κατέχει ο άνθρωπος, ο οποίος είναι η αισθητή μορφή της ελευθερίας. Στην τρίτη εκδοχή, το περιεχόμενο είναι τόσο ανεπτυγμένο που πραγματοποιεί τη σύνθεση μορφής και περιεχομένου εν </w:t>
      </w:r>
      <w:proofErr w:type="spellStart"/>
      <w:r w:rsidR="00DD2066">
        <w:rPr>
          <w:lang w:val="el-GR"/>
        </w:rPr>
        <w:t>εαυτώ</w:t>
      </w:r>
      <w:proofErr w:type="spellEnd"/>
      <w:r w:rsidR="00DD2066">
        <w:rPr>
          <w:lang w:val="el-GR"/>
        </w:rPr>
        <w:t>. Η αισθητή μορφή αρχίζει να περιττεύει και η τέχνη εισάγεται στη φάση της κρίσης</w:t>
      </w:r>
      <w:r w:rsidR="00546E7C">
        <w:rPr>
          <w:lang w:val="el-GR"/>
        </w:rPr>
        <w:t>.</w:t>
      </w:r>
      <w:r w:rsidR="00C12C4B">
        <w:rPr>
          <w:lang w:val="el-GR"/>
        </w:rPr>
        <w:t xml:space="preserve"> Το καλλιτεχνικό ένδυμα είναι πλέον πολύ στενό.</w:t>
      </w:r>
    </w:p>
    <w:p w14:paraId="35561065" w14:textId="7BB680EE" w:rsidR="00546E7C" w:rsidRDefault="00546E7C" w:rsidP="005F197B">
      <w:pPr>
        <w:jc w:val="both"/>
        <w:rPr>
          <w:lang w:val="el-GR"/>
        </w:rPr>
      </w:pPr>
      <w:r>
        <w:rPr>
          <w:lang w:val="el-GR"/>
        </w:rPr>
        <w:t>Οι παραπάνω λογικές σχέσεις μορφή</w:t>
      </w:r>
      <w:r w:rsidR="00C12C4B">
        <w:rPr>
          <w:lang w:val="el-GR"/>
        </w:rPr>
        <w:t>ς</w:t>
      </w:r>
      <w:r>
        <w:rPr>
          <w:lang w:val="el-GR"/>
        </w:rPr>
        <w:t xml:space="preserve"> και περιεχομένου αποτελούν τη ραχοκοκαλιά του </w:t>
      </w:r>
      <w:proofErr w:type="spellStart"/>
      <w:r>
        <w:rPr>
          <w:lang w:val="el-GR"/>
        </w:rPr>
        <w:t>εγελιανού</w:t>
      </w:r>
      <w:proofErr w:type="spellEnd"/>
      <w:r>
        <w:rPr>
          <w:lang w:val="el-GR"/>
        </w:rPr>
        <w:t xml:space="preserve"> συστήματος της τέχνης και επιδέχονται πολλαπλούς τρόπους ανάγνωσης. </w:t>
      </w:r>
      <w:r w:rsidR="00F835BD">
        <w:rPr>
          <w:lang w:val="el-GR"/>
        </w:rPr>
        <w:t>Αρχικώς μπορούμε να τις αντιστοιχήσουμε στα</w:t>
      </w:r>
      <w:r w:rsidR="00925138">
        <w:rPr>
          <w:lang w:val="el-GR"/>
        </w:rPr>
        <w:t xml:space="preserve"> είδη της τέχνης, με την έννοια ότι κάθε είδος τέχνης έχει προνομιακή σχέση με μία από τις τρεις προαναφερθείσες λογικές σχέσεις. </w:t>
      </w:r>
    </w:p>
    <w:p w14:paraId="48774EBB" w14:textId="6F77BCBB" w:rsidR="00925138" w:rsidRDefault="00A83A7C" w:rsidP="005F197B">
      <w:pPr>
        <w:jc w:val="both"/>
        <w:rPr>
          <w:lang w:val="el-GR"/>
        </w:rPr>
      </w:pPr>
      <w:r>
        <w:rPr>
          <w:lang w:val="el-GR"/>
        </w:rPr>
        <w:t xml:space="preserve">Στην πρώτη σχέση, όταν δηλαδή το περιεχόμενο είναι ακόμη ανώριμο, η μορφή παραμένει εξωτερική </w:t>
      </w:r>
      <w:r w:rsidR="00C12C4B">
        <w:rPr>
          <w:lang w:val="el-GR"/>
        </w:rPr>
        <w:t>σ</w:t>
      </w:r>
      <w:r>
        <w:rPr>
          <w:lang w:val="el-GR"/>
        </w:rPr>
        <w:t>το περιεχόμενο στο οποίο παραπέμπει.</w:t>
      </w:r>
      <w:r w:rsidR="00D8205D">
        <w:rPr>
          <w:lang w:val="el-GR"/>
        </w:rPr>
        <w:t xml:space="preserve"> Αν πούμε ότι το περιεχόμενο αυτό είναι το θεϊκό στοιχείο, τότε η τέχνη εδώ προετοιμάζει την έλευση του Θεού, του ανοίγει τον δρόμο, του κάνει </w:t>
      </w:r>
      <w:r w:rsidR="007710C1">
        <w:rPr>
          <w:lang w:val="el-GR"/>
        </w:rPr>
        <w:t>χώρο, αλλά δεν τον εμφανίζει. Προκειμένου να επιτελέσει αυτή την αποστολή</w:t>
      </w:r>
      <w:r w:rsidR="00785AC2">
        <w:rPr>
          <w:lang w:val="el-GR"/>
        </w:rPr>
        <w:t>,</w:t>
      </w:r>
      <w:r w:rsidR="007710C1">
        <w:rPr>
          <w:lang w:val="el-GR"/>
        </w:rPr>
        <w:t xml:space="preserve"> δεν χρειάζεται να επεξεργαστεί την ύλη. Αρκεί να συσσωρεύσει μάζες </w:t>
      </w:r>
      <w:r w:rsidR="00FE1456">
        <w:rPr>
          <w:lang w:val="el-GR"/>
        </w:rPr>
        <w:t>υλικού. Αυτό είναι χαρακτηριστικό της αρχιτεκτονικής. Οι σχέσεις στις οποίες στηρίζεται είναι ανόργανες (οικοδομικά υλικά) και μηχανικές (στατική)</w:t>
      </w:r>
      <w:r w:rsidR="00D933E2">
        <w:rPr>
          <w:lang w:val="el-GR"/>
        </w:rPr>
        <w:t xml:space="preserve">. Καθώς η αρχιτεκτονική εξυπηρετεί σκοπούς, είναι μια τέχνη </w:t>
      </w:r>
      <w:proofErr w:type="spellStart"/>
      <w:r w:rsidR="00D933E2">
        <w:rPr>
          <w:lang w:val="el-GR"/>
        </w:rPr>
        <w:t>εργαλειακή</w:t>
      </w:r>
      <w:proofErr w:type="spellEnd"/>
      <w:r w:rsidR="00785AC2">
        <w:rPr>
          <w:lang w:val="el-GR"/>
        </w:rPr>
        <w:t>,</w:t>
      </w:r>
      <w:r w:rsidR="00D933E2">
        <w:rPr>
          <w:lang w:val="el-GR"/>
        </w:rPr>
        <w:t xml:space="preserve"> που δεν έχει κατα</w:t>
      </w:r>
      <w:r w:rsidR="00471845">
        <w:rPr>
          <w:lang w:val="el-GR"/>
        </w:rPr>
        <w:t>κτήσει αυτονομία. Είναι επίσης, όπως είναι προφανές, μια τέχνη του χώρου. Ο χώρος αυτός είναι όμως κενός. Χτίζει τον οίκο του Θεού, αλλά ο Θεός δεν βρίσκεται μέσα σε αυτόν.</w:t>
      </w:r>
    </w:p>
    <w:p w14:paraId="282E53EE" w14:textId="2992652C" w:rsidR="00471845" w:rsidRDefault="00471845" w:rsidP="005F197B">
      <w:pPr>
        <w:jc w:val="both"/>
        <w:rPr>
          <w:lang w:val="el-GR"/>
        </w:rPr>
      </w:pPr>
      <w:r>
        <w:rPr>
          <w:lang w:val="el-GR"/>
        </w:rPr>
        <w:t>Στη δεύτερη σχέση,</w:t>
      </w:r>
      <w:r w:rsidR="00657E36">
        <w:rPr>
          <w:lang w:val="el-GR"/>
        </w:rPr>
        <w:t xml:space="preserve"> όταν το περιεχόμενο έχει ωριμάσει,</w:t>
      </w:r>
      <w:r>
        <w:rPr>
          <w:lang w:val="el-GR"/>
        </w:rPr>
        <w:t xml:space="preserve"> ο Θεός κάνει την </w:t>
      </w:r>
      <w:r w:rsidR="008F218E">
        <w:rPr>
          <w:lang w:val="el-GR"/>
        </w:rPr>
        <w:t>εμφάνισή του με αισθητή μορφή. Παίρνει θέση στον ναό. Πρόκειται για την πλαστική τέχνη, που στο ανώτατό της στάδιο ξεχωρίζει την ανθρώπινη μορ</w:t>
      </w:r>
      <w:r w:rsidR="004403A7">
        <w:rPr>
          <w:lang w:val="el-GR"/>
        </w:rPr>
        <w:t xml:space="preserve">φή. Στη θέση της γενικής συλλογής υλικού, εδώ πρυτανεύει η εξατομίκευση, η οποία </w:t>
      </w:r>
      <w:r w:rsidR="005406F7">
        <w:rPr>
          <w:lang w:val="el-GR"/>
        </w:rPr>
        <w:t>σ</w:t>
      </w:r>
      <w:r w:rsidR="004403A7">
        <w:rPr>
          <w:lang w:val="el-GR"/>
        </w:rPr>
        <w:t>τον άνθρωπο είναι τέλεια.</w:t>
      </w:r>
      <w:r w:rsidR="00B62541">
        <w:rPr>
          <w:lang w:val="el-GR"/>
        </w:rPr>
        <w:t xml:space="preserve"> </w:t>
      </w:r>
      <w:r w:rsidR="005406F7">
        <w:rPr>
          <w:lang w:val="el-GR"/>
        </w:rPr>
        <w:t>Η</w:t>
      </w:r>
      <w:r w:rsidR="00B62541">
        <w:rPr>
          <w:lang w:val="el-GR"/>
        </w:rPr>
        <w:t xml:space="preserve"> πλαστικότητα αφορά οργανικές, όχι μηχανικές σχέσεις, και άρα μια αρμονία ανάμεσα στο μέρος και το όλο.</w:t>
      </w:r>
      <w:r w:rsidR="00A876FA">
        <w:rPr>
          <w:lang w:val="el-GR"/>
        </w:rPr>
        <w:t xml:space="preserve"> Το έξω και το μέσω βρίσκονται σε ενότητα.</w:t>
      </w:r>
    </w:p>
    <w:p w14:paraId="032BAE25" w14:textId="1BFDA644" w:rsidR="00A876FA" w:rsidRDefault="005406F7" w:rsidP="005F197B">
      <w:pPr>
        <w:jc w:val="both"/>
        <w:rPr>
          <w:lang w:val="el-GR"/>
        </w:rPr>
      </w:pPr>
      <w:r>
        <w:rPr>
          <w:lang w:val="el-GR"/>
        </w:rPr>
        <w:t>Στην</w:t>
      </w:r>
      <w:r w:rsidR="00A876FA">
        <w:rPr>
          <w:lang w:val="el-GR"/>
        </w:rPr>
        <w:t xml:space="preserve"> τρίτη εκδοχή, το αισθητό δεν μπορεί πλέον να δώσει έκφραση στ</w:t>
      </w:r>
      <w:r w:rsidR="00657E36">
        <w:rPr>
          <w:lang w:val="el-GR"/>
        </w:rPr>
        <w:t>ο περιεχόμενο, που είναι, κατά κάποιον τρόπο, υπερώριμο</w:t>
      </w:r>
      <w:r w:rsidR="00016B15">
        <w:rPr>
          <w:lang w:val="el-GR"/>
        </w:rPr>
        <w:t xml:space="preserve">. Έτσι η μορφή, η </w:t>
      </w:r>
      <w:proofErr w:type="spellStart"/>
      <w:r w:rsidR="00016B15">
        <w:rPr>
          <w:lang w:val="el-GR"/>
        </w:rPr>
        <w:t>εξωτερικότητα</w:t>
      </w:r>
      <w:proofErr w:type="spellEnd"/>
      <w:r w:rsidR="00016B15">
        <w:rPr>
          <w:lang w:val="el-GR"/>
        </w:rPr>
        <w:t xml:space="preserve"> αποδεσμεύεται από την ενότητα</w:t>
      </w:r>
      <w:r w:rsidR="00D45EB7">
        <w:rPr>
          <w:lang w:val="el-GR"/>
        </w:rPr>
        <w:t xml:space="preserve">. Η </w:t>
      </w:r>
      <w:proofErr w:type="spellStart"/>
      <w:r w:rsidR="00D45EB7">
        <w:rPr>
          <w:lang w:val="el-GR"/>
        </w:rPr>
        <w:t>οργανικότητα</w:t>
      </w:r>
      <w:proofErr w:type="spellEnd"/>
      <w:r w:rsidR="00D45EB7">
        <w:rPr>
          <w:lang w:val="el-GR"/>
        </w:rPr>
        <w:t xml:space="preserve"> διαλύεται σε ιδιαιτερότητες και </w:t>
      </w:r>
      <w:proofErr w:type="spellStart"/>
      <w:r w:rsidR="00D45EB7">
        <w:rPr>
          <w:lang w:val="el-GR"/>
        </w:rPr>
        <w:t>ατομικότητες</w:t>
      </w:r>
      <w:proofErr w:type="spellEnd"/>
      <w:r w:rsidR="00D45EB7">
        <w:rPr>
          <w:lang w:val="el-GR"/>
        </w:rPr>
        <w:t>. Τα συναισθήματα και οι πράξεις</w:t>
      </w:r>
      <w:r w:rsidR="00AC61CE">
        <w:rPr>
          <w:lang w:val="el-GR"/>
        </w:rPr>
        <w:t xml:space="preserve"> είναι ιδιαίτερα και η χρήση των υλικών χαρακτηρίζεται από πολλαπλότητα.</w:t>
      </w:r>
      <w:r w:rsidR="00925573">
        <w:rPr>
          <w:lang w:val="el-GR"/>
        </w:rPr>
        <w:t xml:space="preserve"> Όπως υπάρχουν τρία είδη τεχνών, όσες και λογικές σχέσης, έτσι και το τρίτο είδος εμφανίζεται σε μια τριαδική υποδιαίρεση.</w:t>
      </w:r>
      <w:r w:rsidR="00554DFA">
        <w:rPr>
          <w:lang w:val="el-GR"/>
        </w:rPr>
        <w:t xml:space="preserve"> Η πρώτη </w:t>
      </w:r>
      <w:r>
        <w:rPr>
          <w:lang w:val="el-GR"/>
        </w:rPr>
        <w:t xml:space="preserve">περίπτωση </w:t>
      </w:r>
      <w:r w:rsidR="00554DFA">
        <w:rPr>
          <w:lang w:val="el-GR"/>
        </w:rPr>
        <w:t>είναι αυτή της ζωγραφικής. Σε αυτήν</w:t>
      </w:r>
      <w:r>
        <w:rPr>
          <w:lang w:val="el-GR"/>
        </w:rPr>
        <w:t>,</w:t>
      </w:r>
      <w:r w:rsidR="00554DFA">
        <w:rPr>
          <w:lang w:val="el-GR"/>
        </w:rPr>
        <w:t xml:space="preserve"> η πορεία της αφαίρεσης και της </w:t>
      </w:r>
      <w:proofErr w:type="spellStart"/>
      <w:r w:rsidR="00554DFA">
        <w:rPr>
          <w:lang w:val="el-GR"/>
        </w:rPr>
        <w:t>υποκειμενοποίησης</w:t>
      </w:r>
      <w:proofErr w:type="spellEnd"/>
      <w:r w:rsidR="00554DFA">
        <w:rPr>
          <w:lang w:val="el-GR"/>
        </w:rPr>
        <w:t xml:space="preserve"> έχει </w:t>
      </w:r>
      <w:r w:rsidR="00554DFA">
        <w:rPr>
          <w:lang w:val="el-GR"/>
        </w:rPr>
        <w:lastRenderedPageBreak/>
        <w:t>προχωρήσει τόσο πολύ</w:t>
      </w:r>
      <w:r>
        <w:rPr>
          <w:lang w:val="el-GR"/>
        </w:rPr>
        <w:t>,</w:t>
      </w:r>
      <w:r w:rsidR="00554DFA">
        <w:rPr>
          <w:lang w:val="el-GR"/>
        </w:rPr>
        <w:t xml:space="preserve"> που</w:t>
      </w:r>
      <w:r w:rsidR="00EF3560">
        <w:rPr>
          <w:lang w:val="el-GR"/>
        </w:rPr>
        <w:t xml:space="preserve"> την ενδιαφέρει μόνο η αφηρημένη ορατότητα, δηλαδή το χρώμα. Η ζωγραφική είναι πολύχρωμη, τόσο κυριολεκτικά όσο και μεταφορικά, καθώς ποικίλη είναι και η θεματολογία της. Δεύτερη έρχεται η  μουσική</w:t>
      </w:r>
      <w:r w:rsidR="00052942">
        <w:rPr>
          <w:lang w:val="el-GR"/>
        </w:rPr>
        <w:t>. Ενώ στην περίπτωση της ζωγραφικής τα στοιχεία ενός εικαστικού όλου συνυπάρχουν, αν και διαφορετικά μεταξύ τους, το ένα δίπλα στο άλλο</w:t>
      </w:r>
      <w:r w:rsidR="001134FD">
        <w:rPr>
          <w:lang w:val="el-GR"/>
        </w:rPr>
        <w:t>, η μουσική, η τέχνη του χρόνου, αντικαθιστά τη συνύπαρξη με τη διαδοχή. Κάθε διαφορετικό στοιχείο στον χρόνο καταργεί το προηγούμενο.</w:t>
      </w:r>
      <w:r w:rsidR="00B81ED2">
        <w:rPr>
          <w:lang w:val="el-GR"/>
        </w:rPr>
        <w:t xml:space="preserve"> Η αφαίρεση εδώ δεν είναι αυτή της ορατότητας, αλλά της εσωτερικότητας. </w:t>
      </w:r>
      <w:r w:rsidR="00C76989">
        <w:rPr>
          <w:lang w:val="el-GR"/>
        </w:rPr>
        <w:t>Η ποικιλία είναι μια ποικιλία συναισθημάτων. Όπως και πολλοί άλλοι συγγραφείς, ο Χέγκελ συλλαμβάνει τη μουσική, που δεν μιμείται τίποτε εξωτερικό, ως την τέχνης της μίμησης του εσωτερικού, και εσωτερικά είναι ακριβώς τα συναισθήματα.</w:t>
      </w:r>
    </w:p>
    <w:p w14:paraId="4F500BAA" w14:textId="169CB863" w:rsidR="00C76989" w:rsidRDefault="00E20609" w:rsidP="005F197B">
      <w:pPr>
        <w:jc w:val="both"/>
        <w:rPr>
          <w:lang w:val="el-GR"/>
        </w:rPr>
      </w:pPr>
      <w:r>
        <w:rPr>
          <w:lang w:val="el-GR"/>
        </w:rPr>
        <w:t>Ακολουθεί η περίπτωση της ποίησης. Σε αντίθεση με τη μουσική, όπου οι τόνοι εκπροσωπούν, κατά τον Χέγκελ, συναισθήματα με άμεσο τρόπο, η ποίηση χρησιμοποιεί συμβατικά σημεία για σκέψεις</w:t>
      </w:r>
      <w:r w:rsidR="00BA5CFF">
        <w:rPr>
          <w:lang w:val="el-GR"/>
        </w:rPr>
        <w:t xml:space="preserve">. Είναι με αυτή την έννοια το πιο </w:t>
      </w:r>
      <w:proofErr w:type="spellStart"/>
      <w:r w:rsidR="00BA5CFF">
        <w:rPr>
          <w:lang w:val="el-GR"/>
        </w:rPr>
        <w:t>εκπνευματισμένο</w:t>
      </w:r>
      <w:proofErr w:type="spellEnd"/>
      <w:r w:rsidR="00BA5CFF">
        <w:rPr>
          <w:lang w:val="el-GR"/>
        </w:rPr>
        <w:t xml:space="preserve"> είδος τέχνης. Καθώς απομακρύνεται από το μουσική, γίνεται οριακά πρόζα.</w:t>
      </w:r>
    </w:p>
    <w:p w14:paraId="4910F543" w14:textId="64B5CADF" w:rsidR="00D379B9" w:rsidRDefault="00D379B9" w:rsidP="005F197B">
      <w:pPr>
        <w:jc w:val="both"/>
        <w:rPr>
          <w:lang w:val="el-GR"/>
        </w:rPr>
      </w:pPr>
      <w:r>
        <w:rPr>
          <w:lang w:val="el-GR"/>
        </w:rPr>
        <w:t xml:space="preserve">Γ. </w:t>
      </w:r>
      <w:r w:rsidRPr="00D379B9">
        <w:rPr>
          <w:i/>
          <w:iCs/>
          <w:lang w:val="el-GR"/>
        </w:rPr>
        <w:t>Μορφή και περιεχόμενο: Οι μορφές της τέχνης</w:t>
      </w:r>
    </w:p>
    <w:p w14:paraId="5D416DB2" w14:textId="5007E5AF" w:rsidR="00D379B9" w:rsidRDefault="00EB1B00" w:rsidP="005F197B">
      <w:pPr>
        <w:jc w:val="both"/>
        <w:rPr>
          <w:lang w:val="el-GR"/>
        </w:rPr>
      </w:pPr>
      <w:r>
        <w:rPr>
          <w:lang w:val="el-GR"/>
        </w:rPr>
        <w:t>Αφήνουμε τώρα πίσω μας την τριάδα των καλλιτεχνικών ειδών, για να πάμε στην πιο σημαντική ερμηνεία των τριών λογικών σχέσεων μορφής κ</w:t>
      </w:r>
      <w:r w:rsidR="00BA6831">
        <w:rPr>
          <w:lang w:val="el-GR"/>
        </w:rPr>
        <w:t>α</w:t>
      </w:r>
      <w:r>
        <w:rPr>
          <w:lang w:val="el-GR"/>
        </w:rPr>
        <w:t>ι περιεχομένου, αυτήν τον μορφών της τέχνης. Εδώ δεν μας ενδιαφέρει το καλλιτεχνικό μέσο</w:t>
      </w:r>
      <w:r w:rsidR="00876DAE">
        <w:rPr>
          <w:lang w:val="el-GR"/>
        </w:rPr>
        <w:t xml:space="preserve"> αλλά ο τρόπος με τον οποίο εννοείται η </w:t>
      </w:r>
      <w:proofErr w:type="spellStart"/>
      <w:r w:rsidR="00876DAE">
        <w:rPr>
          <w:lang w:val="el-GR"/>
        </w:rPr>
        <w:t>αισθητικοποίηση</w:t>
      </w:r>
      <w:proofErr w:type="spellEnd"/>
      <w:r w:rsidR="00876DAE">
        <w:rPr>
          <w:lang w:val="el-GR"/>
        </w:rPr>
        <w:t xml:space="preserve"> του πνευματικού. Η τριάδα των μορφών της τέχνης έχει διπλή, συστηματική και ιστορική</w:t>
      </w:r>
      <w:r w:rsidR="00BA6831">
        <w:rPr>
          <w:lang w:val="el-GR"/>
        </w:rPr>
        <w:t>,</w:t>
      </w:r>
      <w:r w:rsidR="00876DAE">
        <w:rPr>
          <w:lang w:val="el-GR"/>
        </w:rPr>
        <w:t xml:space="preserve"> σημασία. Αυτό σημαίνει ότι περιγράφει διαφορετικούς τρόπους </w:t>
      </w:r>
      <w:proofErr w:type="spellStart"/>
      <w:r w:rsidR="00876DAE">
        <w:rPr>
          <w:lang w:val="el-GR"/>
        </w:rPr>
        <w:t>αισθητικοποίησης</w:t>
      </w:r>
      <w:proofErr w:type="spellEnd"/>
      <w:r w:rsidR="00876DAE">
        <w:rPr>
          <w:lang w:val="el-GR"/>
        </w:rPr>
        <w:t xml:space="preserve"> αλλά και διαφορετικές ιστορικές περιόδου της καλλιτεχνικής αισθητικής.</w:t>
      </w:r>
      <w:r w:rsidR="00BB3FD1">
        <w:rPr>
          <w:lang w:val="el-GR"/>
        </w:rPr>
        <w:t xml:space="preserve"> Όταν το περιεχόμενο είναι ανεπαρκές για τη μορφοποίηση, η τέχνη είναι συμβολική. Όταν είναι </w:t>
      </w:r>
      <w:r w:rsidR="00343F09">
        <w:rPr>
          <w:lang w:val="el-GR"/>
        </w:rPr>
        <w:t>ιδανικά επαρκές, η τέχνη είναι κλασ</w:t>
      </w:r>
      <w:r w:rsidR="00296B83">
        <w:rPr>
          <w:lang w:val="el-GR"/>
        </w:rPr>
        <w:t>σ</w:t>
      </w:r>
      <w:r w:rsidR="00343F09">
        <w:rPr>
          <w:lang w:val="el-GR"/>
        </w:rPr>
        <w:t xml:space="preserve">ική και, τέλος, όταν είναι </w:t>
      </w:r>
      <w:proofErr w:type="spellStart"/>
      <w:r w:rsidR="00343F09">
        <w:rPr>
          <w:lang w:val="el-GR"/>
        </w:rPr>
        <w:t>υπερεπαρκές</w:t>
      </w:r>
      <w:proofErr w:type="spellEnd"/>
      <w:r w:rsidR="00343F09">
        <w:rPr>
          <w:lang w:val="el-GR"/>
        </w:rPr>
        <w:t xml:space="preserve">, τότε ο Χέγκελ κάνει λόγο για ρομαντική </w:t>
      </w:r>
      <w:r w:rsidR="00296B83">
        <w:rPr>
          <w:lang w:val="el-GR"/>
        </w:rPr>
        <w:t xml:space="preserve">(χριστιανική ή μοντέρνα, θα λέγαμε εμείς) </w:t>
      </w:r>
      <w:r w:rsidR="00343F09">
        <w:rPr>
          <w:lang w:val="el-GR"/>
        </w:rPr>
        <w:t>τέχνη.</w:t>
      </w:r>
    </w:p>
    <w:p w14:paraId="3DA97AE8" w14:textId="7AE4064B" w:rsidR="00343F09" w:rsidRDefault="00343F09" w:rsidP="005F197B">
      <w:pPr>
        <w:jc w:val="both"/>
        <w:rPr>
          <w:lang w:val="el-GR"/>
        </w:rPr>
      </w:pPr>
      <w:r>
        <w:rPr>
          <w:lang w:val="el-GR"/>
        </w:rPr>
        <w:t>Ας ξεκινήσουμε με την περίπτωση της συμβολικής τέχνης. Τι μπορεί να σημαίνει ο όρος</w:t>
      </w:r>
      <w:r w:rsidR="00FC5B35">
        <w:rPr>
          <w:lang w:val="el-GR"/>
        </w:rPr>
        <w:t>;</w:t>
      </w:r>
      <w:r>
        <w:rPr>
          <w:lang w:val="el-GR"/>
        </w:rPr>
        <w:t xml:space="preserve"> Το σύμβολο </w:t>
      </w:r>
      <w:r w:rsidR="0027294C">
        <w:rPr>
          <w:lang w:val="el-GR"/>
        </w:rPr>
        <w:t>είναι ένα είδος σημείου, όμως το σημείο είναι ως τέτοιο αυθαίρετο.</w:t>
      </w:r>
      <w:r w:rsidR="00FC5B35">
        <w:rPr>
          <w:lang w:val="el-GR"/>
        </w:rPr>
        <w:t xml:space="preserve"> Δεν υπάρχ</w:t>
      </w:r>
      <w:r w:rsidR="006A0A51">
        <w:rPr>
          <w:lang w:val="el-GR"/>
        </w:rPr>
        <w:t xml:space="preserve">ει λόγος να λέμε την πατάτα «πατάτα», όπως δεν υπάρχει λόγος να </w:t>
      </w:r>
      <w:r w:rsidR="00B60268">
        <w:rPr>
          <w:lang w:val="el-GR"/>
        </w:rPr>
        <w:t>χρησιμοποιούμε το «τ» για τον φθόγγο που το χρησιμοποιούμε.</w:t>
      </w:r>
      <w:r w:rsidR="00483431">
        <w:rPr>
          <w:lang w:val="el-GR"/>
        </w:rPr>
        <w:t xml:space="preserve"> Το σημείο παραπέμπει μεν σε κάτι, αλλά σε κάτι με το οποίο το ίδιο δεν έχει καμιά σχέση. Είναι κάτι εξωτερικό που δεν διαθέτει εσωτερικό.</w:t>
      </w:r>
      <w:r w:rsidR="00735902">
        <w:rPr>
          <w:lang w:val="el-GR"/>
        </w:rPr>
        <w:t xml:space="preserve"> Συνεπώς, με τα σημεία δεν μπορεί να υπάρξει τέχνη.</w:t>
      </w:r>
    </w:p>
    <w:p w14:paraId="598B2274" w14:textId="3AD833B6" w:rsidR="00735902" w:rsidRDefault="00735902" w:rsidP="005F197B">
      <w:pPr>
        <w:jc w:val="both"/>
        <w:rPr>
          <w:lang w:val="el-GR"/>
        </w:rPr>
      </w:pPr>
      <w:r>
        <w:rPr>
          <w:lang w:val="el-GR"/>
        </w:rPr>
        <w:t>Η περίπτωση του συμβόλου είναι διαφορετική.</w:t>
      </w:r>
      <w:r w:rsidR="004741A0">
        <w:rPr>
          <w:lang w:val="el-GR"/>
        </w:rPr>
        <w:t xml:space="preserve"> Το σύμβολο επιδεικνύει τη σημασία του, δεν παραπέμπει απλώς σε αυτήν. Ας πάρουμε ένα παράδειγμα, ας πούμε, το λιοντάρι, το οποίο μπορεί να χρησιμοποιηθεί ως σύμβολο της δύναμης. Είναι σύμβολο και όχι απλό σημείο, επειδή</w:t>
      </w:r>
      <w:r w:rsidR="005F4C88">
        <w:rPr>
          <w:lang w:val="el-GR"/>
        </w:rPr>
        <w:t xml:space="preserve"> το λιοντάρι είναι ως ζώο δυνατό το ίδιο. Υπάρχουν όμως άλλες </w:t>
      </w:r>
      <w:r w:rsidR="003E2B4C">
        <w:rPr>
          <w:lang w:val="el-GR"/>
        </w:rPr>
        <w:t>δυσκολίες</w:t>
      </w:r>
      <w:r w:rsidR="005F4C88">
        <w:rPr>
          <w:lang w:val="el-GR"/>
        </w:rPr>
        <w:t>.</w:t>
      </w:r>
      <w:r w:rsidR="00393E8C">
        <w:rPr>
          <w:lang w:val="el-GR"/>
        </w:rPr>
        <w:t xml:space="preserve"> Το σύμβολο είναι ως τέτοιο διφορούμενο. Δεν μπορούμε να ξέρουμε αν ένα λιοντάρι συμβολίζει τη δύναμη </w:t>
      </w:r>
      <w:r w:rsidR="00B846EF">
        <w:rPr>
          <w:lang w:val="el-GR"/>
        </w:rPr>
        <w:t>ή το μεγαλείο ή ακόμη αν δεν συμβολίζει τίποτα. Το σύμβολο δεν μας επιτρέπει να αναγνωρίσουμε αν όντως υπάρχει συμβολική πρόθεση.</w:t>
      </w:r>
      <w:r w:rsidR="006C3D8D">
        <w:rPr>
          <w:lang w:val="el-GR"/>
        </w:rPr>
        <w:t xml:space="preserve"> Αυτό είναι σύμπτωμα του ότι η σκέψη και η </w:t>
      </w:r>
      <w:r w:rsidR="0023301F">
        <w:rPr>
          <w:lang w:val="el-GR"/>
        </w:rPr>
        <w:t xml:space="preserve">αισθητή εικόνα δεν είναι επαρκώς διαχωρισμένες μεταξύ </w:t>
      </w:r>
      <w:r w:rsidR="0023301F">
        <w:rPr>
          <w:lang w:val="el-GR"/>
        </w:rPr>
        <w:lastRenderedPageBreak/>
        <w:t>τους. Το λιοντάρι είναι ένα με τη δύναμή του.</w:t>
      </w:r>
      <w:r w:rsidR="00586AA6">
        <w:rPr>
          <w:lang w:val="el-GR"/>
        </w:rPr>
        <w:t xml:space="preserve"> Αυτό ακριβώς συμβαίνει στη μυθολογία. Οι αρχαίοι λαοί δεν έθεταν καν το ερώτημα αν οι μύθοι τους έχουν</w:t>
      </w:r>
      <w:r w:rsidR="00D9258D">
        <w:rPr>
          <w:lang w:val="el-GR"/>
        </w:rPr>
        <w:t xml:space="preserve"> βαθύτερη σημασία. Η σημασία και το αισθητό σύμβολο ήταν ενιαία.</w:t>
      </w:r>
    </w:p>
    <w:p w14:paraId="6826D669" w14:textId="26EA8C59" w:rsidR="00D9258D" w:rsidRDefault="00D9258D" w:rsidP="005F197B">
      <w:pPr>
        <w:jc w:val="both"/>
        <w:rPr>
          <w:lang w:val="el-GR"/>
        </w:rPr>
      </w:pPr>
      <w:r>
        <w:rPr>
          <w:lang w:val="el-GR"/>
        </w:rPr>
        <w:t>Η συμβολική τέχνη αρχίζει τη στιγμή κατά την οποία</w:t>
      </w:r>
      <w:r w:rsidR="00D66251">
        <w:rPr>
          <w:lang w:val="el-GR"/>
        </w:rPr>
        <w:t xml:space="preserve"> η σκέψη, δηλαδή το καθολικό, και η  εικόνα, δηλαδή το ατομικό διακρίνονται μεταξύ τους, για να συσχετιστούν μετέπειτα συμβολικά.</w:t>
      </w:r>
      <w:r w:rsidR="006E2F01">
        <w:rPr>
          <w:lang w:val="el-GR"/>
        </w:rPr>
        <w:t xml:space="preserve"> Ωστόσο, η απόδοση της αφηρημένης σκέψης με έναν</w:t>
      </w:r>
      <w:r w:rsidR="008A661E">
        <w:rPr>
          <w:lang w:val="el-GR"/>
        </w:rPr>
        <w:t xml:space="preserve"> συγκεκριμένο τρόπο πάσχει λόγω ακριβώς του αφηρημένου χαρακτήρα της σκέψης.</w:t>
      </w:r>
      <w:r w:rsidR="00B257E0">
        <w:rPr>
          <w:lang w:val="el-GR"/>
        </w:rPr>
        <w:t xml:space="preserve"> Το αφηρημένο περιεχόμενο δεν μπορεί να βρει επαρκή έκφραση. Από τη μία λοιπόν το πνευματι</w:t>
      </w:r>
      <w:r w:rsidR="003967F2">
        <w:rPr>
          <w:lang w:val="el-GR"/>
        </w:rPr>
        <w:t xml:space="preserve">κό στοιχείο </w:t>
      </w:r>
      <w:proofErr w:type="spellStart"/>
      <w:r w:rsidR="003967F2">
        <w:rPr>
          <w:lang w:val="el-GR"/>
        </w:rPr>
        <w:t>προσωποποιείται</w:t>
      </w:r>
      <w:proofErr w:type="spellEnd"/>
      <w:r w:rsidR="003967F2">
        <w:rPr>
          <w:lang w:val="el-GR"/>
        </w:rPr>
        <w:t xml:space="preserve">. Από την άλλη, επειδή αυτή η προσωποποίηση είναι </w:t>
      </w:r>
      <w:proofErr w:type="spellStart"/>
      <w:r w:rsidR="003967F2">
        <w:rPr>
          <w:lang w:val="el-GR"/>
        </w:rPr>
        <w:t>αναντίστ</w:t>
      </w:r>
      <w:r w:rsidR="002E255B">
        <w:rPr>
          <w:lang w:val="el-GR"/>
        </w:rPr>
        <w:t>οιχη</w:t>
      </w:r>
      <w:proofErr w:type="spellEnd"/>
      <w:r w:rsidR="002E255B">
        <w:rPr>
          <w:lang w:val="el-GR"/>
        </w:rPr>
        <w:t xml:space="preserve"> του πνευματικού, η συμβολική τέχνη πάσχει από έναν διπολισμό. Από τη μια είναι τέχνη του υψηλού, από την άλλη είναι </w:t>
      </w:r>
      <w:r w:rsidR="00C839EA">
        <w:rPr>
          <w:lang w:val="el-GR"/>
        </w:rPr>
        <w:t>τέχνη του ευτελούς, καθώς το οποιοδήποτε αισθητό αντικείμενο μπορεί να ονομαστεί εκπρόσωπος του θείο</w:t>
      </w:r>
      <w:r w:rsidR="00CE0E87">
        <w:rPr>
          <w:lang w:val="el-GR"/>
        </w:rPr>
        <w:t xml:space="preserve">υ. Η κοιτίδα της συμβολικής τέχνης είναι η Ινδία, όπου κάτι τόσο μηδαμινό όσο η αγελάδα μπορεί να ονομαστεί ιερό. </w:t>
      </w:r>
    </w:p>
    <w:p w14:paraId="7E807097" w14:textId="66327CE6" w:rsidR="00CE0E87" w:rsidRDefault="00CE0E87" w:rsidP="005F197B">
      <w:pPr>
        <w:jc w:val="both"/>
        <w:rPr>
          <w:lang w:val="el-GR"/>
        </w:rPr>
      </w:pPr>
      <w:r>
        <w:rPr>
          <w:lang w:val="el-GR"/>
        </w:rPr>
        <w:t>Ανώτερη μορφή συμβολικής τέχνης είναι εκείνη της Αιγύπτου.</w:t>
      </w:r>
      <w:r w:rsidR="00966310">
        <w:rPr>
          <w:lang w:val="el-GR"/>
        </w:rPr>
        <w:t xml:space="preserve"> Όπως γνωρίζουμε, το βασικό θέμα της είναι ο θάνατος. Τα σπουδαιότερα έργα έχουν να κάνουν με το βασίλειο των νεκρών, όπως οι σαρκοφάγοι και οι πυραμίδες.</w:t>
      </w:r>
      <w:r w:rsidR="00295367">
        <w:rPr>
          <w:lang w:val="el-GR"/>
        </w:rPr>
        <w:t xml:space="preserve"> Ο θάνατος </w:t>
      </w:r>
      <w:proofErr w:type="spellStart"/>
      <w:r w:rsidR="00295367">
        <w:rPr>
          <w:lang w:val="el-GR"/>
        </w:rPr>
        <w:t>θεματοποιεί</w:t>
      </w:r>
      <w:proofErr w:type="spellEnd"/>
      <w:r w:rsidR="00295367">
        <w:rPr>
          <w:lang w:val="el-GR"/>
        </w:rPr>
        <w:t xml:space="preserve"> τον χωρισμό του πνεύματος από το αισθητό στοιχείο. Η αμφισημία που χαρακτηρίζει τη μυθολογία αίρεται.</w:t>
      </w:r>
      <w:r w:rsidR="00A35566">
        <w:rPr>
          <w:lang w:val="el-GR"/>
        </w:rPr>
        <w:t xml:space="preserve"> Αλλά ο θάνατος, υποστηρίζει ο Χέγκελ, δεν είναι μόνο ένα θέμα της αιγυπτιακής τέχνης. Είναι η ουσία της. Είναι μια τέχνη του νεκρού, δηλαδή του γράμματος.</w:t>
      </w:r>
      <w:r w:rsidR="005709D0">
        <w:rPr>
          <w:lang w:val="el-GR"/>
        </w:rPr>
        <w:t xml:space="preserve"> Και έτσι, αν η αρχή της τέχνης είναι η Αίγυπτος, τότε, παραδόξως, η πρώτη μορφή του πνεύματος είναι το γράμμα. Ο αιγυπτιακός κόσμος είναι ως εκ τούτου ένας κόσμος </w:t>
      </w:r>
      <w:proofErr w:type="spellStart"/>
      <w:r w:rsidR="005709D0">
        <w:rPr>
          <w:lang w:val="el-GR"/>
        </w:rPr>
        <w:t>στατικότητας</w:t>
      </w:r>
      <w:proofErr w:type="spellEnd"/>
      <w:r w:rsidR="00E16668">
        <w:rPr>
          <w:lang w:val="el-GR"/>
        </w:rPr>
        <w:t>. Η εικόνα γίνεται γραφή. Το ίδιο το πνεύμα είναι μια μούμια. Ο άνθρωπος μπορεί να γίνει αντικείμενο της τέχνης, μόνο όταν του αφαιρεθούν τα σωθικά.</w:t>
      </w:r>
      <w:r w:rsidR="002C6EA1">
        <w:rPr>
          <w:lang w:val="el-GR"/>
        </w:rPr>
        <w:t xml:space="preserve"> Επειδή δεν υπάρχει κάτι συγκεκριμένο εσωτερικό που εμφανίζεται εξωτερικά, παρά μόνο</w:t>
      </w:r>
      <w:r w:rsidR="00EC7BBE">
        <w:rPr>
          <w:lang w:val="el-GR"/>
        </w:rPr>
        <w:t xml:space="preserve"> η αφηρημένη εσωτερικότητα, τα αιγυπτιακά σύμβολα δεν μπορούν να αποκωδικοποιηθούν. Η αιγυπτιακή τέχνη είναι</w:t>
      </w:r>
      <w:r w:rsidR="00645644">
        <w:rPr>
          <w:lang w:val="el-GR"/>
        </w:rPr>
        <w:t xml:space="preserve"> </w:t>
      </w:r>
      <w:proofErr w:type="spellStart"/>
      <w:r w:rsidR="00645644">
        <w:rPr>
          <w:lang w:val="el-GR"/>
        </w:rPr>
        <w:t>κατασταστικά</w:t>
      </w:r>
      <w:proofErr w:type="spellEnd"/>
      <w:r w:rsidR="00645644">
        <w:rPr>
          <w:lang w:val="el-GR"/>
        </w:rPr>
        <w:t xml:space="preserve"> αινιγματική. Παύει να είναι αμφίσημη, αλλά είναι η αμφισημία ενσαρκωμένη. Το αίνιγμα περιμένει την απάντησή το</w:t>
      </w:r>
      <w:r w:rsidR="007E46C6">
        <w:rPr>
          <w:lang w:val="el-GR"/>
        </w:rPr>
        <w:t>υ</w:t>
      </w:r>
      <w:r w:rsidR="00645644">
        <w:rPr>
          <w:lang w:val="el-GR"/>
        </w:rPr>
        <w:t xml:space="preserve">. Το τέλος της </w:t>
      </w:r>
      <w:r w:rsidR="009E2978">
        <w:rPr>
          <w:lang w:val="el-GR"/>
        </w:rPr>
        <w:t xml:space="preserve">αιγυπτιακής περιόδου έρχεται με τον </w:t>
      </w:r>
      <w:proofErr w:type="spellStart"/>
      <w:r w:rsidR="009E2978">
        <w:rPr>
          <w:lang w:val="el-GR"/>
        </w:rPr>
        <w:t>Οιδίποδα</w:t>
      </w:r>
      <w:proofErr w:type="spellEnd"/>
      <w:r w:rsidR="009E2978">
        <w:rPr>
          <w:lang w:val="el-GR"/>
        </w:rPr>
        <w:t xml:space="preserve"> που λύνει το αίνιγμα της Σφίγγας,</w:t>
      </w:r>
      <w:r w:rsidR="005E255D">
        <w:rPr>
          <w:lang w:val="el-GR"/>
        </w:rPr>
        <w:t xml:space="preserve"> δηλαδή με τον ελληνικό κόσμο.</w:t>
      </w:r>
    </w:p>
    <w:p w14:paraId="6B28EED2" w14:textId="7B5AACB5" w:rsidR="005E255D" w:rsidRDefault="005E255D" w:rsidP="005F197B">
      <w:pPr>
        <w:jc w:val="both"/>
        <w:rPr>
          <w:rFonts w:cs="Arial"/>
          <w:lang w:val="el-GR"/>
        </w:rPr>
      </w:pPr>
      <w:r>
        <w:rPr>
          <w:lang w:val="el-GR"/>
        </w:rPr>
        <w:t>Ο ελληνικός κόσμος αντιστοιχεί στη δεύτερη λογική σχέση μορφής-περιεχομένου, που είναι η ανώτερη. Ο Χέγκελ γράφει φυσικά πολύ μετά την ελληνική εποχή.</w:t>
      </w:r>
      <w:r w:rsidR="0052083A">
        <w:rPr>
          <w:lang w:val="el-GR"/>
        </w:rPr>
        <w:t xml:space="preserve"> Ας σημειωθεί εδώ ότι αυτή η καθυστέρηση της φιλοσοφίας σε σχέση με την πραγματικότητα είναι προγραμματική στην </w:t>
      </w:r>
      <w:proofErr w:type="spellStart"/>
      <w:r w:rsidR="0052083A">
        <w:rPr>
          <w:lang w:val="el-GR"/>
        </w:rPr>
        <w:t>εγελιανή</w:t>
      </w:r>
      <w:proofErr w:type="spellEnd"/>
      <w:r w:rsidR="0052083A">
        <w:rPr>
          <w:lang w:val="el-GR"/>
        </w:rPr>
        <w:t xml:space="preserve"> φιλοσοφία. </w:t>
      </w:r>
      <w:r w:rsidR="00062A46">
        <w:rPr>
          <w:lang w:val="el-GR"/>
        </w:rPr>
        <w:t xml:space="preserve">Η φιλοσοφία, κατά τον Χέγκελ, έρχεται πάντοτε εκ </w:t>
      </w:r>
      <w:r w:rsidR="00062A46" w:rsidRPr="00160D1C">
        <w:rPr>
          <w:lang w:val="el-GR"/>
        </w:rPr>
        <w:t>των υστέρων, προκειμένου να κατανοήσει αυτό που συνέβη ως ορθολογικό</w:t>
      </w:r>
      <w:r w:rsidR="00160D1C" w:rsidRPr="00160D1C">
        <w:rPr>
          <w:rFonts w:cs="Arial"/>
          <w:lang w:val="el-GR"/>
        </w:rPr>
        <w:t xml:space="preserve">. Δεν έχει ως στόχο να διορθώσει την πραγματικότητα με τον κριτήριο του Λόγου. Η γλαύκα, δηλαδή η κουκουβάγια (σοφία) της Αθηνάς πετάει πάντα στο </w:t>
      </w:r>
      <w:r w:rsidR="008054A3">
        <w:rPr>
          <w:rFonts w:cs="Arial"/>
          <w:lang w:val="el-GR"/>
        </w:rPr>
        <w:t>λ</w:t>
      </w:r>
      <w:r w:rsidR="00160D1C" w:rsidRPr="00160D1C">
        <w:rPr>
          <w:rFonts w:cs="Arial"/>
          <w:lang w:val="el-GR"/>
        </w:rPr>
        <w:t>υκόφως.</w:t>
      </w:r>
    </w:p>
    <w:p w14:paraId="0B9B5727" w14:textId="6CCD087B" w:rsidR="00064FC1" w:rsidRDefault="00064FC1" w:rsidP="005F197B">
      <w:pPr>
        <w:jc w:val="both"/>
        <w:rPr>
          <w:rFonts w:cs="Arial"/>
          <w:lang w:val="el-GR"/>
        </w:rPr>
      </w:pPr>
      <w:r>
        <w:rPr>
          <w:rFonts w:cs="Arial"/>
          <w:lang w:val="el-GR"/>
        </w:rPr>
        <w:t>Ο Χέγκελ γράφει</w:t>
      </w:r>
      <w:r w:rsidR="00596377">
        <w:rPr>
          <w:rFonts w:cs="Arial"/>
          <w:lang w:val="el-GR"/>
        </w:rPr>
        <w:t>,</w:t>
      </w:r>
      <w:r>
        <w:rPr>
          <w:rFonts w:cs="Arial"/>
          <w:lang w:val="el-GR"/>
        </w:rPr>
        <w:t xml:space="preserve"> λοιπόν</w:t>
      </w:r>
      <w:r w:rsidR="00596377">
        <w:rPr>
          <w:rFonts w:cs="Arial"/>
          <w:lang w:val="el-GR"/>
        </w:rPr>
        <w:t>,</w:t>
      </w:r>
      <w:r>
        <w:rPr>
          <w:rFonts w:cs="Arial"/>
          <w:lang w:val="el-GR"/>
        </w:rPr>
        <w:t xml:space="preserve"> για την κορυφαία μορφή τέχνης, όπως ο ίδιος θεωρεί, όταν η εποχή της έχει πια παρέλθει. Σε αυτή τη μορ</w:t>
      </w:r>
      <w:r w:rsidR="00B24826">
        <w:rPr>
          <w:rFonts w:cs="Arial"/>
          <w:lang w:val="el-GR"/>
        </w:rPr>
        <w:t>φή, την κλασική, το εσωτερικό και το εξωτερικό είναι πλήρως</w:t>
      </w:r>
      <w:r w:rsidR="003C1F16">
        <w:rPr>
          <w:rFonts w:cs="Arial"/>
          <w:lang w:val="el-GR"/>
        </w:rPr>
        <w:t xml:space="preserve"> </w:t>
      </w:r>
      <w:proofErr w:type="spellStart"/>
      <w:r w:rsidR="003C1F16">
        <w:rPr>
          <w:rFonts w:cs="Arial"/>
          <w:lang w:val="el-GR"/>
        </w:rPr>
        <w:t>διαμεσολαβημένα</w:t>
      </w:r>
      <w:proofErr w:type="spellEnd"/>
      <w:r w:rsidR="003C1F16">
        <w:rPr>
          <w:rFonts w:cs="Arial"/>
          <w:lang w:val="el-GR"/>
        </w:rPr>
        <w:t xml:space="preserve">. </w:t>
      </w:r>
      <w:proofErr w:type="spellStart"/>
      <w:r w:rsidR="003C1F16">
        <w:rPr>
          <w:rFonts w:cs="Arial"/>
          <w:lang w:val="el-GR"/>
        </w:rPr>
        <w:t>Διαμεσολαβημένος</w:t>
      </w:r>
      <w:proofErr w:type="spellEnd"/>
      <w:r w:rsidR="003C1F16">
        <w:rPr>
          <w:rFonts w:cs="Arial"/>
          <w:lang w:val="el-GR"/>
        </w:rPr>
        <w:t xml:space="preserve"> εσωτερικά είναι όμως και </w:t>
      </w:r>
      <w:r w:rsidR="003C1F16">
        <w:rPr>
          <w:rFonts w:cs="Arial"/>
          <w:lang w:val="el-GR"/>
        </w:rPr>
        <w:lastRenderedPageBreak/>
        <w:t>καθένας από τους δύο πόλους.</w:t>
      </w:r>
      <w:r w:rsidR="009576D1">
        <w:rPr>
          <w:rFonts w:cs="Arial"/>
          <w:lang w:val="el-GR"/>
        </w:rPr>
        <w:t xml:space="preserve"> Το πνεύμα</w:t>
      </w:r>
      <w:r w:rsidR="00DF1C09">
        <w:rPr>
          <w:rFonts w:cs="Arial"/>
          <w:lang w:val="el-GR"/>
        </w:rPr>
        <w:t>, που είναι τέτοιο ώστε να αισθητοποιείται, είναι παρόν στην ύλη μέσω της οποίας εμφανίζεται.</w:t>
      </w:r>
      <w:r w:rsidR="00EA0D9F">
        <w:rPr>
          <w:rFonts w:cs="Arial"/>
          <w:lang w:val="el-GR"/>
        </w:rPr>
        <w:t xml:space="preserve"> Πλέον δεν εκπροσωπείται από μια φυσική διαδικασία αλλά σύμφωνα με την ελευθερία του. Η κατάλληλη αισθητή μορφή δεν είναι εκείνο του οργανικού, γενικά, αλλά, ειδικά, του ανθρώπινου.</w:t>
      </w:r>
      <w:r w:rsidR="00EC4F4F">
        <w:rPr>
          <w:rFonts w:cs="Arial"/>
          <w:lang w:val="el-GR"/>
        </w:rPr>
        <w:t xml:space="preserve"> Κατά τον Χέγκελ, η ανθρώπινη μορφή, σε αντίθεση με εκείνη άλλων ζώων, είναι ως τέτοια πνευματική</w:t>
      </w:r>
      <w:r w:rsidR="00E724E9">
        <w:rPr>
          <w:rFonts w:cs="Arial"/>
          <w:lang w:val="el-GR"/>
        </w:rPr>
        <w:t>. Το ανθρώπινο σώμα είναι ο καθρέφτης του πνεύματος. Έτσι, το μάτι του ανθρώπου δεν είναι απλώς ένα όργανο που επιτρέπει την όραση αλλά και το σημείο μέσα από το οποίο βλέπουμε τον άνθρωπο</w:t>
      </w:r>
      <w:r w:rsidR="006B356A">
        <w:rPr>
          <w:rFonts w:cs="Arial"/>
          <w:lang w:val="el-GR"/>
        </w:rPr>
        <w:t>, τον εσωτερικό του κόσμο</w:t>
      </w:r>
      <w:r w:rsidR="00E724E9">
        <w:rPr>
          <w:rFonts w:cs="Arial"/>
          <w:lang w:val="el-GR"/>
        </w:rPr>
        <w:t>.</w:t>
      </w:r>
      <w:r w:rsidR="00E718CE">
        <w:rPr>
          <w:rFonts w:cs="Arial"/>
          <w:lang w:val="el-GR"/>
        </w:rPr>
        <w:t xml:space="preserve"> Καθώς η ανθρώπινη επιδερμίδα δεν έχει τρίχες</w:t>
      </w:r>
      <w:r w:rsidR="006C7F1C">
        <w:rPr>
          <w:rFonts w:cs="Arial"/>
          <w:lang w:val="el-GR"/>
        </w:rPr>
        <w:t>, είναι μια επιφάνεια μέσα από την οποία βλέπουμε το βάθος.</w:t>
      </w:r>
    </w:p>
    <w:p w14:paraId="78D16820" w14:textId="6965E7FC" w:rsidR="00DE2258" w:rsidRDefault="00DE2258" w:rsidP="005F197B">
      <w:pPr>
        <w:jc w:val="both"/>
        <w:rPr>
          <w:rFonts w:cs="Arial"/>
          <w:lang w:val="el-GR"/>
        </w:rPr>
      </w:pPr>
      <w:r>
        <w:rPr>
          <w:rFonts w:cs="Arial"/>
          <w:lang w:val="el-GR"/>
        </w:rPr>
        <w:t>Σε αυτές τις αλλαγές όσον αφορά το έργο τέχνης αντιστοιχεί</w:t>
      </w:r>
      <w:r w:rsidR="006B58C2">
        <w:rPr>
          <w:rFonts w:cs="Arial"/>
          <w:lang w:val="el-GR"/>
        </w:rPr>
        <w:t xml:space="preserve"> μια νέα πραγματικότητα για τον καλλιτέχνη.</w:t>
      </w:r>
      <w:r w:rsidR="00350B8F">
        <w:rPr>
          <w:rFonts w:cs="Arial"/>
          <w:lang w:val="el-GR"/>
        </w:rPr>
        <w:t xml:space="preserve"> Για πρώτη φορά είναι τελείως ελεύθερος, όχι με την έννοια όμως ότι η φαντασία του δεν γνωρίζει όρια. Ο καλλιτέχνης της κλασσικής εποχής δεν βρίσκεται σε αναζήτηση</w:t>
      </w:r>
      <w:r w:rsidR="00B64BB2">
        <w:rPr>
          <w:rFonts w:cs="Arial"/>
          <w:lang w:val="el-GR"/>
        </w:rPr>
        <w:t xml:space="preserve"> του περιεχομένου, ξέρει τι θέλει και λαμβάνει το περιεχόμενο ως έτοιμο. Η εργασία του περιορίζεται στην ανακατασκευή των μύθων</w:t>
      </w:r>
      <w:r w:rsidR="00655ABA">
        <w:rPr>
          <w:rFonts w:cs="Arial"/>
          <w:lang w:val="el-GR"/>
        </w:rPr>
        <w:t xml:space="preserve"> και διαθέτει τεχνική αρτιότητα.</w:t>
      </w:r>
    </w:p>
    <w:p w14:paraId="3BFECF19" w14:textId="02D0BBE8" w:rsidR="00084AD2" w:rsidRDefault="00F469A8" w:rsidP="005F197B">
      <w:pPr>
        <w:jc w:val="both"/>
        <w:rPr>
          <w:rFonts w:cs="Arial"/>
          <w:lang w:val="el-GR"/>
        </w:rPr>
      </w:pPr>
      <w:r>
        <w:rPr>
          <w:rFonts w:cs="Arial"/>
          <w:lang w:val="el-GR"/>
        </w:rPr>
        <w:t>Με την κλασσική τέχνη συντελείται επίσης μια μετάβαση</w:t>
      </w:r>
      <w:r w:rsidR="00D52E4C">
        <w:rPr>
          <w:rFonts w:cs="Arial"/>
          <w:lang w:val="el-GR"/>
        </w:rPr>
        <w:t xml:space="preserve"> από τον πανθεϊσμό στον πολυθεϊσμό</w:t>
      </w:r>
      <w:r w:rsidR="00293563">
        <w:rPr>
          <w:rFonts w:cs="Arial"/>
          <w:lang w:val="el-GR"/>
        </w:rPr>
        <w:t>, η οποία ισοδυναμεί με μια μετάβαση από την υπόσταση, στο υποκείμενο. Μόνο αυτό, και όχι τα πάντα, είναι ιερό. Άμεση συνέπεια είναι η υποβάθμιση του ζώου.</w:t>
      </w:r>
      <w:r w:rsidR="00E773CE">
        <w:rPr>
          <w:rFonts w:cs="Arial"/>
          <w:lang w:val="el-GR"/>
        </w:rPr>
        <w:t xml:space="preserve"> Οι Έλληνες δεν έχουν επιφυλάξεις όσον αφορά την κατανάλωση κρέατος. Κανένα ζώο δεν είναι ιερό</w:t>
      </w:r>
      <w:r w:rsidR="0083550D">
        <w:rPr>
          <w:rFonts w:cs="Arial"/>
          <w:lang w:val="el-GR"/>
        </w:rPr>
        <w:t xml:space="preserve"> και η ζωική μορφή είναι μάλλον μια τιμωρία από τους θεούς.</w:t>
      </w:r>
      <w:r w:rsidR="00007E50">
        <w:rPr>
          <w:rFonts w:cs="Arial"/>
          <w:lang w:val="el-GR"/>
        </w:rPr>
        <w:t xml:space="preserve"> Παρ’ όλα αυτά, ο δεσμός ανάμεσα στο θεϊκό και το φυσικό στοιχείο είναι ισχυρός, ειδάλλως δεν θα ήταν δυνατή η αισθητοποίηση του θείου.</w:t>
      </w:r>
      <w:r w:rsidR="00476E52">
        <w:rPr>
          <w:rFonts w:cs="Arial"/>
          <w:lang w:val="el-GR"/>
        </w:rPr>
        <w:t xml:space="preserve"> Ο άνθρωπος δεν ξεχωρίζει ακόμη τόσο από τη φύση ώστε να είναι κύριός της. Από την άλλη, οι νέοι ελληνικοί θεοί είναι άτομα και όχι κοσμικές οντότητες όπως ο Ουραν</w:t>
      </w:r>
      <w:r w:rsidR="006B356A">
        <w:rPr>
          <w:rFonts w:cs="Arial"/>
          <w:lang w:val="el-GR"/>
        </w:rPr>
        <w:t>ό</w:t>
      </w:r>
      <w:r w:rsidR="00476E52">
        <w:rPr>
          <w:rFonts w:cs="Arial"/>
          <w:lang w:val="el-GR"/>
        </w:rPr>
        <w:t xml:space="preserve">ς και η </w:t>
      </w:r>
      <w:r w:rsidR="006B356A">
        <w:rPr>
          <w:rFonts w:cs="Arial"/>
          <w:lang w:val="el-GR"/>
        </w:rPr>
        <w:t>Γ</w:t>
      </w:r>
      <w:r w:rsidR="000B63E9">
        <w:rPr>
          <w:rFonts w:cs="Arial"/>
          <w:lang w:val="el-GR"/>
        </w:rPr>
        <w:t>αία</w:t>
      </w:r>
      <w:r w:rsidR="00476E52">
        <w:rPr>
          <w:rFonts w:cs="Arial"/>
          <w:lang w:val="el-GR"/>
        </w:rPr>
        <w:t>, το τέλος των οποίων σφραγίζει η Τιτανομαχία</w:t>
      </w:r>
      <w:r w:rsidR="004D3869">
        <w:rPr>
          <w:rFonts w:cs="Arial"/>
          <w:lang w:val="el-GR"/>
        </w:rPr>
        <w:t>. Η υποκειμενικότητα διατηρεί τη φυσικότητα. Αυτή η πλήρης διαμεσολάβηση των αντιθέτων έχει ως αποτέλεσμα να μεταδίδεται το αίσθημα της αιώνιας γαλήνης</w:t>
      </w:r>
      <w:r w:rsidR="002D2CC2">
        <w:rPr>
          <w:rFonts w:cs="Arial"/>
          <w:lang w:val="el-GR"/>
        </w:rPr>
        <w:t xml:space="preserve">, του κατορθωμένου, αυτού που δεν γνωρίζει τίποτε το ξένο. Το υψηλό και το ωραίο </w:t>
      </w:r>
      <w:r w:rsidR="00084AD2">
        <w:rPr>
          <w:rFonts w:cs="Arial"/>
          <w:lang w:val="el-GR"/>
        </w:rPr>
        <w:t>έχουν γίνει ένα.</w:t>
      </w:r>
    </w:p>
    <w:p w14:paraId="57AA34FF" w14:textId="1CC553CE" w:rsidR="00655ABA" w:rsidRDefault="00655ABA" w:rsidP="005F197B">
      <w:pPr>
        <w:jc w:val="both"/>
        <w:rPr>
          <w:rFonts w:cs="Arial"/>
          <w:lang w:val="el-GR"/>
        </w:rPr>
      </w:pPr>
      <w:r>
        <w:rPr>
          <w:rFonts w:cs="Arial"/>
          <w:lang w:val="el-GR"/>
        </w:rPr>
        <w:t xml:space="preserve">Όπως είδαμε, η κλασσική τέχνη είναι </w:t>
      </w:r>
      <w:r w:rsidR="00B229AB">
        <w:rPr>
          <w:rFonts w:cs="Arial"/>
          <w:lang w:val="el-GR"/>
        </w:rPr>
        <w:t>ανθρωπομορφική, όπως και η αρχαία ελληνική θρησκεία. Λόγω του πνευματικού χαρακτήρα του ανθρώπινου σώματος, από καλλιτεχνική άποψη</w:t>
      </w:r>
      <w:r w:rsidR="000B63E9">
        <w:rPr>
          <w:rFonts w:cs="Arial"/>
          <w:lang w:val="el-GR"/>
        </w:rPr>
        <w:t>,</w:t>
      </w:r>
      <w:r w:rsidR="00B229AB">
        <w:rPr>
          <w:rFonts w:cs="Arial"/>
          <w:lang w:val="el-GR"/>
        </w:rPr>
        <w:t xml:space="preserve"> ο ανθρωπομορφισμός είναι εντελώς δικαιολογημένος.</w:t>
      </w:r>
      <w:r w:rsidR="004C608E">
        <w:rPr>
          <w:rFonts w:cs="Arial"/>
          <w:lang w:val="el-GR"/>
        </w:rPr>
        <w:t xml:space="preserve"> Αυτό όμως δεν σημαίνει ότι η αρχαία ελληνική θρησκεία είναι η ύψιστη θρησκεία. Αυτή, σύμφωνα με τον Χέγκελ, είναι η χριστιανική, όπου ο Θεός</w:t>
      </w:r>
      <w:r w:rsidR="00B36B04">
        <w:rPr>
          <w:rFonts w:cs="Arial"/>
          <w:lang w:val="el-GR"/>
        </w:rPr>
        <w:t xml:space="preserve"> γίνεται πραγματικός άνθρωπος και δ</w:t>
      </w:r>
      <w:r w:rsidR="00E269D6">
        <w:rPr>
          <w:rFonts w:cs="Arial"/>
          <w:lang w:val="el-GR"/>
        </w:rPr>
        <w:t>οκιμ</w:t>
      </w:r>
      <w:r w:rsidR="00A96EC8">
        <w:rPr>
          <w:rFonts w:cs="Arial"/>
          <w:lang w:val="el-GR"/>
        </w:rPr>
        <w:t xml:space="preserve">άζει το μέγιστο της αλλοτρίωσης, τον θάνατο. Στους Έλληνες, όμως η ενότητα δεν διέρχεται από τον θάνατο, γιατί η </w:t>
      </w:r>
      <w:r w:rsidR="006C6377">
        <w:rPr>
          <w:rFonts w:cs="Arial"/>
          <w:lang w:val="el-GR"/>
        </w:rPr>
        <w:t xml:space="preserve"> αισθητικότητα και πνεύμα δεν μπορούν να αποσπαστούν ποτέ πλήρως. Η ελληνική κλασσική τέχνη είναι η ύψιστη τέχνη, αλλά η τέχνη δεν είναι το ύψιστο.</w:t>
      </w:r>
    </w:p>
    <w:p w14:paraId="02D7ED2B" w14:textId="1D5E72B6" w:rsidR="00D07EC6" w:rsidRDefault="00D07EC6" w:rsidP="005F197B">
      <w:pPr>
        <w:jc w:val="both"/>
        <w:rPr>
          <w:rFonts w:cs="Arial"/>
          <w:lang w:val="el-GR"/>
        </w:rPr>
      </w:pPr>
      <w:r>
        <w:rPr>
          <w:rFonts w:cs="Arial"/>
          <w:lang w:val="el-GR"/>
        </w:rPr>
        <w:t xml:space="preserve">Για την κατάκτηση αυτού του ύψιστου είναι αναγκαία η πλήρης </w:t>
      </w:r>
      <w:r w:rsidR="00230A0A">
        <w:rPr>
          <w:rFonts w:cs="Arial"/>
          <w:lang w:val="el-GR"/>
        </w:rPr>
        <w:t xml:space="preserve">αποδέσμευση της εσωτερικότητας από την </w:t>
      </w:r>
      <w:proofErr w:type="spellStart"/>
      <w:r w:rsidR="00230A0A">
        <w:rPr>
          <w:rFonts w:cs="Arial"/>
          <w:lang w:val="el-GR"/>
        </w:rPr>
        <w:t>εξωτερικότητα</w:t>
      </w:r>
      <w:proofErr w:type="spellEnd"/>
      <w:r w:rsidR="00230A0A">
        <w:rPr>
          <w:rFonts w:cs="Arial"/>
          <w:lang w:val="el-GR"/>
        </w:rPr>
        <w:t>, η τέλεια εσωτερική αντανάκλαση</w:t>
      </w:r>
      <w:r w:rsidR="00BA199C">
        <w:rPr>
          <w:rFonts w:cs="Arial"/>
          <w:lang w:val="el-GR"/>
        </w:rPr>
        <w:t>. Ο χωρισμός πρέπει να γίνει απόλυτος, και όχι περιορισμένος όπως στην περίπτωση του συμβολικού.</w:t>
      </w:r>
    </w:p>
    <w:p w14:paraId="31EEE0E8" w14:textId="19E6825C" w:rsidR="00422A12" w:rsidRPr="00BA199C" w:rsidRDefault="00BA199C" w:rsidP="005F197B">
      <w:pPr>
        <w:jc w:val="both"/>
        <w:rPr>
          <w:rFonts w:ascii="Arial" w:hAnsi="Arial" w:cs="Arial"/>
          <w:lang w:val="el-GR"/>
        </w:rPr>
      </w:pPr>
      <w:r>
        <w:rPr>
          <w:rFonts w:cs="Arial"/>
          <w:lang w:val="el-GR"/>
        </w:rPr>
        <w:t>Η διαδικασία αυτή</w:t>
      </w:r>
      <w:r w:rsidR="00DD4E94">
        <w:rPr>
          <w:rFonts w:cs="Arial"/>
          <w:lang w:val="el-GR"/>
        </w:rPr>
        <w:t xml:space="preserve"> εγκαινιάζεται με τη μετάβαση στον μονοθεϊσμό.</w:t>
      </w:r>
      <w:r w:rsidR="00275800">
        <w:rPr>
          <w:rFonts w:cs="Arial"/>
          <w:lang w:val="el-GR"/>
        </w:rPr>
        <w:t xml:space="preserve"> Οι θεοί δεν είναι πλέον ιδιαίτερα άτομα, αλλά υπάρχει ένας και απόλυτος Θεός.</w:t>
      </w:r>
      <w:r w:rsidR="00C33CC3">
        <w:rPr>
          <w:rFonts w:cs="Arial"/>
          <w:lang w:val="el-GR"/>
        </w:rPr>
        <w:t xml:space="preserve"> Ο Θεός αυτός δεν γνωρίζει </w:t>
      </w:r>
      <w:proofErr w:type="spellStart"/>
      <w:r w:rsidR="00C33CC3">
        <w:rPr>
          <w:rFonts w:cs="Arial"/>
          <w:lang w:val="el-GR"/>
        </w:rPr>
        <w:lastRenderedPageBreak/>
        <w:t>εξωτερικότητα</w:t>
      </w:r>
      <w:proofErr w:type="spellEnd"/>
      <w:r w:rsidR="00C33CC3">
        <w:rPr>
          <w:rFonts w:cs="Arial"/>
          <w:lang w:val="el-GR"/>
        </w:rPr>
        <w:t>, ενώ οι αρχαίοι θεοί ήταν και εσωτερικοί και εξωτερικοί</w:t>
      </w:r>
      <w:r w:rsidR="00257A08">
        <w:rPr>
          <w:rFonts w:cs="Arial"/>
          <w:lang w:val="el-GR"/>
        </w:rPr>
        <w:t>, και ακριβώς σε αυτό όφειλαν την αιώνια γαλήνη τους. Ο χριστιανικός θεός γίνεται όμως άνθρωπος εκτός εαυτού</w:t>
      </w:r>
      <w:r w:rsidR="00834902">
        <w:rPr>
          <w:rFonts w:cs="Arial"/>
          <w:lang w:val="el-GR"/>
        </w:rPr>
        <w:t xml:space="preserve">. Η ενανθρώπισή του είναι μια άρνηση του εαυτού, μια </w:t>
      </w:r>
      <w:proofErr w:type="spellStart"/>
      <w:r w:rsidR="00834902">
        <w:rPr>
          <w:rFonts w:cs="Arial"/>
          <w:lang w:val="el-GR"/>
        </w:rPr>
        <w:t>αυτοαλλοτρίωση</w:t>
      </w:r>
      <w:proofErr w:type="spellEnd"/>
      <w:r w:rsidR="00834902">
        <w:rPr>
          <w:rFonts w:cs="Arial"/>
          <w:lang w:val="el-GR"/>
        </w:rPr>
        <w:t xml:space="preserve">. </w:t>
      </w:r>
      <w:r w:rsidR="00EF36A9">
        <w:rPr>
          <w:rFonts w:cs="Arial"/>
          <w:lang w:val="el-GR"/>
        </w:rPr>
        <w:t>Καθώς ο Θεός αποξεν</w:t>
      </w:r>
      <w:r w:rsidR="0099488D">
        <w:rPr>
          <w:rFonts w:cs="Arial"/>
          <w:lang w:val="el-GR"/>
        </w:rPr>
        <w:t>ώνε</w:t>
      </w:r>
      <w:r w:rsidR="00EF36A9">
        <w:rPr>
          <w:rFonts w:cs="Arial"/>
          <w:lang w:val="el-GR"/>
        </w:rPr>
        <w:t>ται στον κόσμο, ο κόσμος είναι πλέον χωρίς θεό.</w:t>
      </w:r>
      <w:r w:rsidR="00E27964">
        <w:rPr>
          <w:rFonts w:cs="Arial"/>
          <w:lang w:val="el-GR"/>
        </w:rPr>
        <w:t xml:space="preserve"> Περιεχόμενο της τέχνης γίνεται λοιπόν το υπερβατικό. Παύει να είναι ιδεωδώς ωραία.</w:t>
      </w:r>
      <w:r w:rsidR="00FA7DF5">
        <w:rPr>
          <w:rFonts w:cs="Arial"/>
          <w:lang w:val="el-GR"/>
        </w:rPr>
        <w:t xml:space="preserve"> </w:t>
      </w:r>
      <w:r w:rsidR="00E30034">
        <w:rPr>
          <w:rFonts w:cs="Arial"/>
          <w:lang w:val="el-GR"/>
        </w:rPr>
        <w:t xml:space="preserve">Την ίδια στιγμή το ανθρώπινο υποκείμενο εμφανίζεται στην </w:t>
      </w:r>
      <w:proofErr w:type="spellStart"/>
      <w:r w:rsidR="00E30034">
        <w:rPr>
          <w:rFonts w:cs="Arial"/>
          <w:lang w:val="el-GR"/>
        </w:rPr>
        <w:t>περατότητα</w:t>
      </w:r>
      <w:proofErr w:type="spellEnd"/>
      <w:r w:rsidR="00E30034">
        <w:rPr>
          <w:rFonts w:cs="Arial"/>
          <w:lang w:val="el-GR"/>
        </w:rPr>
        <w:t xml:space="preserve"> και </w:t>
      </w:r>
      <w:proofErr w:type="spellStart"/>
      <w:r w:rsidR="00E30034">
        <w:rPr>
          <w:rFonts w:cs="Arial"/>
          <w:lang w:val="el-GR"/>
        </w:rPr>
        <w:t>τυχαιότητά</w:t>
      </w:r>
      <w:proofErr w:type="spellEnd"/>
      <w:r w:rsidR="00E30034">
        <w:rPr>
          <w:rFonts w:cs="Arial"/>
          <w:lang w:val="el-GR"/>
        </w:rPr>
        <w:t xml:space="preserve"> του</w:t>
      </w:r>
      <w:r w:rsidR="00422A12">
        <w:rPr>
          <w:rFonts w:cs="Arial"/>
          <w:lang w:val="el-GR"/>
        </w:rPr>
        <w:t xml:space="preserve">. Στην τέχνη αυτή </w:t>
      </w:r>
      <w:r w:rsidR="0099488D">
        <w:rPr>
          <w:rFonts w:cs="Arial"/>
          <w:lang w:val="el-GR"/>
        </w:rPr>
        <w:t>βρίσκεται</w:t>
      </w:r>
      <w:r w:rsidR="00422A12">
        <w:rPr>
          <w:rFonts w:cs="Arial"/>
          <w:lang w:val="el-GR"/>
        </w:rPr>
        <w:t xml:space="preserve"> η αρχή του κακού.</w:t>
      </w:r>
      <w:r w:rsidR="006B5AAC">
        <w:rPr>
          <w:rFonts w:cs="Arial"/>
          <w:lang w:val="el-GR"/>
        </w:rPr>
        <w:t xml:space="preserve"> </w:t>
      </w:r>
      <w:r w:rsidR="00422A12">
        <w:rPr>
          <w:rFonts w:cs="Arial"/>
          <w:lang w:val="el-GR"/>
        </w:rPr>
        <w:t>Πράγματι, για τον Χέγκελ, αυτή η πορεία, την οποία δεν θα παρακολουθήσουμε εδώ αναλυτικότερα,</w:t>
      </w:r>
      <w:r w:rsidR="006B5AAC">
        <w:rPr>
          <w:rFonts w:cs="Arial"/>
          <w:lang w:val="el-GR"/>
        </w:rPr>
        <w:t xml:space="preserve"> οδηγεί στον μαρασμό της τέχνης, η οποία συνεχίζει να ασκείται </w:t>
      </w:r>
      <w:r w:rsidR="0099488D">
        <w:rPr>
          <w:rFonts w:cs="Arial"/>
          <w:lang w:val="el-GR"/>
        </w:rPr>
        <w:t>,</w:t>
      </w:r>
      <w:r w:rsidR="006B5AAC">
        <w:rPr>
          <w:rFonts w:cs="Arial"/>
          <w:lang w:val="el-GR"/>
        </w:rPr>
        <w:t>όχι όμως πλέον ως η ύψιστη δραστηριότητα του πνεύματος. Στον ρόλο αυτό την διαδέχονται οι άλλες βαθμίδες του απολύτου πνεύματος.</w:t>
      </w:r>
    </w:p>
    <w:p w14:paraId="093A030F" w14:textId="2FFB10B6" w:rsidR="0097242E" w:rsidRPr="00160D1C" w:rsidRDefault="0097242E" w:rsidP="005F197B">
      <w:pPr>
        <w:jc w:val="both"/>
        <w:rPr>
          <w:rFonts w:ascii="Arial" w:hAnsi="Arial" w:cs="Arial"/>
          <w:lang w:val="el-GR"/>
        </w:rPr>
      </w:pPr>
    </w:p>
    <w:sectPr w:rsidR="0097242E" w:rsidRPr="00160D1C">
      <w:footerReference w:type="default" r:id="rI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D3691" w14:textId="77777777" w:rsidR="00DF7DED" w:rsidRDefault="00DF7DED" w:rsidP="00442D60">
      <w:pPr>
        <w:spacing w:after="0" w:line="240" w:lineRule="auto"/>
      </w:pPr>
      <w:r>
        <w:separator/>
      </w:r>
    </w:p>
  </w:endnote>
  <w:endnote w:type="continuationSeparator" w:id="0">
    <w:p w14:paraId="568E9313" w14:textId="77777777" w:rsidR="00DF7DED" w:rsidRDefault="00DF7DED" w:rsidP="00442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9661502"/>
      <w:docPartObj>
        <w:docPartGallery w:val="Page Numbers (Bottom of Page)"/>
        <w:docPartUnique/>
      </w:docPartObj>
    </w:sdtPr>
    <w:sdtContent>
      <w:p w14:paraId="63142746" w14:textId="30BCE459" w:rsidR="00442D60" w:rsidRDefault="00442D60">
        <w:pPr>
          <w:pStyle w:val="Fuzeile"/>
          <w:jc w:val="center"/>
        </w:pPr>
        <w:r>
          <w:fldChar w:fldCharType="begin"/>
        </w:r>
        <w:r>
          <w:instrText>PAGE   \* MERGEFORMAT</w:instrText>
        </w:r>
        <w:r>
          <w:fldChar w:fldCharType="separate"/>
        </w:r>
        <w:r>
          <w:t>2</w:t>
        </w:r>
        <w:r>
          <w:fldChar w:fldCharType="end"/>
        </w:r>
      </w:p>
    </w:sdtContent>
  </w:sdt>
  <w:p w14:paraId="4D60ABB0" w14:textId="77777777" w:rsidR="00442D60" w:rsidRDefault="00442D6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7C1F4" w14:textId="77777777" w:rsidR="00DF7DED" w:rsidRDefault="00DF7DED" w:rsidP="00442D60">
      <w:pPr>
        <w:spacing w:after="0" w:line="240" w:lineRule="auto"/>
      </w:pPr>
      <w:r>
        <w:separator/>
      </w:r>
    </w:p>
  </w:footnote>
  <w:footnote w:type="continuationSeparator" w:id="0">
    <w:p w14:paraId="041FCCE9" w14:textId="77777777" w:rsidR="00DF7DED" w:rsidRDefault="00DF7DED" w:rsidP="00442D6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E4C"/>
    <w:rsid w:val="00007E50"/>
    <w:rsid w:val="000139FC"/>
    <w:rsid w:val="00016B15"/>
    <w:rsid w:val="0003302B"/>
    <w:rsid w:val="00052942"/>
    <w:rsid w:val="00062A46"/>
    <w:rsid w:val="00064FC1"/>
    <w:rsid w:val="00084AD2"/>
    <w:rsid w:val="000B63E9"/>
    <w:rsid w:val="000C1FA1"/>
    <w:rsid w:val="000E15C4"/>
    <w:rsid w:val="001134FD"/>
    <w:rsid w:val="00160D1C"/>
    <w:rsid w:val="00176AB2"/>
    <w:rsid w:val="00187A6C"/>
    <w:rsid w:val="001974C0"/>
    <w:rsid w:val="001B7C83"/>
    <w:rsid w:val="001C3F78"/>
    <w:rsid w:val="001D69D1"/>
    <w:rsid w:val="002072A1"/>
    <w:rsid w:val="00212F3E"/>
    <w:rsid w:val="00230A0A"/>
    <w:rsid w:val="0023301F"/>
    <w:rsid w:val="00257A08"/>
    <w:rsid w:val="00262AFA"/>
    <w:rsid w:val="0027294C"/>
    <w:rsid w:val="002738EF"/>
    <w:rsid w:val="00275800"/>
    <w:rsid w:val="002808A2"/>
    <w:rsid w:val="002831FC"/>
    <w:rsid w:val="00292FF9"/>
    <w:rsid w:val="00293563"/>
    <w:rsid w:val="00294FA8"/>
    <w:rsid w:val="00295367"/>
    <w:rsid w:val="00296B83"/>
    <w:rsid w:val="002C125E"/>
    <w:rsid w:val="002C6EA1"/>
    <w:rsid w:val="002D2CC2"/>
    <w:rsid w:val="002E255B"/>
    <w:rsid w:val="003168D3"/>
    <w:rsid w:val="003355A9"/>
    <w:rsid w:val="00343F09"/>
    <w:rsid w:val="00350B8F"/>
    <w:rsid w:val="003852AE"/>
    <w:rsid w:val="00393E8C"/>
    <w:rsid w:val="00395B61"/>
    <w:rsid w:val="003967F2"/>
    <w:rsid w:val="003C1F16"/>
    <w:rsid w:val="003C668F"/>
    <w:rsid w:val="003D67EC"/>
    <w:rsid w:val="003E2B4C"/>
    <w:rsid w:val="00403A74"/>
    <w:rsid w:val="00407CD1"/>
    <w:rsid w:val="00422A12"/>
    <w:rsid w:val="004272F6"/>
    <w:rsid w:val="004325C3"/>
    <w:rsid w:val="00437B82"/>
    <w:rsid w:val="004403A7"/>
    <w:rsid w:val="00442D60"/>
    <w:rsid w:val="00471845"/>
    <w:rsid w:val="004741A0"/>
    <w:rsid w:val="00476E52"/>
    <w:rsid w:val="00483431"/>
    <w:rsid w:val="004A2471"/>
    <w:rsid w:val="004C608E"/>
    <w:rsid w:val="004D3869"/>
    <w:rsid w:val="004F310C"/>
    <w:rsid w:val="0052083A"/>
    <w:rsid w:val="0052750A"/>
    <w:rsid w:val="00533C99"/>
    <w:rsid w:val="005406F7"/>
    <w:rsid w:val="00546E7C"/>
    <w:rsid w:val="00554158"/>
    <w:rsid w:val="00554DFA"/>
    <w:rsid w:val="005709D0"/>
    <w:rsid w:val="00586349"/>
    <w:rsid w:val="00586AA6"/>
    <w:rsid w:val="00591B7E"/>
    <w:rsid w:val="00596377"/>
    <w:rsid w:val="005C2C35"/>
    <w:rsid w:val="005D5E69"/>
    <w:rsid w:val="005D7481"/>
    <w:rsid w:val="005E255D"/>
    <w:rsid w:val="005F197B"/>
    <w:rsid w:val="005F4C88"/>
    <w:rsid w:val="0061163E"/>
    <w:rsid w:val="006300D1"/>
    <w:rsid w:val="00633BA3"/>
    <w:rsid w:val="0064527A"/>
    <w:rsid w:val="00645644"/>
    <w:rsid w:val="00655ABA"/>
    <w:rsid w:val="00657E36"/>
    <w:rsid w:val="00695FFF"/>
    <w:rsid w:val="006A0A51"/>
    <w:rsid w:val="006B0FAF"/>
    <w:rsid w:val="006B356A"/>
    <w:rsid w:val="006B58C2"/>
    <w:rsid w:val="006B5AAC"/>
    <w:rsid w:val="006C3D8D"/>
    <w:rsid w:val="006C6377"/>
    <w:rsid w:val="006C7F1C"/>
    <w:rsid w:val="006E2F01"/>
    <w:rsid w:val="00735902"/>
    <w:rsid w:val="0074411D"/>
    <w:rsid w:val="00755EC4"/>
    <w:rsid w:val="007710C1"/>
    <w:rsid w:val="00785AC2"/>
    <w:rsid w:val="007E0BB5"/>
    <w:rsid w:val="007E46C6"/>
    <w:rsid w:val="008054A3"/>
    <w:rsid w:val="0081283F"/>
    <w:rsid w:val="00821778"/>
    <w:rsid w:val="00834902"/>
    <w:rsid w:val="0083550D"/>
    <w:rsid w:val="0084118E"/>
    <w:rsid w:val="00844E4C"/>
    <w:rsid w:val="0086121C"/>
    <w:rsid w:val="008649D5"/>
    <w:rsid w:val="0087417E"/>
    <w:rsid w:val="00876DAE"/>
    <w:rsid w:val="008A661E"/>
    <w:rsid w:val="008C7113"/>
    <w:rsid w:val="008D26D7"/>
    <w:rsid w:val="008E7CD7"/>
    <w:rsid w:val="008F218E"/>
    <w:rsid w:val="008F7650"/>
    <w:rsid w:val="008F7F17"/>
    <w:rsid w:val="00914666"/>
    <w:rsid w:val="00925138"/>
    <w:rsid w:val="00925573"/>
    <w:rsid w:val="009576D1"/>
    <w:rsid w:val="00966310"/>
    <w:rsid w:val="009722BB"/>
    <w:rsid w:val="0097242E"/>
    <w:rsid w:val="0099488D"/>
    <w:rsid w:val="009E2978"/>
    <w:rsid w:val="00A35566"/>
    <w:rsid w:val="00A83A7C"/>
    <w:rsid w:val="00A876FA"/>
    <w:rsid w:val="00A96EC8"/>
    <w:rsid w:val="00A97D03"/>
    <w:rsid w:val="00AA4D3B"/>
    <w:rsid w:val="00AB125C"/>
    <w:rsid w:val="00AC61CE"/>
    <w:rsid w:val="00AD03A2"/>
    <w:rsid w:val="00AE0091"/>
    <w:rsid w:val="00B229AB"/>
    <w:rsid w:val="00B24826"/>
    <w:rsid w:val="00B257E0"/>
    <w:rsid w:val="00B311E0"/>
    <w:rsid w:val="00B33469"/>
    <w:rsid w:val="00B36B04"/>
    <w:rsid w:val="00B5204A"/>
    <w:rsid w:val="00B60268"/>
    <w:rsid w:val="00B62541"/>
    <w:rsid w:val="00B64BB2"/>
    <w:rsid w:val="00B81ED2"/>
    <w:rsid w:val="00B846EF"/>
    <w:rsid w:val="00BA199C"/>
    <w:rsid w:val="00BA5CFF"/>
    <w:rsid w:val="00BA6831"/>
    <w:rsid w:val="00BB3FD1"/>
    <w:rsid w:val="00BB4229"/>
    <w:rsid w:val="00BC197C"/>
    <w:rsid w:val="00BD7725"/>
    <w:rsid w:val="00C1148C"/>
    <w:rsid w:val="00C12C4B"/>
    <w:rsid w:val="00C33CC3"/>
    <w:rsid w:val="00C46BC3"/>
    <w:rsid w:val="00C76989"/>
    <w:rsid w:val="00C839EA"/>
    <w:rsid w:val="00C8489F"/>
    <w:rsid w:val="00CB4190"/>
    <w:rsid w:val="00CC6E99"/>
    <w:rsid w:val="00CE0E87"/>
    <w:rsid w:val="00CF3E58"/>
    <w:rsid w:val="00D07EC6"/>
    <w:rsid w:val="00D3619F"/>
    <w:rsid w:val="00D379B9"/>
    <w:rsid w:val="00D45EB7"/>
    <w:rsid w:val="00D52E4C"/>
    <w:rsid w:val="00D651C2"/>
    <w:rsid w:val="00D66251"/>
    <w:rsid w:val="00D8205D"/>
    <w:rsid w:val="00D9258D"/>
    <w:rsid w:val="00D933E2"/>
    <w:rsid w:val="00DD2066"/>
    <w:rsid w:val="00DD4E94"/>
    <w:rsid w:val="00DE2258"/>
    <w:rsid w:val="00DF1C09"/>
    <w:rsid w:val="00DF1D2F"/>
    <w:rsid w:val="00DF27EF"/>
    <w:rsid w:val="00DF7DED"/>
    <w:rsid w:val="00E16668"/>
    <w:rsid w:val="00E20609"/>
    <w:rsid w:val="00E269D6"/>
    <w:rsid w:val="00E27964"/>
    <w:rsid w:val="00E30034"/>
    <w:rsid w:val="00E32254"/>
    <w:rsid w:val="00E43E5A"/>
    <w:rsid w:val="00E718CE"/>
    <w:rsid w:val="00E724E9"/>
    <w:rsid w:val="00E773CE"/>
    <w:rsid w:val="00EA0D9F"/>
    <w:rsid w:val="00EB1B00"/>
    <w:rsid w:val="00EB62C1"/>
    <w:rsid w:val="00EC02DF"/>
    <w:rsid w:val="00EC4F4F"/>
    <w:rsid w:val="00EC5FEF"/>
    <w:rsid w:val="00EC7456"/>
    <w:rsid w:val="00EC7BBE"/>
    <w:rsid w:val="00EF3560"/>
    <w:rsid w:val="00EF36A9"/>
    <w:rsid w:val="00EF6013"/>
    <w:rsid w:val="00F00467"/>
    <w:rsid w:val="00F469A8"/>
    <w:rsid w:val="00F6462E"/>
    <w:rsid w:val="00F71B5F"/>
    <w:rsid w:val="00F80032"/>
    <w:rsid w:val="00F835BD"/>
    <w:rsid w:val="00F856BA"/>
    <w:rsid w:val="00FA7DF5"/>
    <w:rsid w:val="00FC5B35"/>
    <w:rsid w:val="00FE145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5D376"/>
  <w15:chartTrackingRefBased/>
  <w15:docId w15:val="{2C8A133F-A432-4EFA-9485-120ED66DA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844E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844E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844E4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844E4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844E4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844E4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44E4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44E4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44E4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44E4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44E4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44E4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44E4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44E4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844E4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44E4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44E4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44E4C"/>
    <w:rPr>
      <w:rFonts w:eastAsiaTheme="majorEastAsia" w:cstheme="majorBidi"/>
      <w:color w:val="272727" w:themeColor="text1" w:themeTint="D8"/>
    </w:rPr>
  </w:style>
  <w:style w:type="paragraph" w:styleId="Titel">
    <w:name w:val="Title"/>
    <w:basedOn w:val="Standard"/>
    <w:next w:val="Standard"/>
    <w:link w:val="TitelZchn"/>
    <w:uiPriority w:val="10"/>
    <w:qFormat/>
    <w:rsid w:val="00844E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44E4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44E4C"/>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44E4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44E4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44E4C"/>
    <w:rPr>
      <w:i/>
      <w:iCs/>
      <w:color w:val="404040" w:themeColor="text1" w:themeTint="BF"/>
    </w:rPr>
  </w:style>
  <w:style w:type="paragraph" w:styleId="Listenabsatz">
    <w:name w:val="List Paragraph"/>
    <w:basedOn w:val="Standard"/>
    <w:uiPriority w:val="34"/>
    <w:qFormat/>
    <w:rsid w:val="00844E4C"/>
    <w:pPr>
      <w:ind w:left="720"/>
      <w:contextualSpacing/>
    </w:pPr>
  </w:style>
  <w:style w:type="character" w:styleId="IntensiveHervorhebung">
    <w:name w:val="Intense Emphasis"/>
    <w:basedOn w:val="Absatz-Standardschriftart"/>
    <w:uiPriority w:val="21"/>
    <w:qFormat/>
    <w:rsid w:val="00844E4C"/>
    <w:rPr>
      <w:i/>
      <w:iCs/>
      <w:color w:val="0F4761" w:themeColor="accent1" w:themeShade="BF"/>
    </w:rPr>
  </w:style>
  <w:style w:type="paragraph" w:styleId="IntensivesZitat">
    <w:name w:val="Intense Quote"/>
    <w:basedOn w:val="Standard"/>
    <w:next w:val="Standard"/>
    <w:link w:val="IntensivesZitatZchn"/>
    <w:uiPriority w:val="30"/>
    <w:qFormat/>
    <w:rsid w:val="00844E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44E4C"/>
    <w:rPr>
      <w:i/>
      <w:iCs/>
      <w:color w:val="0F4761" w:themeColor="accent1" w:themeShade="BF"/>
    </w:rPr>
  </w:style>
  <w:style w:type="character" w:styleId="IntensiverVerweis">
    <w:name w:val="Intense Reference"/>
    <w:basedOn w:val="Absatz-Standardschriftart"/>
    <w:uiPriority w:val="32"/>
    <w:qFormat/>
    <w:rsid w:val="00844E4C"/>
    <w:rPr>
      <w:b/>
      <w:bCs/>
      <w:smallCaps/>
      <w:color w:val="0F4761" w:themeColor="accent1" w:themeShade="BF"/>
      <w:spacing w:val="5"/>
    </w:rPr>
  </w:style>
  <w:style w:type="paragraph" w:styleId="Kopfzeile">
    <w:name w:val="header"/>
    <w:basedOn w:val="Standard"/>
    <w:link w:val="KopfzeileZchn"/>
    <w:uiPriority w:val="99"/>
    <w:unhideWhenUsed/>
    <w:rsid w:val="00442D6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42D60"/>
  </w:style>
  <w:style w:type="paragraph" w:styleId="Fuzeile">
    <w:name w:val="footer"/>
    <w:basedOn w:val="Standard"/>
    <w:link w:val="FuzeileZchn"/>
    <w:uiPriority w:val="99"/>
    <w:unhideWhenUsed/>
    <w:rsid w:val="00442D6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42D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3067</Words>
  <Characters>19325</Characters>
  <Application>Microsoft Office Word</Application>
  <DocSecurity>0</DocSecurity>
  <Lines>161</Lines>
  <Paragraphs>44</Paragraphs>
  <ScaleCrop>false</ScaleCrop>
  <Company/>
  <LinksUpToDate>false</LinksUpToDate>
  <CharactersWithSpaces>22348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georgios sagriotis</dc:creator>
  <cp:keywords/>
  <dc:description/>
  <cp:lastModifiedBy>georgios sagriotis</cp:lastModifiedBy>
  <cp:revision>222</cp:revision>
  <dcterms:created xsi:type="dcterms:W3CDTF">2026-05-22T19:12:00Z</dcterms:created>
  <dcterms:modified xsi:type="dcterms:W3CDTF">2026-06-20T12:54:00Z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8f5b9630-6523-42ef-85eb-0044c155c079</vt:lpwstr>
  </property>
</Properties>
</file>