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88272" w14:textId="5A3B8C86" w:rsidR="006F3B28" w:rsidRDefault="006F3B28">
      <w:pPr>
        <w:rPr>
          <w:lang w:val="el-GR"/>
        </w:rPr>
      </w:pPr>
      <w:r>
        <w:rPr>
          <w:lang w:val="el-GR"/>
        </w:rPr>
        <w:t>Η ΓΕΝΕΣΗ ΤΟΥ ΓΕΡΜΑΝΙΚΟΥ ΙΔΕΑΛΙΣΜΟΥ</w:t>
      </w:r>
    </w:p>
    <w:p w14:paraId="1E0FDE2A" w14:textId="50B91273" w:rsidR="00983C4E" w:rsidRDefault="00331C26">
      <w:pPr>
        <w:rPr>
          <w:lang w:val="el-GR"/>
        </w:rPr>
      </w:pPr>
      <w:r w:rsidRPr="00E632C2">
        <w:rPr>
          <w:b/>
          <w:bCs/>
          <w:lang w:val="el-GR"/>
        </w:rPr>
        <w:t>Ενδεικτικά</w:t>
      </w:r>
      <w:r>
        <w:rPr>
          <w:lang w:val="el-GR"/>
        </w:rPr>
        <w:t xml:space="preserve"> π</w:t>
      </w:r>
      <w:r w:rsidR="006F3B28">
        <w:rPr>
          <w:lang w:val="el-GR"/>
        </w:rPr>
        <w:t>ροτεινόμενα θέματα εργασίας</w:t>
      </w:r>
    </w:p>
    <w:p w14:paraId="32C82648" w14:textId="6309AF86" w:rsidR="00331C26" w:rsidRPr="00E632C2" w:rsidRDefault="00331C26" w:rsidP="006F3B28">
      <w:pPr>
        <w:rPr>
          <w:u w:val="single"/>
          <w:lang w:val="el-GR"/>
        </w:rPr>
      </w:pPr>
      <w:r w:rsidRPr="00E632C2">
        <w:rPr>
          <w:u w:val="single"/>
          <w:lang w:val="el-GR"/>
        </w:rPr>
        <w:t>Θέματα με γενικότερο χαρακτήρα</w:t>
      </w:r>
    </w:p>
    <w:p w14:paraId="1E73ABE0" w14:textId="7A8DF39F" w:rsidR="006F3B28" w:rsidRDefault="006F3B28" w:rsidP="006F3B28">
      <w:pPr>
        <w:rPr>
          <w:lang w:val="el-GR"/>
        </w:rPr>
      </w:pPr>
      <w:r w:rsidRPr="006F3B28">
        <w:rPr>
          <w:lang w:val="el-GR"/>
        </w:rPr>
        <w:t>1.</w:t>
      </w:r>
      <w:r>
        <w:rPr>
          <w:lang w:val="el-GR"/>
        </w:rPr>
        <w:t xml:space="preserve"> Συγκρίνετε τη συναγωγή του χρόνου στον Καντ και στον Φίχτε</w:t>
      </w:r>
    </w:p>
    <w:p w14:paraId="4F979808" w14:textId="2184FAE6" w:rsidR="006F3B28" w:rsidRDefault="006F3B28" w:rsidP="006F3B28">
      <w:pPr>
        <w:rPr>
          <w:lang w:val="el-GR"/>
        </w:rPr>
      </w:pPr>
      <w:r>
        <w:rPr>
          <w:lang w:val="el-GR"/>
        </w:rPr>
        <w:t>2. Ποια είναι η θεωρία του Καντ περί της συστηματικότητας στην Αρχιτεκτονική του καθαρού Λόγου;</w:t>
      </w:r>
    </w:p>
    <w:p w14:paraId="059A1097" w14:textId="51084756" w:rsidR="006F3B28" w:rsidRDefault="006F3B28" w:rsidP="006F3B28">
      <w:pPr>
        <w:rPr>
          <w:lang w:val="el-GR"/>
        </w:rPr>
      </w:pPr>
      <w:r>
        <w:rPr>
          <w:lang w:val="el-GR"/>
        </w:rPr>
        <w:t xml:space="preserve">3. </w:t>
      </w:r>
      <w:r w:rsidR="00331C26">
        <w:rPr>
          <w:lang w:val="el-GR"/>
        </w:rPr>
        <w:t xml:space="preserve">Ποια είναι η στάση του </w:t>
      </w:r>
      <w:proofErr w:type="spellStart"/>
      <w:r w:rsidR="00331C26">
        <w:rPr>
          <w:lang w:val="el-GR"/>
        </w:rPr>
        <w:t>Ράινχολντ</w:t>
      </w:r>
      <w:proofErr w:type="spellEnd"/>
      <w:r w:rsidR="00331C26">
        <w:rPr>
          <w:lang w:val="el-GR"/>
        </w:rPr>
        <w:t xml:space="preserve"> απέναντι στην καντιανή φιλοσοφία στον πρόλογο της θεωρίας της παράστασης; (το κείμενο υπάρχει στα αγγλικά σε ηλεκτρονική μορφή)</w:t>
      </w:r>
    </w:p>
    <w:p w14:paraId="45A59B43" w14:textId="75BE4D25" w:rsidR="00331C26" w:rsidRDefault="00331C26" w:rsidP="006F3B28">
      <w:pPr>
        <w:rPr>
          <w:lang w:val="el-GR"/>
        </w:rPr>
      </w:pPr>
      <w:r>
        <w:rPr>
          <w:lang w:val="el-GR"/>
        </w:rPr>
        <w:t xml:space="preserve">4. Ποια είναι η κριτική του </w:t>
      </w:r>
      <w:proofErr w:type="spellStart"/>
      <w:r>
        <w:rPr>
          <w:lang w:val="el-GR"/>
        </w:rPr>
        <w:t>Μάιμον</w:t>
      </w:r>
      <w:proofErr w:type="spellEnd"/>
      <w:r>
        <w:rPr>
          <w:lang w:val="el-GR"/>
        </w:rPr>
        <w:t xml:space="preserve"> στον </w:t>
      </w:r>
      <w:proofErr w:type="spellStart"/>
      <w:r>
        <w:rPr>
          <w:lang w:val="el-GR"/>
        </w:rPr>
        <w:t>Ράινχολντ</w:t>
      </w:r>
      <w:proofErr w:type="spellEnd"/>
      <w:r>
        <w:rPr>
          <w:lang w:val="el-GR"/>
        </w:rPr>
        <w:t>;</w:t>
      </w:r>
    </w:p>
    <w:p w14:paraId="7EB33A8E" w14:textId="04136199" w:rsidR="00331C26" w:rsidRDefault="00331C26" w:rsidP="006F3B28">
      <w:pPr>
        <w:rPr>
          <w:lang w:val="el-GR"/>
        </w:rPr>
      </w:pPr>
      <w:r>
        <w:rPr>
          <w:lang w:val="el-GR"/>
        </w:rPr>
        <w:t xml:space="preserve">5. Ποιες είναι οι βασικές θέσεις του </w:t>
      </w:r>
      <w:proofErr w:type="spellStart"/>
      <w:r>
        <w:rPr>
          <w:lang w:val="el-GR"/>
        </w:rPr>
        <w:t>Σέλλνγκ</w:t>
      </w:r>
      <w:proofErr w:type="spellEnd"/>
      <w:r>
        <w:rPr>
          <w:lang w:val="el-GR"/>
        </w:rPr>
        <w:t xml:space="preserve"> για την τέχνη;</w:t>
      </w:r>
    </w:p>
    <w:p w14:paraId="7693E8B2" w14:textId="09AE4889" w:rsidR="00331C26" w:rsidRDefault="00331C26" w:rsidP="006F3B28">
      <w:pPr>
        <w:rPr>
          <w:lang w:val="el-GR"/>
        </w:rPr>
      </w:pPr>
      <w:r>
        <w:rPr>
          <w:lang w:val="el-GR"/>
        </w:rPr>
        <w:t xml:space="preserve">6. </w:t>
      </w:r>
      <w:r w:rsidR="00EC4A1E">
        <w:rPr>
          <w:lang w:val="el-GR"/>
        </w:rPr>
        <w:t xml:space="preserve">Σε τι θεωρεί ο Χέγκελ ανώτερο του σύστημα του </w:t>
      </w:r>
      <w:proofErr w:type="spellStart"/>
      <w:r w:rsidR="00EC4A1E">
        <w:rPr>
          <w:lang w:val="el-GR"/>
        </w:rPr>
        <w:t>Σέλλνγκ</w:t>
      </w:r>
      <w:proofErr w:type="spellEnd"/>
      <w:r w:rsidR="00EC4A1E">
        <w:rPr>
          <w:lang w:val="el-GR"/>
        </w:rPr>
        <w:t xml:space="preserve"> έναντι εκείνου του Φίχτε</w:t>
      </w:r>
    </w:p>
    <w:p w14:paraId="544F7BE8" w14:textId="7E2152AF" w:rsidR="00331C26" w:rsidRPr="00E632C2" w:rsidRDefault="00331C26" w:rsidP="006F3B28">
      <w:pPr>
        <w:rPr>
          <w:u w:val="single"/>
          <w:lang w:val="el-GR"/>
        </w:rPr>
      </w:pPr>
      <w:r w:rsidRPr="00E632C2">
        <w:rPr>
          <w:u w:val="single"/>
          <w:lang w:val="el-GR"/>
        </w:rPr>
        <w:t>Θέματα ανάλυσης κειμένου</w:t>
      </w:r>
    </w:p>
    <w:p w14:paraId="5F6DF623" w14:textId="6D2B2ACB" w:rsidR="00EC4A1E" w:rsidRDefault="00EC4A1E" w:rsidP="00EC4A1E">
      <w:pPr>
        <w:rPr>
          <w:lang w:val="el-GR"/>
        </w:rPr>
      </w:pPr>
      <w:r w:rsidRPr="00EC4A1E">
        <w:rPr>
          <w:lang w:val="el-GR"/>
        </w:rPr>
        <w:t>1.</w:t>
      </w:r>
      <w:r>
        <w:rPr>
          <w:lang w:val="el-GR"/>
        </w:rPr>
        <w:t xml:space="preserve">  </w:t>
      </w:r>
      <w:r w:rsidR="005B5054">
        <w:rPr>
          <w:lang w:val="el-GR"/>
        </w:rPr>
        <w:t xml:space="preserve">Καντ: Παράρτημα στην </w:t>
      </w:r>
      <w:proofErr w:type="spellStart"/>
      <w:r w:rsidR="005B5054">
        <w:rPr>
          <w:lang w:val="el-GR"/>
        </w:rPr>
        <w:t>Υπερβατολογική</w:t>
      </w:r>
      <w:proofErr w:type="spellEnd"/>
      <w:r w:rsidR="005B5054">
        <w:rPr>
          <w:lang w:val="el-GR"/>
        </w:rPr>
        <w:t xml:space="preserve"> Διαλεκτική</w:t>
      </w:r>
    </w:p>
    <w:p w14:paraId="0C1534B7" w14:textId="276A4B7A" w:rsidR="00EC4A1E" w:rsidRDefault="00EC4A1E" w:rsidP="00EC4A1E">
      <w:pPr>
        <w:rPr>
          <w:lang w:val="el-GR"/>
        </w:rPr>
      </w:pPr>
      <w:r>
        <w:rPr>
          <w:lang w:val="el-GR"/>
        </w:rPr>
        <w:t>2. Η παράγραφος 17 από τη «Νέα θ</w:t>
      </w:r>
      <w:r w:rsidR="00E632C2">
        <w:rPr>
          <w:lang w:val="el-GR"/>
        </w:rPr>
        <w:t>ε</w:t>
      </w:r>
      <w:r>
        <w:rPr>
          <w:lang w:val="el-GR"/>
        </w:rPr>
        <w:t xml:space="preserve">ωρία» του </w:t>
      </w:r>
      <w:proofErr w:type="spellStart"/>
      <w:r>
        <w:rPr>
          <w:lang w:val="el-GR"/>
        </w:rPr>
        <w:t>Ράινχολντ</w:t>
      </w:r>
      <w:proofErr w:type="spellEnd"/>
    </w:p>
    <w:p w14:paraId="52BA0352" w14:textId="7CF257B9" w:rsidR="005B5054" w:rsidRDefault="005B5054" w:rsidP="00EC4A1E">
      <w:pPr>
        <w:rPr>
          <w:lang w:val="el-GR"/>
        </w:rPr>
      </w:pPr>
      <w:r>
        <w:rPr>
          <w:lang w:val="el-GR"/>
        </w:rPr>
        <w:t xml:space="preserve">3. </w:t>
      </w:r>
      <w:r>
        <w:t>Fichte</w:t>
      </w:r>
      <w:r w:rsidRPr="00E632C2">
        <w:rPr>
          <w:lang w:val="el-GR"/>
        </w:rPr>
        <w:t xml:space="preserve">: </w:t>
      </w:r>
      <w:r>
        <w:rPr>
          <w:lang w:val="el-GR"/>
        </w:rPr>
        <w:t>Αρχές 1</w:t>
      </w:r>
      <w:r w:rsidR="00E632C2">
        <w:rPr>
          <w:lang w:val="el-GR"/>
        </w:rPr>
        <w:t xml:space="preserve"> και 2. Συστηματική παρουσίαση.</w:t>
      </w:r>
    </w:p>
    <w:p w14:paraId="6E6BC502" w14:textId="5D891A44" w:rsidR="005B5054" w:rsidRPr="00E632C2" w:rsidRDefault="005B5054" w:rsidP="00EC4A1E">
      <w:pPr>
        <w:rPr>
          <w:lang w:val="el-GR"/>
        </w:rPr>
      </w:pPr>
      <w:r w:rsidRPr="00E632C2">
        <w:rPr>
          <w:lang w:val="el-GR"/>
        </w:rPr>
        <w:t xml:space="preserve">4. </w:t>
      </w:r>
      <w:r w:rsidRPr="00E632C2">
        <w:rPr>
          <w:lang w:val="de-DE"/>
        </w:rPr>
        <w:t>Schelling</w:t>
      </w:r>
      <w:r w:rsidR="00E632C2" w:rsidRPr="00E632C2">
        <w:rPr>
          <w:lang w:val="el-GR"/>
        </w:rPr>
        <w:t xml:space="preserve">, </w:t>
      </w:r>
      <w:r w:rsidR="00E632C2">
        <w:rPr>
          <w:lang w:val="el-GR"/>
        </w:rPr>
        <w:t xml:space="preserve">Εισαγωγή στο σύστημα του </w:t>
      </w:r>
      <w:proofErr w:type="spellStart"/>
      <w:r w:rsidR="00E632C2">
        <w:rPr>
          <w:lang w:val="el-GR"/>
        </w:rPr>
        <w:t>υπερβατολογικού</w:t>
      </w:r>
      <w:proofErr w:type="spellEnd"/>
      <w:r w:rsidR="00E632C2">
        <w:rPr>
          <w:lang w:val="el-GR"/>
        </w:rPr>
        <w:t xml:space="preserve"> ιδεαλισμού</w:t>
      </w:r>
    </w:p>
    <w:p w14:paraId="6614406C" w14:textId="33DE4A9B" w:rsidR="005B5054" w:rsidRPr="005B5054" w:rsidRDefault="005B5054" w:rsidP="00EC4A1E">
      <w:pPr>
        <w:rPr>
          <w:lang w:val="el-GR"/>
        </w:rPr>
      </w:pPr>
      <w:r w:rsidRPr="00E632C2">
        <w:rPr>
          <w:lang w:val="el-GR"/>
        </w:rPr>
        <w:t xml:space="preserve">5. </w:t>
      </w:r>
      <w:r w:rsidRPr="00E632C2">
        <w:rPr>
          <w:lang w:val="de-DE"/>
        </w:rPr>
        <w:t>Hegel</w:t>
      </w:r>
      <w:r w:rsidRPr="00E632C2">
        <w:rPr>
          <w:lang w:val="el-GR"/>
        </w:rPr>
        <w:t xml:space="preserve">: </w:t>
      </w:r>
      <w:r>
        <w:rPr>
          <w:lang w:val="el-GR"/>
        </w:rPr>
        <w:t>Σκέψη</w:t>
      </w:r>
      <w:r w:rsidRPr="00E632C2">
        <w:rPr>
          <w:lang w:val="el-GR"/>
        </w:rPr>
        <w:t xml:space="preserve"> </w:t>
      </w:r>
      <w:r>
        <w:rPr>
          <w:lang w:val="el-GR"/>
        </w:rPr>
        <w:t>και</w:t>
      </w:r>
      <w:r w:rsidRPr="00E632C2">
        <w:rPr>
          <w:lang w:val="el-GR"/>
        </w:rPr>
        <w:t xml:space="preserve"> </w:t>
      </w:r>
      <w:r>
        <w:rPr>
          <w:lang w:val="el-GR"/>
        </w:rPr>
        <w:t>γνώση</w:t>
      </w:r>
      <w:r w:rsidRPr="00E632C2">
        <w:rPr>
          <w:lang w:val="el-GR"/>
        </w:rPr>
        <w:t xml:space="preserve">. </w:t>
      </w:r>
      <w:r>
        <w:rPr>
          <w:lang w:val="el-GR"/>
        </w:rPr>
        <w:t xml:space="preserve">Η ενότητα για τον </w:t>
      </w:r>
      <w:proofErr w:type="spellStart"/>
      <w:r>
        <w:rPr>
          <w:lang w:val="el-GR"/>
        </w:rPr>
        <w:t>Γιακόμπι</w:t>
      </w:r>
      <w:proofErr w:type="spellEnd"/>
      <w:r w:rsidR="00E632C2">
        <w:rPr>
          <w:lang w:val="el-GR"/>
        </w:rPr>
        <w:t>.</w:t>
      </w:r>
    </w:p>
    <w:sectPr w:rsidR="005B5054" w:rsidRPr="005B50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576C"/>
    <w:multiLevelType w:val="hybridMultilevel"/>
    <w:tmpl w:val="C3902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A32AB"/>
    <w:multiLevelType w:val="hybridMultilevel"/>
    <w:tmpl w:val="01F46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B28"/>
    <w:rsid w:val="00331C26"/>
    <w:rsid w:val="005B5054"/>
    <w:rsid w:val="006F3B28"/>
    <w:rsid w:val="00983C4E"/>
    <w:rsid w:val="00E632C2"/>
    <w:rsid w:val="00EC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8B11F"/>
  <w15:chartTrackingRefBased/>
  <w15:docId w15:val="{4C616108-FB4A-4D1C-A88E-637E9F821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sagriotis</dc:creator>
  <cp:keywords/>
  <dc:description/>
  <cp:lastModifiedBy>georgios sagriotis</cp:lastModifiedBy>
  <cp:revision>1</cp:revision>
  <dcterms:created xsi:type="dcterms:W3CDTF">2022-01-04T09:27:00Z</dcterms:created>
  <dcterms:modified xsi:type="dcterms:W3CDTF">2022-01-04T09:50:00Z</dcterms:modified>
</cp:coreProperties>
</file>