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B1FFB" w14:textId="77777777" w:rsidR="007864CB" w:rsidRPr="0015553C" w:rsidRDefault="00386F15">
      <w:pPr>
        <w:rPr>
          <w:b/>
          <w:bCs/>
        </w:rPr>
      </w:pPr>
      <w:r w:rsidRPr="0015553C">
        <w:rPr>
          <w:b/>
          <w:bCs/>
        </w:rPr>
        <w:t>ΚΡΙΤΙΚΗ ΤΗΣ ΤΕΛ</w:t>
      </w:r>
      <w:r w:rsidR="0015553C">
        <w:rPr>
          <w:b/>
          <w:bCs/>
        </w:rPr>
        <w:t>Ε</w:t>
      </w:r>
      <w:r w:rsidRPr="0015553C">
        <w:rPr>
          <w:b/>
          <w:bCs/>
        </w:rPr>
        <w:t xml:space="preserve">ΟΛΟΓΙΑΣ </w:t>
      </w:r>
    </w:p>
    <w:p w14:paraId="2766A51F" w14:textId="77777777" w:rsidR="00386F15" w:rsidRDefault="00386F15" w:rsidP="00386F15">
      <w:r>
        <w:t>ΠΡΟΤΕΙΝΟΜΕΝΑ ΘΕΜΑΤΑ 2</w:t>
      </w:r>
    </w:p>
    <w:p w14:paraId="27D94DEF" w14:textId="77777777" w:rsidR="00386F15" w:rsidRDefault="00386F15" w:rsidP="00386F15">
      <w:pPr>
        <w:pStyle w:val="Listenabsatz"/>
        <w:numPr>
          <w:ilvl w:val="0"/>
          <w:numId w:val="2"/>
        </w:numPr>
      </w:pPr>
      <w:r>
        <w:t xml:space="preserve">Τι είναι η </w:t>
      </w:r>
      <w:proofErr w:type="spellStart"/>
      <w:r>
        <w:t>αναστοχαστική</w:t>
      </w:r>
      <w:proofErr w:type="spellEnd"/>
      <w:r>
        <w:t xml:space="preserve"> δύναμη της κρίσης και ποια η λειτουργία της;</w:t>
      </w:r>
    </w:p>
    <w:p w14:paraId="568FA217" w14:textId="77777777" w:rsidR="00386F15" w:rsidRDefault="00386F15" w:rsidP="00386F15">
      <w:pPr>
        <w:pStyle w:val="Listenabsatz"/>
        <w:numPr>
          <w:ilvl w:val="0"/>
          <w:numId w:val="2"/>
        </w:numPr>
      </w:pPr>
      <w:r>
        <w:t>Εξηγείστε τις διαφορές και τη σχέση μεταξύ εσωτερικής και εξωτερικής θεολογίας</w:t>
      </w:r>
    </w:p>
    <w:p w14:paraId="5F4A2525" w14:textId="77777777" w:rsidR="00386F15" w:rsidRDefault="00386F15" w:rsidP="00386F15">
      <w:pPr>
        <w:pStyle w:val="Listenabsatz"/>
        <w:numPr>
          <w:ilvl w:val="0"/>
          <w:numId w:val="2"/>
        </w:numPr>
      </w:pPr>
      <w:r>
        <w:t xml:space="preserve">Ποια είναι η διαφορά </w:t>
      </w:r>
      <w:proofErr w:type="spellStart"/>
      <w:r>
        <w:t>ηθικοθεολογίας</w:t>
      </w:r>
      <w:proofErr w:type="spellEnd"/>
      <w:r>
        <w:t xml:space="preserve"> και </w:t>
      </w:r>
      <w:proofErr w:type="spellStart"/>
      <w:r>
        <w:t>φυσικοθεολογίας</w:t>
      </w:r>
      <w:proofErr w:type="spellEnd"/>
      <w:r>
        <w:t>;</w:t>
      </w:r>
    </w:p>
    <w:p w14:paraId="3A7FDFA6" w14:textId="77777777" w:rsidR="00386F15" w:rsidRDefault="00386F15" w:rsidP="00386F15">
      <w:pPr>
        <w:pStyle w:val="Listenabsatz"/>
        <w:numPr>
          <w:ilvl w:val="0"/>
          <w:numId w:val="2"/>
        </w:numPr>
      </w:pPr>
      <w:r>
        <w:t xml:space="preserve">Συγκρίνετε την κριτική του Καντ στο τελεολογικό επιχείρημα της ύπαρξης του Θεού στην 1η </w:t>
      </w:r>
      <w:r w:rsidRPr="0015553C">
        <w:rPr>
          <w:i/>
          <w:iCs/>
        </w:rPr>
        <w:t>Κριτική</w:t>
      </w:r>
      <w:r>
        <w:t xml:space="preserve"> και την κριτική του στη </w:t>
      </w:r>
      <w:proofErr w:type="spellStart"/>
      <w:r>
        <w:t>φυσικοθεολογία</w:t>
      </w:r>
      <w:proofErr w:type="spellEnd"/>
      <w:r>
        <w:t xml:space="preserve"> στην </w:t>
      </w:r>
      <w:r w:rsidR="0015553C">
        <w:t>3η</w:t>
      </w:r>
      <w:r>
        <w:t>.</w:t>
      </w:r>
    </w:p>
    <w:p w14:paraId="56B3A9A9" w14:textId="77777777" w:rsidR="00386F15" w:rsidRDefault="00386F15" w:rsidP="00386F15">
      <w:pPr>
        <w:pStyle w:val="Listenabsatz"/>
        <w:numPr>
          <w:ilvl w:val="0"/>
          <w:numId w:val="2"/>
        </w:numPr>
      </w:pPr>
      <w:r>
        <w:t xml:space="preserve">Πώς πραγματεύεται ο Καντ το πρόβλημα της πολιτικής και ηθικής προόδου στην τρίτη </w:t>
      </w:r>
      <w:r w:rsidRPr="0015553C">
        <w:rPr>
          <w:i/>
          <w:iCs/>
        </w:rPr>
        <w:t>Κριτική</w:t>
      </w:r>
      <w:r>
        <w:t>;</w:t>
      </w:r>
    </w:p>
    <w:p w14:paraId="4580A7BD" w14:textId="77777777" w:rsidR="00386F15" w:rsidRDefault="00386F15" w:rsidP="00386F15">
      <w:pPr>
        <w:pStyle w:val="Listenabsatz"/>
        <w:numPr>
          <w:ilvl w:val="0"/>
          <w:numId w:val="2"/>
        </w:numPr>
      </w:pPr>
      <w:r>
        <w:t xml:space="preserve">Αναλύστε το δοκίμιο: «Ιδέα μιας γενικής ιστορίας» (από τον τόμο </w:t>
      </w:r>
      <w:r w:rsidRPr="00386F15">
        <w:rPr>
          <w:i/>
          <w:iCs/>
        </w:rPr>
        <w:t>Δοκίμια</w:t>
      </w:r>
      <w:r>
        <w:t xml:space="preserve">) και συνδέστε το με την τρίτη </w:t>
      </w:r>
      <w:r w:rsidRPr="0015553C">
        <w:rPr>
          <w:i/>
          <w:iCs/>
        </w:rPr>
        <w:t>Κριτική</w:t>
      </w:r>
      <w:r>
        <w:t>.</w:t>
      </w:r>
    </w:p>
    <w:p w14:paraId="73AFD459" w14:textId="77777777" w:rsidR="00386F15" w:rsidRDefault="00386F15" w:rsidP="00386F15">
      <w:pPr>
        <w:pStyle w:val="Listenabsatz"/>
        <w:numPr>
          <w:ilvl w:val="0"/>
          <w:numId w:val="2"/>
        </w:numPr>
      </w:pPr>
      <w:r>
        <w:t xml:space="preserve">Αναλύστε το δοκίμιο «Και πάλι το ζήτημα […]» (από τον τόμο </w:t>
      </w:r>
      <w:r w:rsidRPr="00386F15">
        <w:rPr>
          <w:i/>
          <w:iCs/>
        </w:rPr>
        <w:t>Δοκίμια</w:t>
      </w:r>
      <w:r>
        <w:t xml:space="preserve">) και συνδέστε το με την Τρίτη </w:t>
      </w:r>
      <w:r w:rsidRPr="0015553C">
        <w:rPr>
          <w:i/>
          <w:iCs/>
        </w:rPr>
        <w:t>Κριτική</w:t>
      </w:r>
      <w:r w:rsidR="0015553C">
        <w:rPr>
          <w:i/>
          <w:iCs/>
        </w:rPr>
        <w:t>.</w:t>
      </w:r>
    </w:p>
    <w:p w14:paraId="3B72609B" w14:textId="77777777" w:rsidR="0015553C" w:rsidRDefault="00386F15" w:rsidP="0015553C">
      <w:pPr>
        <w:pStyle w:val="Listenabsatz"/>
        <w:numPr>
          <w:ilvl w:val="0"/>
          <w:numId w:val="2"/>
        </w:numPr>
      </w:pPr>
      <w:r>
        <w:t>Συγκρίνετε εν γένει τις κριτικές του Καντ και του Χιουμ στην τελεολογία</w:t>
      </w:r>
      <w:r w:rsidR="0015553C">
        <w:t>.</w:t>
      </w:r>
    </w:p>
    <w:p w14:paraId="2DF0E0F8" w14:textId="77777777" w:rsidR="00386F15" w:rsidRPr="0015553C" w:rsidRDefault="0015553C" w:rsidP="00386F15">
      <w:r>
        <w:t xml:space="preserve">(Ισχύουν οι ίδιες οδηγίες όπως και στα θέματα για τον Χιουμ. Για τα θέματα που σχετίζονται με τον Καντ μπορείτε να χρησιμοποιήσετε, πλην των πρωτοτύπων, το βιβλίο μου </w:t>
      </w:r>
      <w:r w:rsidRPr="0015553C">
        <w:rPr>
          <w:i/>
          <w:iCs/>
        </w:rPr>
        <w:t>Η δυνατότητα της ελευθερίας</w:t>
      </w:r>
      <w:r>
        <w:t xml:space="preserve"> καθώς και το βιβλίο </w:t>
      </w:r>
      <w:r w:rsidRPr="0015553C">
        <w:rPr>
          <w:i/>
          <w:iCs/>
        </w:rPr>
        <w:t>Καντ</w:t>
      </w:r>
      <w:r>
        <w:t xml:space="preserve"> του </w:t>
      </w:r>
      <w:r>
        <w:rPr>
          <w:lang w:val="de-DE"/>
        </w:rPr>
        <w:t>Guyer</w:t>
      </w:r>
      <w:r w:rsidRPr="0015553C">
        <w:t xml:space="preserve"> </w:t>
      </w:r>
      <w:r>
        <w:t>–</w:t>
      </w:r>
      <w:r w:rsidRPr="0015553C">
        <w:t xml:space="preserve"> </w:t>
      </w:r>
      <w:r>
        <w:t>μολονότι δεν λένε ακριβώς τα ίδια πράγματα</w:t>
      </w:r>
      <w:bookmarkStart w:id="0" w:name="_GoBack"/>
      <w:bookmarkEnd w:id="0"/>
      <w:r>
        <w:t>).</w:t>
      </w:r>
    </w:p>
    <w:sectPr w:rsidR="00386F15" w:rsidRPr="001555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82484"/>
    <w:multiLevelType w:val="hybridMultilevel"/>
    <w:tmpl w:val="9A7CF7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91E67"/>
    <w:multiLevelType w:val="hybridMultilevel"/>
    <w:tmpl w:val="72FC8A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15"/>
    <w:rsid w:val="0015553C"/>
    <w:rsid w:val="00386F15"/>
    <w:rsid w:val="0078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F9F93"/>
  <w15:chartTrackingRefBased/>
  <w15:docId w15:val="{ECDB0789-5660-44BB-880C-707D22146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86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sagriotis</dc:creator>
  <cp:keywords/>
  <dc:description/>
  <cp:lastModifiedBy>georgios sagriotis</cp:lastModifiedBy>
  <cp:revision>1</cp:revision>
  <dcterms:created xsi:type="dcterms:W3CDTF">2019-12-12T14:26:00Z</dcterms:created>
  <dcterms:modified xsi:type="dcterms:W3CDTF">2019-12-12T14:40:00Z</dcterms:modified>
</cp:coreProperties>
</file>