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CC397A" w:rsidRDefault="00DE7FC2" w:rsidP="00DE7FC2">
      <w:pPr>
        <w:rPr>
          <w:lang w:val="en-US"/>
        </w:rPr>
      </w:pPr>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2E3FC64D" w:rsidR="00E74B63" w:rsidRDefault="003D408F"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Kant: Ηθική Φιλοσοφία</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23466D2B"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3D408F">
        <w:rPr>
          <w:rFonts w:ascii="Arial" w:eastAsia="Times New Roman" w:hAnsi="Arial" w:cs="Arial"/>
          <w:b/>
          <w:bCs/>
          <w:lang w:eastAsia="en-US" w:bidi="en-US"/>
        </w:rPr>
        <w:t xml:space="preserve"> </w:t>
      </w:r>
      <w:r w:rsidR="00206DE2">
        <w:rPr>
          <w:rFonts w:ascii="Arial" w:eastAsia="Times New Roman" w:hAnsi="Arial" w:cs="Arial"/>
          <w:b/>
          <w:bCs/>
          <w:lang w:eastAsia="en-US" w:bidi="en-US"/>
        </w:rPr>
        <w:t>4</w:t>
      </w:r>
      <w:r w:rsidR="003D408F" w:rsidRPr="003D408F">
        <w:rPr>
          <w:rFonts w:ascii="Arial" w:eastAsia="Times New Roman" w:hAnsi="Arial" w:cs="Arial"/>
          <w:b/>
          <w:bCs/>
          <w:vertAlign w:val="superscript"/>
          <w:lang w:eastAsia="en-US" w:bidi="en-US"/>
        </w:rPr>
        <w:t>η</w:t>
      </w:r>
      <w:r w:rsidRPr="00E74B63">
        <w:rPr>
          <w:rFonts w:ascii="Arial" w:eastAsia="Times New Roman" w:hAnsi="Arial" w:cs="Arial"/>
          <w:b/>
          <w:bCs/>
          <w:lang w:eastAsia="en-US" w:bidi="en-US"/>
        </w:rPr>
        <w:t>:</w:t>
      </w:r>
      <w:r w:rsidR="00206DE2">
        <w:rPr>
          <w:rFonts w:ascii="Arial" w:eastAsia="Times New Roman" w:hAnsi="Arial" w:cs="Arial"/>
          <w:b/>
          <w:bCs/>
          <w:lang w:eastAsia="en-US" w:bidi="en-US"/>
        </w:rPr>
        <w:t xml:space="preserve"> Η υποθετική προστατική της επιδεξιότητας</w:t>
      </w:r>
    </w:p>
    <w:p w14:paraId="3D7A26EE" w14:textId="5EEBC94D" w:rsidR="00E74B63" w:rsidRPr="00E74B63" w:rsidRDefault="003D408F" w:rsidP="00E74B63">
      <w:pPr>
        <w:rPr>
          <w:rFonts w:ascii="Arial" w:eastAsia="Times New Roman" w:hAnsi="Arial" w:cs="Arial"/>
          <w:lang w:eastAsia="en-US" w:bidi="en-US"/>
        </w:rPr>
      </w:pPr>
      <w:r>
        <w:rPr>
          <w:rFonts w:ascii="Arial" w:eastAsia="Times New Roman" w:hAnsi="Arial" w:cs="Arial"/>
          <w:lang w:eastAsia="en-US" w:bidi="en-US"/>
        </w:rPr>
        <w:t>Παύλος Κόντος</w:t>
      </w:r>
    </w:p>
    <w:p w14:paraId="3D7A26EF" w14:textId="62654C40" w:rsidR="00E74B63" w:rsidRPr="00E74B63" w:rsidRDefault="00E74B63" w:rsidP="00E74B63">
      <w:pPr>
        <w:rPr>
          <w:rFonts w:ascii="Arial" w:eastAsia="Times New Roman" w:hAnsi="Arial" w:cs="Arial"/>
          <w:lang w:eastAsia="en-US" w:bidi="en-US"/>
        </w:rPr>
      </w:pPr>
      <w:r w:rsidRPr="00E74B63">
        <w:rPr>
          <w:rFonts w:ascii="Arial" w:eastAsia="Times New Roman" w:hAnsi="Arial" w:cs="Arial"/>
          <w:lang w:eastAsia="en-US" w:bidi="en-US"/>
        </w:rPr>
        <w:t>Τμήμα</w:t>
      </w:r>
      <w:r w:rsidR="003D408F">
        <w:rPr>
          <w:rFonts w:ascii="Arial" w:eastAsia="Times New Roman" w:hAnsi="Arial" w:cs="Arial"/>
          <w:lang w:eastAsia="en-US" w:bidi="en-US"/>
        </w:rPr>
        <w:t xml:space="preserve"> Φιλοσοφίας</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D7A2704" w14:textId="77777777" w:rsidR="003419A7" w:rsidRDefault="003419A7" w:rsidP="00E74B63">
      <w:pPr>
        <w:sectPr w:rsidR="003419A7" w:rsidSect="00207A08">
          <w:footerReference w:type="default" r:id="rId12"/>
          <w:pgSz w:w="11906" w:h="16838" w:code="9"/>
          <w:pgMar w:top="1134" w:right="1021" w:bottom="1134" w:left="1021" w:header="709" w:footer="709" w:gutter="0"/>
          <w:cols w:space="708"/>
          <w:titlePg/>
          <w:docGrid w:linePitch="360"/>
        </w:sectPr>
      </w:pPr>
    </w:p>
    <w:p w14:paraId="3D7A2706" w14:textId="77552632" w:rsidR="00E74B63" w:rsidRPr="000371E3" w:rsidRDefault="00E74B63" w:rsidP="00A864EC">
      <w:pPr>
        <w:pStyle w:val="Heading1"/>
        <w:rPr>
          <w:rFonts w:ascii="Palatino Linotype" w:hAnsi="Palatino Linotype"/>
        </w:rPr>
      </w:pPr>
      <w:bookmarkStart w:id="0" w:name="_Toc337755246"/>
      <w:bookmarkStart w:id="1" w:name="_Toc337755787"/>
      <w:r w:rsidRPr="000371E3">
        <w:rPr>
          <w:rFonts w:ascii="Palatino Linotype" w:hAnsi="Palatino Linotype"/>
        </w:rPr>
        <w:lastRenderedPageBreak/>
        <w:t xml:space="preserve">Σκοποί </w:t>
      </w:r>
      <w:r w:rsidR="003D408F" w:rsidRPr="000371E3">
        <w:rPr>
          <w:rFonts w:ascii="Palatino Linotype" w:hAnsi="Palatino Linotype"/>
        </w:rPr>
        <w:t xml:space="preserve">της </w:t>
      </w:r>
      <w:r w:rsidRPr="000371E3">
        <w:rPr>
          <w:rFonts w:ascii="Palatino Linotype" w:hAnsi="Palatino Linotype"/>
        </w:rPr>
        <w:t>ενότητας</w:t>
      </w:r>
      <w:bookmarkEnd w:id="0"/>
      <w:bookmarkEnd w:id="1"/>
    </w:p>
    <w:p w14:paraId="61F1E1FE" w14:textId="77777777" w:rsidR="003D408F" w:rsidRPr="000371E3" w:rsidRDefault="003D408F" w:rsidP="00A864EC">
      <w:pPr>
        <w:jc w:val="both"/>
        <w:rPr>
          <w:rFonts w:ascii="Palatino Linotype" w:hAnsi="Palatino Linotype"/>
          <w:sz w:val="24"/>
          <w:szCs w:val="24"/>
          <w:lang w:val="en-US"/>
        </w:rPr>
      </w:pPr>
    </w:p>
    <w:p w14:paraId="0B595281" w14:textId="2EC604C7" w:rsidR="003D408F" w:rsidRPr="000371E3" w:rsidRDefault="00206DE2" w:rsidP="00A864EC">
      <w:pPr>
        <w:jc w:val="both"/>
        <w:rPr>
          <w:rFonts w:ascii="Palatino Linotype" w:eastAsiaTheme="majorEastAsia" w:hAnsi="Palatino Linotype" w:cstheme="majorBidi"/>
          <w:b/>
          <w:bCs/>
          <w:sz w:val="28"/>
          <w:szCs w:val="28"/>
        </w:rPr>
      </w:pPr>
      <w:r>
        <w:rPr>
          <w:rFonts w:ascii="Palatino Linotype" w:hAnsi="Palatino Linotype"/>
          <w:sz w:val="24"/>
          <w:szCs w:val="24"/>
          <w:lang w:val="en-US"/>
        </w:rPr>
        <w:t>Σκοπός της 4</w:t>
      </w:r>
      <w:r w:rsidR="003D408F" w:rsidRPr="000371E3">
        <w:rPr>
          <w:rFonts w:ascii="Palatino Linotype" w:hAnsi="Palatino Linotype"/>
          <w:sz w:val="24"/>
          <w:szCs w:val="24"/>
          <w:lang w:val="en-US"/>
        </w:rPr>
        <w:t>ης αυτής ενότητας είναι</w:t>
      </w:r>
      <w:r w:rsidR="00937E16" w:rsidRPr="000371E3">
        <w:rPr>
          <w:rFonts w:ascii="Palatino Linotype" w:hAnsi="Palatino Linotype"/>
          <w:sz w:val="24"/>
          <w:szCs w:val="24"/>
          <w:lang w:val="en-US"/>
        </w:rPr>
        <w:t xml:space="preserve"> να</w:t>
      </w:r>
      <w:r>
        <w:rPr>
          <w:rFonts w:ascii="Palatino Linotype" w:hAnsi="Palatino Linotype"/>
          <w:sz w:val="24"/>
          <w:szCs w:val="24"/>
          <w:lang w:val="en-US"/>
        </w:rPr>
        <w:t xml:space="preserve"> εξηγήσει την έννοια της προστακτικής εν γένει και να αναλύσει την “υποθετική προστατική της επιδεξιότητας”</w:t>
      </w:r>
      <w:r w:rsidR="003D408F" w:rsidRPr="000371E3">
        <w:rPr>
          <w:rFonts w:ascii="Palatino Linotype" w:hAnsi="Palatino Linotype"/>
          <w:sz w:val="24"/>
          <w:szCs w:val="24"/>
        </w:rPr>
        <w:t>.</w:t>
      </w:r>
      <w:r w:rsidR="003D408F" w:rsidRPr="000371E3">
        <w:rPr>
          <w:rFonts w:ascii="Palatino Linotype" w:hAnsi="Palatino Linotype"/>
          <w:sz w:val="24"/>
          <w:szCs w:val="24"/>
          <w:lang w:val="fr-FR"/>
        </w:rPr>
        <w:t xml:space="preserve"> </w:t>
      </w:r>
      <w:bookmarkStart w:id="2" w:name="_Toc337755251"/>
      <w:bookmarkStart w:id="3" w:name="_Toc337755794"/>
    </w:p>
    <w:p w14:paraId="3F6A5BE5" w14:textId="134B622A" w:rsidR="0042394C" w:rsidRPr="000371E3" w:rsidRDefault="0087737F" w:rsidP="00A864EC">
      <w:pPr>
        <w:pStyle w:val="Heading1"/>
        <w:rPr>
          <w:rFonts w:ascii="Palatino Linotype" w:hAnsi="Palatino Linotype"/>
        </w:rPr>
      </w:pPr>
      <w:r w:rsidRPr="000371E3">
        <w:rPr>
          <w:rFonts w:ascii="Palatino Linotype" w:hAnsi="Palatino Linotype"/>
        </w:rPr>
        <w:t>Εισαγωγικές παρατηρήσεις</w:t>
      </w:r>
      <w:r w:rsidR="0042394C" w:rsidRPr="000371E3">
        <w:rPr>
          <w:rFonts w:ascii="Palatino Linotype" w:hAnsi="Palatino Linotype"/>
        </w:rPr>
        <w:t xml:space="preserve"> και Εμβάθυνση</w:t>
      </w:r>
    </w:p>
    <w:p w14:paraId="28F5110C" w14:textId="77777777" w:rsidR="0042394C" w:rsidRPr="000371E3" w:rsidRDefault="0042394C" w:rsidP="00A864EC">
      <w:pPr>
        <w:pStyle w:val="Heading1"/>
        <w:numPr>
          <w:ilvl w:val="0"/>
          <w:numId w:val="0"/>
        </w:numPr>
        <w:ind w:left="360"/>
        <w:rPr>
          <w:rFonts w:ascii="Palatino Linotype" w:hAnsi="Palatino Linotype"/>
        </w:rPr>
      </w:pPr>
    </w:p>
    <w:p w14:paraId="3D7A2717" w14:textId="40618B56" w:rsidR="00E74B63" w:rsidRPr="00206DE2" w:rsidRDefault="0042394C" w:rsidP="00A864EC">
      <w:pPr>
        <w:pStyle w:val="Heading1"/>
        <w:numPr>
          <w:ilvl w:val="0"/>
          <w:numId w:val="0"/>
        </w:numPr>
        <w:ind w:left="360" w:hanging="360"/>
        <w:rPr>
          <w:rFonts w:ascii="Palatino Linotype" w:hAnsi="Palatino Linotype"/>
          <w:sz w:val="24"/>
          <w:szCs w:val="24"/>
        </w:rPr>
      </w:pPr>
      <w:r w:rsidRPr="00206DE2">
        <w:rPr>
          <w:rFonts w:ascii="Palatino Linotype" w:hAnsi="Palatino Linotype"/>
          <w:sz w:val="24"/>
          <w:szCs w:val="24"/>
        </w:rPr>
        <w:t xml:space="preserve">2.1 Εισαγωγικές παρατηρήσεις: </w:t>
      </w:r>
      <w:r w:rsidR="003D408F" w:rsidRPr="00206DE2">
        <w:rPr>
          <w:rFonts w:ascii="Palatino Linotype" w:hAnsi="Palatino Linotype"/>
          <w:sz w:val="24"/>
          <w:szCs w:val="24"/>
        </w:rPr>
        <w:t xml:space="preserve">Βασικές έννοιες προς κατανόηση </w:t>
      </w:r>
      <w:bookmarkEnd w:id="2"/>
      <w:bookmarkEnd w:id="3"/>
    </w:p>
    <w:p w14:paraId="58C87B4C" w14:textId="77777777" w:rsidR="00937E16" w:rsidRPr="00206DE2" w:rsidRDefault="00937E16" w:rsidP="00A864EC">
      <w:pPr>
        <w:jc w:val="both"/>
        <w:rPr>
          <w:rFonts w:ascii="Palatino Linotype" w:hAnsi="Palatino Linotype"/>
          <w:b/>
          <w:color w:val="0000FF"/>
          <w:sz w:val="24"/>
          <w:szCs w:val="24"/>
        </w:rPr>
      </w:pPr>
      <w:bookmarkStart w:id="4" w:name="_Toc337755252"/>
      <w:bookmarkStart w:id="5" w:name="_Toc337755795"/>
    </w:p>
    <w:p w14:paraId="5518FB82" w14:textId="087F9CCC" w:rsidR="001E37F8" w:rsidRPr="00206DE2" w:rsidRDefault="00206DE2" w:rsidP="00A864EC">
      <w:pPr>
        <w:pStyle w:val="Heading3"/>
        <w:spacing w:line="276" w:lineRule="auto"/>
        <w:rPr>
          <w:rFonts w:ascii="Palatino Linotype" w:hAnsi="Palatino Linotype"/>
          <w:sz w:val="24"/>
          <w:szCs w:val="24"/>
        </w:rPr>
      </w:pPr>
      <w:r w:rsidRPr="00206DE2">
        <w:rPr>
          <w:rFonts w:ascii="Palatino Linotype" w:hAnsi="Palatino Linotype"/>
          <w:sz w:val="24"/>
          <w:szCs w:val="24"/>
        </w:rPr>
        <w:t>Βούληση και φύση</w:t>
      </w:r>
    </w:p>
    <w:p w14:paraId="307239AA" w14:textId="4301A01B" w:rsidR="00206DE2" w:rsidRDefault="00206DE2" w:rsidP="00A864EC">
      <w:pPr>
        <w:ind w:left="720"/>
        <w:jc w:val="both"/>
        <w:rPr>
          <w:rFonts w:ascii="Palatino Linotype" w:hAnsi="Palatino Linotype"/>
          <w:sz w:val="24"/>
          <w:szCs w:val="24"/>
        </w:rPr>
      </w:pPr>
      <w:r>
        <w:rPr>
          <w:rFonts w:ascii="Palatino Linotype" w:hAnsi="Palatino Linotype"/>
          <w:sz w:val="24"/>
          <w:szCs w:val="24"/>
        </w:rPr>
        <w:t xml:space="preserve">Λέει ο Καντ στη </w:t>
      </w:r>
      <w:r w:rsidRPr="00206DE2">
        <w:rPr>
          <w:rFonts w:ascii="Palatino Linotype" w:hAnsi="Palatino Linotype"/>
          <w:i/>
          <w:sz w:val="24"/>
          <w:szCs w:val="24"/>
        </w:rPr>
        <w:t>Θεμελίωση της μεταφυσικής των ηθών</w:t>
      </w:r>
      <w:r>
        <w:rPr>
          <w:rFonts w:ascii="Palatino Linotype" w:hAnsi="Palatino Linotype"/>
          <w:sz w:val="24"/>
          <w:szCs w:val="24"/>
        </w:rPr>
        <w:t xml:space="preserve"> (4: 412):</w:t>
      </w:r>
    </w:p>
    <w:p w14:paraId="6487A63F" w14:textId="183B24E4" w:rsidR="00206DE2" w:rsidRDefault="00206DE2" w:rsidP="00A864EC">
      <w:pPr>
        <w:ind w:left="720"/>
        <w:jc w:val="both"/>
        <w:rPr>
          <w:rFonts w:ascii="Palatino Linotype" w:hAnsi="Palatino Linotype"/>
          <w:sz w:val="24"/>
          <w:szCs w:val="24"/>
        </w:rPr>
      </w:pPr>
      <w:r>
        <w:rPr>
          <w:rFonts w:ascii="Palatino Linotype" w:hAnsi="Palatino Linotype"/>
          <w:sz w:val="24"/>
          <w:szCs w:val="24"/>
        </w:rPr>
        <w:t xml:space="preserve">«Κάθετι μέσα στη φύση λειτουργεί σύμφωνα με νόμους. Μόνο τα έλλογα όντα έχουν την ικανότητα να δρουν </w:t>
      </w:r>
      <w:r w:rsidRPr="00A864EC">
        <w:rPr>
          <w:rFonts w:ascii="Palatino Linotype" w:hAnsi="Palatino Linotype"/>
          <w:b/>
          <w:color w:val="FF0000"/>
          <w:sz w:val="24"/>
          <w:szCs w:val="24"/>
        </w:rPr>
        <w:t>σύμφωνα με την παράσταση των νόμων</w:t>
      </w:r>
      <w:r>
        <w:rPr>
          <w:rFonts w:ascii="Palatino Linotype" w:hAnsi="Palatino Linotype"/>
          <w:sz w:val="24"/>
          <w:szCs w:val="24"/>
        </w:rPr>
        <w:t>, δηλαδή σύμφωνα με αξιώματα. Με άλλα λόγια, μόνο τα έλλογα όντα έχουν βούληση».</w:t>
      </w:r>
    </w:p>
    <w:p w14:paraId="48FFD16F" w14:textId="77777777" w:rsidR="00206DE2" w:rsidRPr="00A864EC" w:rsidRDefault="00206DE2" w:rsidP="00A864EC">
      <w:pPr>
        <w:ind w:left="720"/>
        <w:jc w:val="both"/>
        <w:rPr>
          <w:rFonts w:ascii="Palatino Linotype" w:hAnsi="Palatino Linotype"/>
          <w:b/>
          <w:sz w:val="24"/>
          <w:szCs w:val="24"/>
        </w:rPr>
      </w:pPr>
      <w:r w:rsidRPr="00A864EC">
        <w:rPr>
          <w:rFonts w:ascii="Palatino Linotype" w:hAnsi="Palatino Linotype"/>
          <w:b/>
          <w:sz w:val="24"/>
          <w:szCs w:val="24"/>
        </w:rPr>
        <w:t>Αυτή η πρόταση εισάγει μια διπλή διάκριση:</w:t>
      </w:r>
    </w:p>
    <w:p w14:paraId="3F68CA62" w14:textId="77777777" w:rsidR="00206DE2" w:rsidRDefault="00206DE2" w:rsidP="00A864EC">
      <w:pPr>
        <w:pStyle w:val="Heading1"/>
        <w:numPr>
          <w:ilvl w:val="0"/>
          <w:numId w:val="48"/>
        </w:numPr>
        <w:ind w:left="709" w:firstLine="0"/>
        <w:jc w:val="both"/>
        <w:rPr>
          <w:rFonts w:ascii="Palatino Linotype" w:hAnsi="Palatino Linotype"/>
          <w:b w:val="0"/>
          <w:sz w:val="24"/>
          <w:szCs w:val="24"/>
        </w:rPr>
      </w:pPr>
      <w:r w:rsidRPr="00206DE2">
        <w:rPr>
          <w:rFonts w:ascii="Palatino Linotype" w:hAnsi="Palatino Linotype"/>
          <w:b w:val="0"/>
          <w:sz w:val="24"/>
          <w:szCs w:val="24"/>
        </w:rPr>
        <w:t xml:space="preserve">ανάμεσα στη βούληση και στη φύση: η φύση και τα φυσικά όντα απλώς γίνονται με βάση τους (φυσικούς) νόμους, ενώ η βούληση υποκούει στους νόμους τους οποίους η ίδια </w:t>
      </w:r>
      <w:r w:rsidRPr="00A864EC">
        <w:rPr>
          <w:rFonts w:ascii="Palatino Linotype" w:hAnsi="Palatino Linotype"/>
          <w:color w:val="FF0000"/>
          <w:sz w:val="24"/>
          <w:szCs w:val="24"/>
        </w:rPr>
        <w:t>υιοθετεί</w:t>
      </w:r>
      <w:r w:rsidRPr="00206DE2">
        <w:rPr>
          <w:rFonts w:ascii="Palatino Linotype" w:hAnsi="Palatino Linotype"/>
          <w:b w:val="0"/>
          <w:color w:val="4F81BD" w:themeColor="accent1"/>
          <w:sz w:val="24"/>
          <w:szCs w:val="24"/>
        </w:rPr>
        <w:t xml:space="preserve">. </w:t>
      </w:r>
      <w:r w:rsidRPr="00206DE2">
        <w:rPr>
          <w:rFonts w:ascii="Palatino Linotype" w:hAnsi="Palatino Linotype"/>
          <w:b w:val="0"/>
          <w:color w:val="000000" w:themeColor="text1"/>
          <w:sz w:val="24"/>
          <w:szCs w:val="24"/>
        </w:rPr>
        <w:t xml:space="preserve">Δηλαδή, νόμος για τη βούληση γίνεται κάθε φορά ο νόμος τον οποίο η ίδια </w:t>
      </w:r>
      <w:r w:rsidRPr="00A864EC">
        <w:rPr>
          <w:rFonts w:ascii="Palatino Linotype" w:hAnsi="Palatino Linotype"/>
          <w:color w:val="FF0000"/>
          <w:sz w:val="24"/>
          <w:szCs w:val="24"/>
        </w:rPr>
        <w:t>παριστάνει</w:t>
      </w:r>
      <w:r w:rsidRPr="00206DE2">
        <w:rPr>
          <w:rFonts w:ascii="Palatino Linotype" w:hAnsi="Palatino Linotype"/>
          <w:b w:val="0"/>
          <w:sz w:val="24"/>
          <w:szCs w:val="24"/>
        </w:rPr>
        <w:t xml:space="preserve"> ως νόμο για τον εαυτό της.</w:t>
      </w:r>
    </w:p>
    <w:p w14:paraId="268075A1" w14:textId="36DF4120" w:rsidR="00206DE2" w:rsidRDefault="00206DE2" w:rsidP="00A864EC">
      <w:pPr>
        <w:pStyle w:val="Heading1"/>
        <w:numPr>
          <w:ilvl w:val="0"/>
          <w:numId w:val="48"/>
        </w:numPr>
        <w:ind w:left="709" w:firstLine="0"/>
        <w:jc w:val="both"/>
        <w:rPr>
          <w:rFonts w:ascii="Palatino Linotype" w:hAnsi="Palatino Linotype"/>
          <w:b w:val="0"/>
          <w:sz w:val="24"/>
          <w:szCs w:val="24"/>
        </w:rPr>
      </w:pPr>
      <w:r w:rsidRPr="00206DE2">
        <w:rPr>
          <w:rFonts w:ascii="Palatino Linotype" w:hAnsi="Palatino Linotype"/>
          <w:b w:val="0"/>
          <w:sz w:val="24"/>
          <w:szCs w:val="24"/>
        </w:rPr>
        <w:t xml:space="preserve">ανάμεσα στη βούληση και στη επιθυμία: </w:t>
      </w:r>
      <w:r>
        <w:rPr>
          <w:rFonts w:ascii="Palatino Linotype" w:hAnsi="Palatino Linotype"/>
          <w:b w:val="0"/>
          <w:sz w:val="24"/>
          <w:szCs w:val="24"/>
        </w:rPr>
        <w:t>η επιθυμία λειτουργεί με βάση την παράσταση ενός αντικειμένου (π.χ. θέλω παγωτό, έστω κι αν το παγωτό δεν είναι μπροστά μου), ενώ η βούληση σύμφωνα με την παράσταση ενός κανόνα. Π.χ. έχω ως κανόνα μου το να μου επιτρέπω να τρώω παγωτό όποτε θέλω (έστω κι αν έχω πρόβλημα παχυσαρκίας).</w:t>
      </w:r>
    </w:p>
    <w:p w14:paraId="65D85576" w14:textId="292D7256" w:rsidR="00206DE2" w:rsidRPr="00206DE2" w:rsidRDefault="00206DE2" w:rsidP="00A864EC">
      <w:pPr>
        <w:pStyle w:val="Heading1"/>
        <w:numPr>
          <w:ilvl w:val="0"/>
          <w:numId w:val="0"/>
        </w:numPr>
        <w:ind w:left="709"/>
        <w:jc w:val="both"/>
        <w:rPr>
          <w:rFonts w:ascii="Palatino Linotype" w:hAnsi="Palatino Linotype"/>
          <w:b w:val="0"/>
          <w:sz w:val="24"/>
          <w:szCs w:val="24"/>
        </w:rPr>
      </w:pPr>
      <w:r>
        <w:rPr>
          <w:rFonts w:ascii="Palatino Linotype" w:hAnsi="Palatino Linotype"/>
          <w:b w:val="0"/>
          <w:vanish/>
          <w:sz w:val="24"/>
          <w:szCs w:val="24"/>
        </w:rPr>
        <w:t>ας).</w:t>
      </w:r>
      <w:r>
        <w:rPr>
          <w:rFonts w:ascii="Palatino Linotype" w:hAnsi="Palatino Linotype"/>
          <w:b w:val="0"/>
          <w:vanish/>
          <w:sz w:val="24"/>
          <w:szCs w:val="24"/>
        </w:rPr>
        <w:cr/>
        <w:t>﷽﷽﷽﷽﷽σαρκτω κι αν είναι παρυν σ</w:t>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r>
        <w:rPr>
          <w:rFonts w:ascii="Palatino Linotype" w:hAnsi="Palatino Linotype"/>
          <w:b w:val="0"/>
          <w:vanish/>
          <w:sz w:val="24"/>
          <w:szCs w:val="24"/>
        </w:rPr>
        <w:pgNum/>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2"/>
        <w:gridCol w:w="5680"/>
      </w:tblGrid>
      <w:tr w:rsidR="009416D3" w14:paraId="16DD3FF6" w14:textId="77777777" w:rsidTr="00AD3A2D">
        <w:tc>
          <w:tcPr>
            <w:tcW w:w="2932" w:type="dxa"/>
          </w:tcPr>
          <w:p w14:paraId="40EB7A36" w14:textId="3471FA6A" w:rsidR="009416D3" w:rsidRDefault="00AD3A2D" w:rsidP="00A864EC">
            <w:pPr>
              <w:spacing w:line="276" w:lineRule="auto"/>
              <w:jc w:val="both"/>
              <w:rPr>
                <w:rFonts w:ascii="Palatino Linotype" w:hAnsi="Palatino Linotype"/>
                <w:sz w:val="24"/>
                <w:szCs w:val="24"/>
                <w:lang w:val="en-US"/>
              </w:rPr>
            </w:pPr>
            <w:r>
              <w:rPr>
                <w:rFonts w:ascii="Palatino Linotype" w:hAnsi="Palatino Linotype"/>
                <w:noProof/>
                <w:sz w:val="24"/>
                <w:szCs w:val="24"/>
                <w:lang w:val="en-US" w:eastAsia="en-US"/>
              </w:rPr>
              <mc:AlternateContent>
                <mc:Choice Requires="wps">
                  <w:drawing>
                    <wp:anchor distT="0" distB="0" distL="114300" distR="114300" simplePos="0" relativeHeight="251659264" behindDoc="0" locked="0" layoutInCell="1" allowOverlap="1" wp14:anchorId="74E4B469" wp14:editId="13A07CBE">
                      <wp:simplePos x="0" y="0"/>
                      <wp:positionH relativeFrom="column">
                        <wp:posOffset>342900</wp:posOffset>
                      </wp:positionH>
                      <wp:positionV relativeFrom="paragraph">
                        <wp:posOffset>114300</wp:posOffset>
                      </wp:positionV>
                      <wp:extent cx="1216025" cy="731520"/>
                      <wp:effectExtent l="50800" t="25400" r="28575" b="106680"/>
                      <wp:wrapThrough wrapText="bothSides">
                        <wp:wrapPolygon edited="0">
                          <wp:start x="-902" y="-750"/>
                          <wp:lineTo x="-451" y="15000"/>
                          <wp:lineTo x="4061" y="23250"/>
                          <wp:lineTo x="5865" y="24000"/>
                          <wp:lineTo x="14438" y="24000"/>
                          <wp:lineTo x="14889" y="23250"/>
                          <wp:lineTo x="20303" y="12750"/>
                          <wp:lineTo x="21656" y="8250"/>
                          <wp:lineTo x="21656" y="5250"/>
                          <wp:lineTo x="19852" y="-750"/>
                          <wp:lineTo x="-902" y="-750"/>
                        </wp:wrapPolygon>
                      </wp:wrapThrough>
                      <wp:docPr id="6" name="Curved Up Arrow 6"/>
                      <wp:cNvGraphicFramePr/>
                      <a:graphic xmlns:a="http://schemas.openxmlformats.org/drawingml/2006/main">
                        <a:graphicData uri="http://schemas.microsoft.com/office/word/2010/wordprocessingShape">
                          <wps:wsp>
                            <wps:cNvSpPr/>
                            <wps:spPr>
                              <a:xfrm>
                                <a:off x="0" y="0"/>
                                <a:ext cx="1216025" cy="731520"/>
                              </a:xfrm>
                              <a:prstGeom prst="curved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4" coordsize="21600,21600" o:spt="104" adj="12960,19440,7200" path="ar0@22@3@21,,0@4@21@14@22@1@21@7@21@12@2l@13@2@8,0@11@2wa0@22@3@21@10@2@16@24@14@22@1@21@16@24@14,0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6" o:spid="_x0000_s1026" type="#_x0000_t104" style="position:absolute;margin-left:27pt;margin-top:9pt;width:95.75pt;height:57.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" adj="15103,19976,5400" fillcolor="#254163 [1636]" strokecolor="#4579b8 [3044]">
                      <v:fill color2="#4477b6 [3012]" rotate="t" colors="0 #2c5d98;52429f #3c7bc7;1 #3a7ccb" type="gradient">
                        <o:fill v:ext="view" type="gradientUnscaled"/>
                      </v:fill>
                      <v:shadow on="t" opacity="22937f" mv:blur="40000f" origin=",.5" offset="0,23000emu"/>
                      <w10:wrap type="through"/>
                    </v:shape>
                  </w:pict>
                </mc:Fallback>
              </mc:AlternateContent>
            </w:r>
          </w:p>
          <w:p w14:paraId="24BC4C26" w14:textId="16757E10" w:rsidR="009416D3" w:rsidRDefault="009416D3" w:rsidP="00A864EC">
            <w:pPr>
              <w:spacing w:line="276" w:lineRule="auto"/>
              <w:jc w:val="both"/>
              <w:rPr>
                <w:rFonts w:ascii="Palatino Linotype" w:hAnsi="Palatino Linotype"/>
                <w:sz w:val="24"/>
                <w:szCs w:val="24"/>
                <w:lang w:val="en-US"/>
              </w:rPr>
            </w:pPr>
          </w:p>
          <w:p w14:paraId="66C2222C" w14:textId="77777777" w:rsidR="009416D3" w:rsidRDefault="009416D3" w:rsidP="00A864EC">
            <w:pPr>
              <w:spacing w:line="276" w:lineRule="auto"/>
              <w:jc w:val="both"/>
              <w:rPr>
                <w:rFonts w:ascii="Palatino Linotype" w:hAnsi="Palatino Linotype"/>
                <w:sz w:val="24"/>
                <w:szCs w:val="24"/>
                <w:lang w:val="en-US"/>
              </w:rPr>
            </w:pPr>
          </w:p>
          <w:p w14:paraId="7F80AED6" w14:textId="77777777" w:rsidR="009416D3" w:rsidRDefault="009416D3" w:rsidP="00A864EC">
            <w:pPr>
              <w:spacing w:line="276" w:lineRule="auto"/>
              <w:jc w:val="both"/>
              <w:rPr>
                <w:rFonts w:ascii="Palatino Linotype" w:hAnsi="Palatino Linotype"/>
                <w:sz w:val="24"/>
                <w:szCs w:val="24"/>
                <w:lang w:val="en-US"/>
              </w:rPr>
            </w:pPr>
          </w:p>
        </w:tc>
        <w:tc>
          <w:tcPr>
            <w:tcW w:w="5680" w:type="dxa"/>
          </w:tcPr>
          <w:p w14:paraId="06C035D1" w14:textId="28DA9FC1" w:rsidR="009416D3" w:rsidRPr="00A864EC" w:rsidRDefault="009416D3" w:rsidP="00A864EC">
            <w:pPr>
              <w:spacing w:after="200" w:line="276" w:lineRule="auto"/>
              <w:jc w:val="both"/>
              <w:rPr>
                <w:rFonts w:ascii="Palatino Linotype" w:hAnsi="Palatino Linotype"/>
                <w:b/>
                <w:bCs/>
                <w:color w:val="FF0000"/>
                <w:sz w:val="24"/>
                <w:szCs w:val="24"/>
              </w:rPr>
            </w:pPr>
            <w:r w:rsidRPr="00A864EC">
              <w:rPr>
                <w:rFonts w:ascii="Palatino Linotype" w:hAnsi="Palatino Linotype"/>
                <w:b/>
                <w:bCs/>
                <w:color w:val="FF0000"/>
                <w:sz w:val="24"/>
                <w:szCs w:val="24"/>
              </w:rPr>
              <w:t>πριν συνεχίσετε, θυμηθείτε τη διάκριση ανάμεσα σε αυτονομία και ετερονομία. Ενότητα 2</w:t>
            </w:r>
            <w:r w:rsidRPr="00A864EC">
              <w:rPr>
                <w:rFonts w:ascii="Palatino Linotype" w:hAnsi="Palatino Linotype"/>
                <w:b/>
                <w:bCs/>
                <w:color w:val="FF0000"/>
                <w:sz w:val="24"/>
                <w:szCs w:val="24"/>
                <w:vertAlign w:val="superscript"/>
              </w:rPr>
              <w:t>η</w:t>
            </w:r>
          </w:p>
        </w:tc>
      </w:tr>
    </w:tbl>
    <w:p w14:paraId="0EDE3C66" w14:textId="77777777" w:rsidR="00AD3A2D" w:rsidRDefault="00AD3A2D" w:rsidP="00A864EC">
      <w:pPr>
        <w:rPr>
          <w:rFonts w:ascii="Palatino Linotype" w:hAnsi="Palatino Linotype"/>
          <w:sz w:val="24"/>
          <w:szCs w:val="24"/>
          <w:lang w:val="en-US"/>
        </w:rPr>
      </w:pPr>
    </w:p>
    <w:p w14:paraId="49CDEA6A" w14:textId="351D1E13" w:rsidR="00206DE2" w:rsidRPr="00F86FDE" w:rsidRDefault="00206DE2" w:rsidP="00A864EC">
      <w:pPr>
        <w:rPr>
          <w:rFonts w:ascii="Palatino Linotype" w:hAnsi="Palatino Linotype"/>
          <w:b/>
          <w:sz w:val="24"/>
          <w:szCs w:val="24"/>
        </w:rPr>
      </w:pPr>
      <w:r w:rsidRPr="00F86FDE">
        <w:rPr>
          <w:rFonts w:ascii="Palatino Linotype" w:hAnsi="Palatino Linotype"/>
          <w:b/>
          <w:sz w:val="24"/>
          <w:szCs w:val="24"/>
        </w:rPr>
        <w:t>2.</w:t>
      </w:r>
      <w:r w:rsidR="00F86FDE">
        <w:rPr>
          <w:rFonts w:ascii="Palatino Linotype" w:hAnsi="Palatino Linotype"/>
          <w:b/>
          <w:sz w:val="24"/>
          <w:szCs w:val="24"/>
        </w:rPr>
        <w:t>1.2</w:t>
      </w:r>
      <w:r w:rsidR="00F86FDE">
        <w:rPr>
          <w:rFonts w:ascii="Palatino Linotype" w:hAnsi="Palatino Linotype"/>
          <w:b/>
          <w:sz w:val="24"/>
          <w:szCs w:val="24"/>
        </w:rPr>
        <w:tab/>
        <w:t>Βούληση και προστακτική</w:t>
      </w:r>
    </w:p>
    <w:p w14:paraId="5531CC2A" w14:textId="77777777" w:rsidR="00F86FDE" w:rsidRDefault="00F86FDE" w:rsidP="00A864EC">
      <w:pPr>
        <w:ind w:left="709" w:firstLine="11"/>
        <w:jc w:val="both"/>
        <w:rPr>
          <w:rFonts w:ascii="Palatino Linotype" w:hAnsi="Palatino Linotype"/>
          <w:sz w:val="24"/>
          <w:szCs w:val="24"/>
        </w:rPr>
      </w:pPr>
      <w:r w:rsidRPr="00F86FDE">
        <w:rPr>
          <w:rFonts w:ascii="Palatino Linotype" w:hAnsi="Palatino Linotype"/>
          <w:sz w:val="24"/>
          <w:szCs w:val="24"/>
        </w:rPr>
        <w:lastRenderedPageBreak/>
        <w:t xml:space="preserve">Επειδή, όπως έχουμε εξηγήσει, η ανθρώπινη βούληση κινητοποιείται </w:t>
      </w:r>
      <w:r w:rsidRPr="00A864EC">
        <w:rPr>
          <w:rFonts w:ascii="Palatino Linotype" w:hAnsi="Palatino Linotype"/>
          <w:b/>
          <w:color w:val="FF0000"/>
          <w:sz w:val="24"/>
          <w:szCs w:val="24"/>
        </w:rPr>
        <w:t>είτε</w:t>
      </w:r>
      <w:r w:rsidRPr="00F86FDE">
        <w:rPr>
          <w:rFonts w:ascii="Palatino Linotype" w:hAnsi="Palatino Linotype"/>
          <w:sz w:val="24"/>
          <w:szCs w:val="24"/>
        </w:rPr>
        <w:t xml:space="preserve"> από τις ροπές </w:t>
      </w:r>
      <w:r w:rsidRPr="00A864EC">
        <w:rPr>
          <w:rFonts w:ascii="Palatino Linotype" w:hAnsi="Palatino Linotype"/>
          <w:b/>
          <w:color w:val="FF0000"/>
          <w:sz w:val="24"/>
          <w:szCs w:val="24"/>
        </w:rPr>
        <w:t>είτε</w:t>
      </w:r>
      <w:r w:rsidRPr="00F86FDE">
        <w:rPr>
          <w:rFonts w:ascii="Palatino Linotype" w:hAnsi="Palatino Linotype"/>
          <w:sz w:val="24"/>
          <w:szCs w:val="24"/>
        </w:rPr>
        <w:t xml:space="preserve"> από το σεβασμό στον ηθικό νόμο, κάθε φορά που θα πρέπει να επιβάλλει στον εαυτό της να πράξει από καθήκον, θα πρέπει να εξαναγκάζει, τρόπον τινά, τον εαυτό της να εγκαταλήψει τις ροπές. </w:t>
      </w:r>
    </w:p>
    <w:p w14:paraId="41076EC8" w14:textId="3DBA78CD" w:rsidR="00F86FDE" w:rsidRPr="00AD3A2D" w:rsidRDefault="00F86FDE" w:rsidP="00A864EC">
      <w:pPr>
        <w:ind w:left="709" w:firstLine="11"/>
        <w:jc w:val="both"/>
        <w:rPr>
          <w:rFonts w:ascii="Palatino Linotype" w:hAnsi="Palatino Linotype"/>
          <w:sz w:val="24"/>
          <w:szCs w:val="24"/>
        </w:rPr>
      </w:pPr>
      <w:r w:rsidRPr="00F86FDE">
        <w:rPr>
          <w:rFonts w:ascii="Palatino Linotype" w:hAnsi="Palatino Linotype"/>
          <w:sz w:val="24"/>
          <w:szCs w:val="24"/>
        </w:rPr>
        <w:t xml:space="preserve">Για να εξηγηθεί, βέβαια, ότι η βούληση καθαυτή, </w:t>
      </w:r>
      <w:r w:rsidRPr="00A864EC">
        <w:rPr>
          <w:rFonts w:ascii="Palatino Linotype" w:hAnsi="Palatino Linotype"/>
          <w:b/>
          <w:color w:val="FF0000"/>
          <w:sz w:val="24"/>
          <w:szCs w:val="24"/>
        </w:rPr>
        <w:t>ως πρακτικός λόγος που πράττει σύμφωνα με την παράσταση ενός νόμου</w:t>
      </w:r>
      <w:r w:rsidRPr="00A864EC">
        <w:rPr>
          <w:rFonts w:ascii="Palatino Linotype" w:hAnsi="Palatino Linotype"/>
          <w:color w:val="FF0000"/>
          <w:sz w:val="24"/>
          <w:szCs w:val="24"/>
        </w:rPr>
        <w:t>,</w:t>
      </w:r>
      <w:r w:rsidRPr="00F86FDE">
        <w:rPr>
          <w:rFonts w:ascii="Palatino Linotype" w:hAnsi="Palatino Linotype"/>
          <w:sz w:val="24"/>
          <w:szCs w:val="24"/>
        </w:rPr>
        <w:t xml:space="preserve"> δεν ακολουθεί</w:t>
      </w:r>
      <w:r w:rsidRPr="00AD3A2D">
        <w:rPr>
          <w:rFonts w:ascii="Palatino Linotype" w:hAnsi="Palatino Linotype"/>
          <w:sz w:val="24"/>
          <w:szCs w:val="24"/>
        </w:rPr>
        <w:t xml:space="preserve"> πάντα τον </w:t>
      </w:r>
      <w:r w:rsidRPr="00A864EC">
        <w:rPr>
          <w:rFonts w:ascii="Palatino Linotype" w:hAnsi="Palatino Linotype"/>
          <w:b/>
          <w:color w:val="FF0000"/>
          <w:sz w:val="24"/>
          <w:szCs w:val="24"/>
        </w:rPr>
        <w:t>πρακτικό λόγο που πράττει σύμφωνα με τον ηθικό νόμο</w:t>
      </w:r>
      <w:r w:rsidRPr="00AD3A2D">
        <w:rPr>
          <w:rFonts w:ascii="Palatino Linotype" w:hAnsi="Palatino Linotype"/>
          <w:sz w:val="24"/>
          <w:szCs w:val="24"/>
        </w:rPr>
        <w:t>, θα πρέπει να διαχωρισθούν, όπως έχουμε δει, δύο έννοιες βούλησης: από τη μια, η βούληση ως νομο-θέτης και, από την άλλη, ως αυτή που επιλέγει ανάμεσα στις ροπές και τον ηθικό νόμο.</w:t>
      </w:r>
    </w:p>
    <w:p w14:paraId="35B91F86" w14:textId="764CAFC4" w:rsidR="00F86FDE" w:rsidRPr="00AD3A2D" w:rsidRDefault="00F86FDE" w:rsidP="00A864EC">
      <w:pPr>
        <w:jc w:val="both"/>
        <w:rPr>
          <w:rFonts w:ascii="Palatino Linotype" w:hAnsi="Palatino Linotype"/>
          <w:sz w:val="24"/>
          <w:szCs w:val="24"/>
        </w:rPr>
      </w:pPr>
    </w:p>
    <w:p w14:paraId="19FB235C" w14:textId="04E8EF9C" w:rsidR="00F86FDE" w:rsidRPr="00AD3A2D" w:rsidRDefault="002A3578" w:rsidP="00A864EC">
      <w:pPr>
        <w:jc w:val="both"/>
        <w:rPr>
          <w:rFonts w:ascii="Palatino Linotype" w:hAnsi="Palatino Linotype"/>
          <w:b/>
          <w:sz w:val="24"/>
          <w:szCs w:val="24"/>
        </w:rPr>
      </w:pPr>
      <w:r w:rsidRPr="00AD3A2D">
        <w:rPr>
          <w:rFonts w:ascii="Palatino Linotype" w:hAnsi="Palatino Linotype"/>
          <w:b/>
          <w:noProof/>
          <w:sz w:val="24"/>
          <w:szCs w:val="24"/>
          <w:lang w:val="en-US" w:eastAsia="en-US"/>
        </w:rPr>
        <mc:AlternateContent>
          <mc:Choice Requires="wps">
            <w:drawing>
              <wp:anchor distT="0" distB="0" distL="114300" distR="114300" simplePos="0" relativeHeight="251660288" behindDoc="0" locked="0" layoutInCell="1" allowOverlap="1" wp14:anchorId="15775374" wp14:editId="549C854F">
                <wp:simplePos x="0" y="0"/>
                <wp:positionH relativeFrom="column">
                  <wp:posOffset>2400300</wp:posOffset>
                </wp:positionH>
                <wp:positionV relativeFrom="paragraph">
                  <wp:posOffset>239395</wp:posOffset>
                </wp:positionV>
                <wp:extent cx="3657600" cy="612140"/>
                <wp:effectExtent l="355600" t="25400" r="76200" b="226060"/>
                <wp:wrapThrough wrapText="bothSides">
                  <wp:wrapPolygon edited="0">
                    <wp:start x="-2100" y="-896"/>
                    <wp:lineTo x="-2100" y="25992"/>
                    <wp:lineTo x="7350" y="28680"/>
                    <wp:lineTo x="8400" y="28680"/>
                    <wp:lineTo x="14400" y="27784"/>
                    <wp:lineTo x="21900" y="20614"/>
                    <wp:lineTo x="21900" y="-896"/>
                    <wp:lineTo x="-2100" y="-896"/>
                  </wp:wrapPolygon>
                </wp:wrapThrough>
                <wp:docPr id="8" name="Line Callout 1 (Accent Bar) 8"/>
                <wp:cNvGraphicFramePr/>
                <a:graphic xmlns:a="http://schemas.openxmlformats.org/drawingml/2006/main">
                  <a:graphicData uri="http://schemas.microsoft.com/office/word/2010/wordprocessingShape">
                    <wps:wsp>
                      <wps:cNvSpPr/>
                      <wps:spPr>
                        <a:xfrm>
                          <a:off x="0" y="0"/>
                          <a:ext cx="3657600" cy="612140"/>
                        </a:xfrm>
                        <a:prstGeom prst="accentCallout1">
                          <a:avLst>
                            <a:gd name="adj1" fmla="val 18750"/>
                            <a:gd name="adj2" fmla="val -8333"/>
                            <a:gd name="adj3" fmla="val 122458"/>
                            <a:gd name="adj4" fmla="val 37067"/>
                          </a:avLst>
                        </a:prstGeom>
                      </wps:spPr>
                      <wps:style>
                        <a:lnRef idx="1">
                          <a:schemeClr val="accent1"/>
                        </a:lnRef>
                        <a:fillRef idx="3">
                          <a:schemeClr val="accent1"/>
                        </a:fillRef>
                        <a:effectRef idx="2">
                          <a:schemeClr val="accent1"/>
                        </a:effectRef>
                        <a:fontRef idx="minor">
                          <a:schemeClr val="lt1"/>
                        </a:fontRef>
                      </wps:style>
                      <wps:txbx>
                        <w:txbxContent>
                          <w:p w14:paraId="4B2066DF" w14:textId="555785CF" w:rsidR="002A3578" w:rsidRPr="002A3578" w:rsidRDefault="002A3578" w:rsidP="002A3578">
                            <w:pPr>
                              <w:jc w:val="center"/>
                              <w:rPr>
                                <w:rFonts w:ascii="Palatino Linotype" w:hAnsi="Palatino Linotype"/>
                                <w:sz w:val="24"/>
                                <w:szCs w:val="24"/>
                              </w:rPr>
                            </w:pPr>
                            <w:r w:rsidRPr="002A3578">
                              <w:rPr>
                                <w:rFonts w:ascii="Palatino Linotype" w:hAnsi="Palatino Linotype"/>
                                <w:sz w:val="24"/>
                                <w:szCs w:val="24"/>
                              </w:rPr>
                              <w:t>Αυτή η λέξη δεν υπάρχει στο κείμενο. Θα δείτε στη συνέχεια, ωστόσο, γιατί είναι απαραίτητα.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44" coordsize="21600,21600" o:spt="44" adj="-8280,24300,-1800,4050" path="m@0@1l@2@3nfem@2,0l@2,21600nfem0,0l21600,,21600,21600,,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Line Callout 1 (Accent Bar) 8" o:spid="_x0000_s1026" type="#_x0000_t44" style="position:absolute;left:0;text-align:left;margin-left:189pt;margin-top:18.85pt;width:4in;height:48.2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" adj="8006,26451" fillcolor="#254163 [1636]" strokecolor="#4579b8 [3044]">
                <v:fill color2="#4477b6 [3012]" rotate="t" colors="0 #2c5d98;52429f #3c7bc7;1 #3a7ccb" type="gradient">
                  <o:fill v:ext="view" type="gradientUnscaled"/>
                </v:fill>
                <v:shadow on="t" opacity="22937f" mv:blur="40000f" origin=",.5" offset="0,23000emu"/>
                <v:textbox>
                  <w:txbxContent>
                    <w:p w14:paraId="4B2066DF" w14:textId="555785CF" w:rsidR="002A3578" w:rsidRPr="002A3578" w:rsidRDefault="002A3578" w:rsidP="002A3578">
                      <w:pPr>
                        <w:jc w:val="center"/>
                        <w:rPr>
                          <w:rFonts w:ascii="Palatino Linotype" w:hAnsi="Palatino Linotype"/>
                          <w:sz w:val="24"/>
                          <w:szCs w:val="24"/>
                        </w:rPr>
                      </w:pPr>
                      <w:r w:rsidRPr="002A3578">
                        <w:rPr>
                          <w:rFonts w:ascii="Palatino Linotype" w:hAnsi="Palatino Linotype"/>
                          <w:sz w:val="24"/>
                          <w:szCs w:val="24"/>
                        </w:rPr>
                        <w:t>Αυτή η λέξη δεν υπάρχει στο κείμενο. Θα δείτε στη συνέχεια, ωστόσο, γιατί είναι απαραίτητα.</w:t>
                      </w:r>
                    </w:p>
                  </w:txbxContent>
                </v:textbox>
                <o:callout v:ext="edit" minusx="t" minusy="t"/>
                <w10:wrap type="through"/>
              </v:shape>
            </w:pict>
          </mc:Fallback>
        </mc:AlternateContent>
      </w:r>
      <w:r w:rsidR="00F86FDE" w:rsidRPr="00AD3A2D">
        <w:rPr>
          <w:rFonts w:ascii="Palatino Linotype" w:hAnsi="Palatino Linotype"/>
          <w:b/>
          <w:sz w:val="24"/>
          <w:szCs w:val="24"/>
        </w:rPr>
        <w:t>2.1.3</w:t>
      </w:r>
      <w:r w:rsidR="00F86FDE" w:rsidRPr="00AD3A2D">
        <w:rPr>
          <w:rFonts w:ascii="Palatino Linotype" w:hAnsi="Palatino Linotype"/>
          <w:b/>
          <w:sz w:val="24"/>
          <w:szCs w:val="24"/>
        </w:rPr>
        <w:tab/>
        <w:t>Υποθετική προστακτική της επιδεξιότητας</w:t>
      </w:r>
    </w:p>
    <w:p w14:paraId="106AE376" w14:textId="77777777" w:rsidR="002A3578" w:rsidRPr="00AD3A2D" w:rsidRDefault="002A3578" w:rsidP="00A864EC">
      <w:pPr>
        <w:jc w:val="both"/>
        <w:rPr>
          <w:rFonts w:ascii="Palatino Linotype" w:hAnsi="Palatino Linotype"/>
          <w:b/>
          <w:sz w:val="24"/>
          <w:szCs w:val="24"/>
          <w:lang w:val="de-DE"/>
        </w:rPr>
      </w:pPr>
    </w:p>
    <w:p w14:paraId="2E153715" w14:textId="77777777" w:rsidR="002A3578" w:rsidRPr="00AD3A2D" w:rsidRDefault="002A3578" w:rsidP="00A864EC">
      <w:pPr>
        <w:ind w:left="720"/>
        <w:rPr>
          <w:rFonts w:ascii="Palatino Linotype" w:hAnsi="Palatino Linotype"/>
          <w:sz w:val="24"/>
          <w:szCs w:val="24"/>
        </w:rPr>
      </w:pPr>
    </w:p>
    <w:p w14:paraId="3D7F12CE" w14:textId="581E72E5" w:rsidR="00206DE2" w:rsidRPr="00AD3A2D" w:rsidRDefault="00F86FDE" w:rsidP="00A864EC">
      <w:pPr>
        <w:rPr>
          <w:rFonts w:ascii="Palatino Linotype" w:hAnsi="Palatino Linotype"/>
          <w:sz w:val="24"/>
          <w:szCs w:val="24"/>
        </w:rPr>
      </w:pPr>
      <w:r w:rsidRPr="00AD3A2D">
        <w:rPr>
          <w:rFonts w:ascii="Palatino Linotype" w:hAnsi="Palatino Linotype"/>
          <w:sz w:val="24"/>
          <w:szCs w:val="24"/>
        </w:rPr>
        <w:t xml:space="preserve">«Όποιος βούλεται να επιτύχει ένα σκοπό, </w:t>
      </w:r>
      <w:r w:rsidRPr="00A864EC">
        <w:rPr>
          <w:rFonts w:ascii="Palatino Linotype" w:hAnsi="Palatino Linotype"/>
          <w:b/>
          <w:color w:val="FF0000"/>
          <w:sz w:val="24"/>
          <w:szCs w:val="24"/>
        </w:rPr>
        <w:t>[πρέπει]</w:t>
      </w:r>
      <w:r w:rsidRPr="00AD3A2D">
        <w:rPr>
          <w:rFonts w:ascii="Palatino Linotype" w:hAnsi="Palatino Linotype"/>
          <w:sz w:val="24"/>
          <w:szCs w:val="24"/>
        </w:rPr>
        <w:t xml:space="preserve"> να βούλεται και τα αναγκαία μέσα που έχει στη διάθεσή του» (</w:t>
      </w:r>
      <w:r w:rsidRPr="00AD3A2D">
        <w:rPr>
          <w:rFonts w:ascii="Palatino Linotype" w:hAnsi="Palatino Linotype"/>
          <w:i/>
          <w:sz w:val="24"/>
          <w:szCs w:val="24"/>
        </w:rPr>
        <w:t>ΘΜΗ</w:t>
      </w:r>
      <w:r w:rsidRPr="00AD3A2D">
        <w:rPr>
          <w:rFonts w:ascii="Palatino Linotype" w:hAnsi="Palatino Linotype"/>
          <w:sz w:val="24"/>
          <w:szCs w:val="24"/>
        </w:rPr>
        <w:t xml:space="preserve">, 4: 417).  </w:t>
      </w:r>
    </w:p>
    <w:p w14:paraId="2DD1E531" w14:textId="77777777" w:rsidR="00AD3A2D" w:rsidRPr="00AD3A2D" w:rsidRDefault="00AD3A2D" w:rsidP="00A864EC">
      <w:pPr>
        <w:spacing w:after="0"/>
        <w:jc w:val="both"/>
        <w:rPr>
          <w:rFonts w:ascii="Palatino Linotype" w:hAnsi="Palatino Linotype"/>
          <w:sz w:val="24"/>
          <w:szCs w:val="24"/>
        </w:rPr>
      </w:pPr>
    </w:p>
    <w:p w14:paraId="1A561C05" w14:textId="293584A9" w:rsidR="00AD3A2D" w:rsidRPr="00AD3A2D" w:rsidRDefault="00AD3A2D" w:rsidP="00A864EC">
      <w:pPr>
        <w:spacing w:after="0"/>
        <w:jc w:val="both"/>
        <w:rPr>
          <w:rFonts w:ascii="Palatino Linotype" w:hAnsi="Palatino Linotype"/>
          <w:b/>
          <w:sz w:val="24"/>
          <w:szCs w:val="24"/>
        </w:rPr>
      </w:pPr>
      <w:r w:rsidRPr="00AD3A2D">
        <w:rPr>
          <w:rFonts w:ascii="Palatino Linotype" w:hAnsi="Palatino Linotype"/>
          <w:b/>
          <w:sz w:val="24"/>
          <w:szCs w:val="24"/>
        </w:rPr>
        <w:t>2.1.4</w:t>
      </w:r>
      <w:r w:rsidRPr="00AD3A2D">
        <w:rPr>
          <w:rFonts w:ascii="Palatino Linotype" w:hAnsi="Palatino Linotype"/>
          <w:b/>
          <w:sz w:val="24"/>
          <w:szCs w:val="24"/>
        </w:rPr>
        <w:tab/>
        <w:t>Διευκρινίσεις</w:t>
      </w:r>
    </w:p>
    <w:p w14:paraId="6BC6FC31" w14:textId="77777777" w:rsidR="00AD3A2D" w:rsidRPr="00AD3A2D" w:rsidRDefault="00AD3A2D" w:rsidP="00A864EC">
      <w:pPr>
        <w:pStyle w:val="ListParagraph"/>
        <w:numPr>
          <w:ilvl w:val="0"/>
          <w:numId w:val="50"/>
        </w:numPr>
        <w:spacing w:after="0"/>
        <w:jc w:val="both"/>
        <w:rPr>
          <w:rFonts w:ascii="Palatino Linotype" w:hAnsi="Palatino Linotype"/>
          <w:sz w:val="24"/>
          <w:szCs w:val="24"/>
        </w:rPr>
      </w:pPr>
      <w:r w:rsidRPr="00AD3A2D">
        <w:rPr>
          <w:rFonts w:ascii="Palatino Linotype" w:hAnsi="Palatino Linotype"/>
          <w:sz w:val="24"/>
          <w:szCs w:val="24"/>
        </w:rPr>
        <w:t xml:space="preserve">Ας μην εξετάσουμε ποιος είναι ο σκοπός μιας πράξης, ας είναι ο οποιοσδήποτε, δηλαδή, κατά μία έννοια, υποθετικός. </w:t>
      </w:r>
    </w:p>
    <w:p w14:paraId="16D29E31" w14:textId="2E6A8F6C" w:rsidR="00AD3A2D" w:rsidRPr="00AD3A2D" w:rsidRDefault="00AD3A2D" w:rsidP="00A864EC">
      <w:pPr>
        <w:pStyle w:val="ListParagraph"/>
        <w:numPr>
          <w:ilvl w:val="0"/>
          <w:numId w:val="50"/>
        </w:numPr>
        <w:spacing w:after="0"/>
        <w:jc w:val="both"/>
        <w:rPr>
          <w:rFonts w:ascii="Palatino Linotype" w:hAnsi="Palatino Linotype"/>
          <w:sz w:val="24"/>
          <w:szCs w:val="24"/>
        </w:rPr>
      </w:pPr>
      <w:r w:rsidRPr="00AD3A2D">
        <w:rPr>
          <w:rFonts w:ascii="Palatino Linotype" w:hAnsi="Palatino Linotype"/>
          <w:sz w:val="24"/>
          <w:szCs w:val="24"/>
        </w:rPr>
        <w:t>Ισχύει, ωστόσο, ότι πρέπει να κάνω τις πράξεις που είναι αναγκαίες για τους σκοπούς μου, ανεξάρτητα από την ηθική ποιότητα του σκοπού. Δηλαδή, απαιτείται ένα είδος αυτό-δέσμευσης της βούλησης στους σκοπούς που έχει επιλέξει: Πράττω αυτό που πρέπει για να υλοποιήσω  το σκοπό μου.</w:t>
      </w:r>
    </w:p>
    <w:p w14:paraId="372800EA" w14:textId="02BBD3CD" w:rsidR="00AD3A2D" w:rsidRPr="00AD3A2D" w:rsidRDefault="00AD3A2D" w:rsidP="00A864EC">
      <w:pPr>
        <w:pStyle w:val="ListParagraph"/>
        <w:numPr>
          <w:ilvl w:val="0"/>
          <w:numId w:val="50"/>
        </w:numPr>
        <w:spacing w:after="0"/>
        <w:jc w:val="both"/>
        <w:rPr>
          <w:rFonts w:ascii="Palatino Linotype" w:hAnsi="Palatino Linotype"/>
          <w:sz w:val="24"/>
          <w:szCs w:val="24"/>
        </w:rPr>
      </w:pPr>
      <w:r w:rsidRPr="00AD3A2D">
        <w:rPr>
          <w:rFonts w:ascii="Palatino Linotype" w:hAnsi="Palatino Linotype"/>
          <w:sz w:val="24"/>
          <w:szCs w:val="24"/>
        </w:rPr>
        <w:t>Η υποθετική προστακτική εξετάζει το κατά πόσο δεσμεύεται η βούληση στο σκοπό της. Με άλλα λόγια: Όταν βούλομαι ένα σκοπό χ (ανεξάρτητα από την ηθική του ποιότητα), πρέπει να χρησιμοποιώ τα αναγκαία μέσα για τη πραγμάτωσή του ή αλλιώς να δεσμεύω τη βούλησή μου στη χρήση των αναγκαίων μέσων. Δεν εξασφαλίζεται, βεβαίως, η ηθικότητα της πράξης, γιατί εδώ δεν εξετάζουμε το σκοπό της βούλησής μας. Αλλά όποιος δεν ακολουθεί αυτό το κανόνα, αντιφάσκει ως προς τη βούλησή του και, άρα, αποκλείεται να είναι αγαθός.</w:t>
      </w:r>
    </w:p>
    <w:p w14:paraId="7EBFD172" w14:textId="77777777" w:rsidR="00AD3A2D" w:rsidRPr="00AD3A2D" w:rsidRDefault="00AD3A2D" w:rsidP="00A864EC">
      <w:pPr>
        <w:spacing w:after="0"/>
        <w:jc w:val="both"/>
        <w:rPr>
          <w:rFonts w:ascii="Palatino Linotype" w:hAnsi="Palatino Linotype"/>
          <w:b/>
          <w:sz w:val="24"/>
          <w:szCs w:val="24"/>
        </w:rPr>
      </w:pPr>
    </w:p>
    <w:p w14:paraId="7AB913B2" w14:textId="46BF02C8" w:rsidR="00AD3A2D" w:rsidRPr="00AD3A2D" w:rsidRDefault="00AD3A2D" w:rsidP="00A864EC">
      <w:pPr>
        <w:spacing w:after="0"/>
        <w:jc w:val="both"/>
        <w:rPr>
          <w:rFonts w:ascii="Palatino Linotype" w:hAnsi="Palatino Linotype"/>
          <w:b/>
          <w:sz w:val="24"/>
          <w:szCs w:val="24"/>
        </w:rPr>
      </w:pPr>
      <w:r w:rsidRPr="00AD3A2D">
        <w:rPr>
          <w:rFonts w:ascii="Palatino Linotype" w:hAnsi="Palatino Linotype"/>
          <w:b/>
          <w:sz w:val="24"/>
          <w:szCs w:val="24"/>
        </w:rPr>
        <w:lastRenderedPageBreak/>
        <w:t>2.1.5</w:t>
      </w:r>
      <w:r w:rsidRPr="00AD3A2D">
        <w:rPr>
          <w:rFonts w:ascii="Palatino Linotype" w:hAnsi="Palatino Linotype"/>
          <w:b/>
          <w:sz w:val="24"/>
          <w:szCs w:val="24"/>
        </w:rPr>
        <w:tab/>
        <w:t>Τελική διατύπωση της υποθετικής προστατικής της επιδεξιότητας.</w:t>
      </w:r>
    </w:p>
    <w:p w14:paraId="6CFEAC6B" w14:textId="77777777" w:rsidR="00AD3A2D" w:rsidRPr="00AD3A2D" w:rsidRDefault="00AD3A2D" w:rsidP="00A864EC">
      <w:pPr>
        <w:spacing w:after="0"/>
        <w:ind w:left="720"/>
        <w:jc w:val="both"/>
        <w:rPr>
          <w:rFonts w:ascii="Palatino Linotype" w:hAnsi="Palatino Linotype"/>
          <w:sz w:val="24"/>
          <w:szCs w:val="24"/>
        </w:rPr>
      </w:pPr>
      <w:r w:rsidRPr="00AD3A2D">
        <w:rPr>
          <w:rFonts w:ascii="Palatino Linotype" w:hAnsi="Palatino Linotype"/>
          <w:sz w:val="24"/>
          <w:szCs w:val="24"/>
        </w:rPr>
        <w:t xml:space="preserve">Άρα, η υποθετική προστακτική συνιστά έναν πρώτο κανόνα που καθορίζει εάν μια πρόταση του πρακτικού λόγου είναι αντιφατική ή όχι: όποιος βούλεται ένα σκοπό χωρίς να βούλεται κανένα μέσο για τη πραγμάτωσή του, αντιφάσκει ως προς τη βούλησή του, διότι δεν ακολουθεί ένα στοιχειώδη κανόνα μη αντίφασης του πρακτικού λόγου. Αλλά μια αντιφατική βούληση είναι και κακή βούληση. Αντίθετα, η βούληση που δεν είναι αντιφατική, μπορεί ενδεχομένως να είναι καλή ή κακή, είναι τουλάχιστον υποψήφια αγαθότητας. Θα χρειαστούμε ένα νέο κριτήριο για να ξεχωρίσουμε ποιες από τις  πράξεις  μας είναι αγαθές και ποιες κακές.                                                                                                                                                                                                                                                       </w:t>
      </w:r>
    </w:p>
    <w:p w14:paraId="18A5FF84" w14:textId="13B302F7" w:rsidR="0087737F" w:rsidRPr="00A864EC" w:rsidRDefault="00AD3A2D" w:rsidP="00A864EC">
      <w:pPr>
        <w:spacing w:line="360" w:lineRule="auto"/>
        <w:jc w:val="both"/>
        <w:rPr>
          <w:rFonts w:ascii="Constantia" w:hAnsi="Constantia"/>
          <w:sz w:val="24"/>
          <w:szCs w:val="24"/>
        </w:rPr>
      </w:pPr>
      <w:r w:rsidRPr="000140B5">
        <w:rPr>
          <w:rFonts w:ascii="Constantia" w:hAnsi="Constantia"/>
          <w:sz w:val="24"/>
          <w:szCs w:val="24"/>
        </w:rPr>
        <w:t xml:space="preserve">                                     </w:t>
      </w:r>
      <w:bookmarkEnd w:id="4"/>
      <w:bookmarkEnd w:id="5"/>
    </w:p>
    <w:p w14:paraId="3E649C90" w14:textId="0929AA6B" w:rsidR="0042394C" w:rsidRPr="000371E3" w:rsidRDefault="0042394C" w:rsidP="0042394C">
      <w:pPr>
        <w:pStyle w:val="a"/>
        <w:ind w:left="0"/>
        <w:jc w:val="both"/>
        <w:rPr>
          <w:rFonts w:ascii="Palatino Linotype" w:hAnsi="Palatino Linotype"/>
          <w:sz w:val="24"/>
          <w:szCs w:val="24"/>
          <w:lang w:val="en-US"/>
        </w:rPr>
      </w:pPr>
    </w:p>
    <w:p w14:paraId="4E01A59F" w14:textId="77777777" w:rsidR="0087737F" w:rsidRPr="000371E3" w:rsidRDefault="0087737F" w:rsidP="0042394C">
      <w:pPr>
        <w:pStyle w:val="a"/>
        <w:ind w:left="0"/>
        <w:jc w:val="both"/>
        <w:rPr>
          <w:rFonts w:ascii="Palatino Linotype" w:hAnsi="Palatino Linotype"/>
          <w:sz w:val="24"/>
          <w:szCs w:val="24"/>
          <w:lang w:val="en-US"/>
        </w:rPr>
      </w:pPr>
    </w:p>
    <w:p w14:paraId="3D7A2826" w14:textId="4A57B21C" w:rsidR="00FB7077" w:rsidRPr="000371E3" w:rsidRDefault="00FB7077" w:rsidP="006F6CFC">
      <w:pPr>
        <w:rPr>
          <w:rFonts w:ascii="Palatino Linotype" w:eastAsiaTheme="majorEastAsia" w:hAnsi="Palatino Linotype" w:cstheme="majorBidi"/>
          <w:spacing w:val="5"/>
          <w:sz w:val="36"/>
          <w:szCs w:val="52"/>
          <w:lang w:val="en-US"/>
        </w:rPr>
        <w:sectPr w:rsidR="00FB7077" w:rsidRPr="000371E3" w:rsidSect="00FB7077">
          <w:headerReference w:type="first" r:id="rId13"/>
          <w:type w:val="continuous"/>
          <w:pgSz w:w="11906" w:h="16838" w:code="9"/>
          <w:pgMar w:top="1134" w:right="1021" w:bottom="1134" w:left="1021" w:header="709" w:footer="709" w:gutter="0"/>
          <w:cols w:space="708"/>
          <w:titlePg/>
          <w:docGrid w:linePitch="360"/>
        </w:sectPr>
      </w:pPr>
    </w:p>
    <w:p w14:paraId="3D7A2827" w14:textId="09B4E755" w:rsidR="006F6CFC" w:rsidRPr="000371E3" w:rsidRDefault="006F6CFC" w:rsidP="006F6CFC">
      <w:pPr>
        <w:rPr>
          <w:rFonts w:ascii="Palatino Linotype" w:eastAsiaTheme="majorEastAsia" w:hAnsi="Palatino Linotype" w:cstheme="majorBidi"/>
          <w:spacing w:val="5"/>
          <w:sz w:val="36"/>
          <w:szCs w:val="52"/>
          <w:lang w:val="en-US"/>
        </w:rPr>
      </w:pPr>
    </w:p>
    <w:p w14:paraId="3D7A2828" w14:textId="77777777" w:rsidR="003419A7" w:rsidRPr="000371E3" w:rsidRDefault="003419A7" w:rsidP="006F6CFC">
      <w:pPr>
        <w:rPr>
          <w:rFonts w:ascii="Palatino Linotype" w:eastAsiaTheme="majorEastAsia" w:hAnsi="Palatino Linotype" w:cstheme="majorBidi"/>
          <w:spacing w:val="5"/>
          <w:sz w:val="36"/>
          <w:szCs w:val="52"/>
          <w:lang w:val="en-US"/>
        </w:rPr>
      </w:pPr>
    </w:p>
    <w:p w14:paraId="3D7A2829" w14:textId="77777777" w:rsidR="00E74B63" w:rsidRPr="000371E3" w:rsidRDefault="00E74B63" w:rsidP="00E74B63">
      <w:pPr>
        <w:rPr>
          <w:rFonts w:ascii="Palatino Linotype" w:hAnsi="Palatino Linotype"/>
          <w:lang w:val="en-US"/>
        </w:rPr>
      </w:pPr>
    </w:p>
    <w:p w14:paraId="3D7A282A" w14:textId="77777777" w:rsidR="00FD47AB" w:rsidRPr="000371E3" w:rsidRDefault="00FD47AB" w:rsidP="00E74B63">
      <w:pPr>
        <w:rPr>
          <w:rFonts w:ascii="Palatino Linotype" w:hAnsi="Palatino Linotype"/>
          <w:lang w:val="en-US"/>
        </w:rPr>
        <w:sectPr w:rsidR="00FD47AB" w:rsidRPr="000371E3" w:rsidSect="00207A08">
          <w:type w:val="continuous"/>
          <w:pgSz w:w="11906" w:h="16838" w:code="9"/>
          <w:pgMar w:top="1134" w:right="1021" w:bottom="1134" w:left="1021" w:header="709" w:footer="709" w:gutter="0"/>
          <w:cols w:num="2" w:space="708"/>
          <w:titlePg/>
          <w:docGrid w:linePitch="360"/>
        </w:sectPr>
      </w:pPr>
    </w:p>
    <w:p w14:paraId="3D7A282B" w14:textId="77777777" w:rsidR="000613E6" w:rsidRPr="000613E6" w:rsidRDefault="000613E6" w:rsidP="00E74B63">
      <w:pPr>
        <w:rPr>
          <w:lang w:val="en-US"/>
        </w:rPr>
      </w:pPr>
    </w:p>
    <w:p w14:paraId="3D7A285A" w14:textId="77777777" w:rsidR="00FD47AB" w:rsidRDefault="00FD47AB" w:rsidP="000613E6"/>
    <w:p w14:paraId="3D7A285B" w14:textId="77777777" w:rsidR="00FD47AB" w:rsidRPr="00E74B63" w:rsidRDefault="00FD47AB" w:rsidP="00FD47AB">
      <w:pPr>
        <w:jc w:val="center"/>
        <w:rPr>
          <w:rFonts w:ascii="Arial" w:eastAsia="Times New Roman" w:hAnsi="Arial" w:cs="Times New Roman"/>
          <w:lang w:eastAsia="en-US" w:bidi="en-US"/>
        </w:rPr>
      </w:pPr>
    </w:p>
    <w:p w14:paraId="3D7A285C" w14:textId="77777777" w:rsidR="00FD47AB" w:rsidRDefault="00FD47AB">
      <w:pPr>
        <w:rPr>
          <w:rFonts w:ascii="Arial" w:eastAsia="Times New Roman" w:hAnsi="Arial" w:cs="Times New Roman"/>
          <w:lang w:eastAsia="en-US" w:bidi="en-US"/>
        </w:rPr>
      </w:pPr>
      <w:r>
        <w:rPr>
          <w:rFonts w:ascii="Arial" w:eastAsia="Times New Roman" w:hAnsi="Arial" w:cs="Times New Roman"/>
          <w:lang w:eastAsia="en-US" w:bidi="en-US"/>
        </w:rPr>
        <w:br w:type="page"/>
      </w:r>
    </w:p>
    <w:p w14:paraId="3D7A285D" w14:textId="77777777" w:rsidR="00FD47AB" w:rsidRPr="00E74B63" w:rsidRDefault="00FD47AB" w:rsidP="00FD47AB">
      <w:pPr>
        <w:jc w:val="center"/>
        <w:rPr>
          <w:rFonts w:ascii="Arial" w:eastAsia="Times New Roman" w:hAnsi="Arial" w:cs="Times New Roman"/>
          <w:lang w:eastAsia="en-US" w:bidi="en-US"/>
        </w:rPr>
      </w:pPr>
    </w:p>
    <w:p w14:paraId="05387B03" w14:textId="77777777" w:rsidR="00676C72" w:rsidRPr="00FD47AB" w:rsidRDefault="00676C72" w:rsidP="00676C72">
      <w:pPr>
        <w:rPr>
          <w:rFonts w:ascii="Arial" w:eastAsia="Times New Roman" w:hAnsi="Arial" w:cs="Times New Roman"/>
          <w:b/>
          <w:sz w:val="24"/>
          <w:szCs w:val="32"/>
          <w:lang w:eastAsia="en-US" w:bidi="en-US"/>
        </w:rPr>
      </w:pPr>
      <w:bookmarkStart w:id="6" w:name="_GoBack"/>
      <w:r w:rsidRPr="00FD47AB">
        <w:rPr>
          <w:rFonts w:ascii="Arial" w:eastAsia="Times New Roman" w:hAnsi="Arial" w:cs="Times New Roman"/>
          <w:b/>
          <w:sz w:val="24"/>
          <w:szCs w:val="32"/>
          <w:lang w:eastAsia="en-US" w:bidi="en-US"/>
        </w:rPr>
        <w:t>Σημείωμα Αναφοράς</w:t>
      </w:r>
    </w:p>
    <w:p w14:paraId="62D3C408" w14:textId="052259AF" w:rsidR="00676C72" w:rsidRDefault="00676C72" w:rsidP="00676C72">
      <w:r>
        <w:t>Copyright Πανεπιστήμιο Πατρών</w:t>
      </w:r>
      <w:r w:rsidRPr="002039B2">
        <w:t>,</w:t>
      </w:r>
      <w:r>
        <w:t xml:space="preserve"> Παύλος Κόντος, 2015. </w:t>
      </w:r>
      <w:r w:rsidRPr="00FA44F6">
        <w:t>«</w:t>
      </w:r>
      <w:r w:rsidRPr="00FA44F6">
        <w:rPr>
          <w:lang w:val="en-US"/>
        </w:rPr>
        <w:t>Kant</w:t>
      </w:r>
      <w:r w:rsidRPr="00FA44F6">
        <w:t>: ηθική φιλοσοφία.</w:t>
      </w:r>
      <w:r>
        <w:t xml:space="preserve"> Η υποθετική προστακτική της επιδεξιότητας</w:t>
      </w:r>
      <w:r w:rsidRPr="00FA44F6">
        <w:t>». Έκδοση: 1.0. Πάτρα 2015. Διαθέσιμο από τη δικτυακή διεύθυνση</w:t>
      </w:r>
      <w:r>
        <w:t>:</w:t>
      </w:r>
    </w:p>
    <w:p w14:paraId="71144B9B" w14:textId="77777777" w:rsidR="00676C72" w:rsidRPr="00FA44F6" w:rsidRDefault="00676C72" w:rsidP="00676C72">
      <w:pPr>
        <w:rPr>
          <w:b/>
          <w:color w:val="4F81BD" w:themeColor="accent1"/>
          <w:lang w:val="en-US"/>
        </w:rPr>
      </w:pPr>
      <w:r w:rsidRPr="00FA44F6">
        <w:rPr>
          <w:b/>
          <w:color w:val="4F81BD" w:themeColor="accent1"/>
          <w:lang w:val="en-US"/>
        </w:rPr>
        <w:t>eclass.upatras.gr/courses/PHIL1917</w:t>
      </w:r>
    </w:p>
    <w:p w14:paraId="32A57E4F" w14:textId="77777777" w:rsidR="00676C72" w:rsidRDefault="00676C72" w:rsidP="00676C72">
      <w:pPr>
        <w:rPr>
          <w:rFonts w:ascii="Arial" w:eastAsia="Times New Roman" w:hAnsi="Arial" w:cs="Times New Roman"/>
          <w:b/>
          <w:sz w:val="24"/>
          <w:szCs w:val="32"/>
          <w:lang w:eastAsia="en-US" w:bidi="en-US"/>
        </w:rPr>
      </w:pPr>
    </w:p>
    <w:p w14:paraId="11EB6010" w14:textId="77777777" w:rsidR="00676C72" w:rsidRPr="00FD47AB" w:rsidRDefault="00676C72" w:rsidP="00676C72">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0DD1049B" w14:textId="77777777" w:rsidR="00676C72" w:rsidRPr="000613E6" w:rsidRDefault="00676C72" w:rsidP="00676C72">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26AA6A07" w14:textId="77777777" w:rsidR="00676C72" w:rsidRPr="000613E6" w:rsidRDefault="00676C72" w:rsidP="00676C72">
      <w:r w:rsidRPr="000613E6">
        <w:tab/>
      </w:r>
      <w:r w:rsidRPr="000613E6">
        <w:tab/>
      </w:r>
      <w:r w:rsidRPr="000613E6">
        <w:tab/>
        <w:t xml:space="preserve">                           </w:t>
      </w:r>
      <w:r w:rsidRPr="000613E6">
        <w:rPr>
          <w:noProof/>
          <w:lang w:val="en-US" w:eastAsia="en-US"/>
        </w:rPr>
        <w:drawing>
          <wp:inline distT="0" distB="0" distL="0" distR="0" wp14:anchorId="51B65DED" wp14:editId="5C3E1FAB">
            <wp:extent cx="1648800" cy="576000"/>
            <wp:effectExtent l="0" t="0" r="8890" b="0"/>
            <wp:docPr id="4"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72B25F76" w14:textId="77777777" w:rsidR="00676C72" w:rsidRDefault="00676C72" w:rsidP="00676C72"/>
    <w:p w14:paraId="400538AA" w14:textId="77777777" w:rsidR="00676C72" w:rsidRDefault="00676C72" w:rsidP="00676C72">
      <w:r w:rsidRPr="000613E6">
        <w:t xml:space="preserve">[1] http://creativecommons.org/licenses/by-nc-sa/4.0/ </w:t>
      </w:r>
    </w:p>
    <w:p w14:paraId="235BA2E8" w14:textId="77777777" w:rsidR="00676C72" w:rsidRPr="000613E6" w:rsidRDefault="00676C72" w:rsidP="00676C72"/>
    <w:p w14:paraId="0D856D42" w14:textId="77777777" w:rsidR="00676C72" w:rsidRPr="000613E6" w:rsidRDefault="00676C72" w:rsidP="00676C72">
      <w:r w:rsidRPr="000613E6">
        <w:t xml:space="preserve">Ως </w:t>
      </w:r>
      <w:r w:rsidRPr="000613E6">
        <w:rPr>
          <w:b/>
          <w:bCs/>
        </w:rPr>
        <w:t>Μη Εμπορική</w:t>
      </w:r>
      <w:r w:rsidRPr="000613E6">
        <w:t xml:space="preserve"> ορίζεται η χρήση:</w:t>
      </w:r>
    </w:p>
    <w:p w14:paraId="52BD41AF" w14:textId="77777777" w:rsidR="00676C72" w:rsidRPr="006F00D2" w:rsidRDefault="00676C72" w:rsidP="00676C72">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418DC611" w14:textId="77777777" w:rsidR="00676C72" w:rsidRPr="006F00D2" w:rsidRDefault="00676C72" w:rsidP="00676C72">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76F45ECD" w14:textId="77777777" w:rsidR="00676C72" w:rsidRPr="006F00D2" w:rsidRDefault="00676C72" w:rsidP="00676C72">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17E5DC81" w14:textId="77777777" w:rsidR="00676C72" w:rsidRPr="000613E6" w:rsidRDefault="00676C72" w:rsidP="00676C72">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6849086B" w14:textId="77777777" w:rsidR="00676C72" w:rsidRPr="00FD47AB" w:rsidRDefault="00676C72" w:rsidP="00676C72">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54D4DC9E" w14:textId="77777777" w:rsidR="00676C72" w:rsidRPr="000613E6" w:rsidRDefault="00676C72" w:rsidP="00676C72">
      <w:pPr>
        <w:pStyle w:val="ListParagraph"/>
        <w:numPr>
          <w:ilvl w:val="0"/>
          <w:numId w:val="29"/>
        </w:numPr>
      </w:pPr>
      <w:r w:rsidRPr="000613E6">
        <w:t>Οποιαδήποτε αναπαραγωγή ή διασκευή του υλικού θα πρέπει να συμπεριλαμβάνει:</w:t>
      </w:r>
    </w:p>
    <w:p w14:paraId="05207AE2" w14:textId="77777777" w:rsidR="00676C72" w:rsidRPr="000613E6" w:rsidRDefault="00676C72" w:rsidP="00676C72">
      <w:pPr>
        <w:pStyle w:val="ListParagraph"/>
        <w:numPr>
          <w:ilvl w:val="0"/>
          <w:numId w:val="29"/>
        </w:numPr>
      </w:pPr>
      <w:r w:rsidRPr="000613E6">
        <w:t>το Σημείωμα Αναφοράς</w:t>
      </w:r>
    </w:p>
    <w:p w14:paraId="4A16EFA4" w14:textId="77777777" w:rsidR="00676C72" w:rsidRPr="000613E6" w:rsidRDefault="00676C72" w:rsidP="00676C72">
      <w:pPr>
        <w:pStyle w:val="ListParagraph"/>
        <w:numPr>
          <w:ilvl w:val="0"/>
          <w:numId w:val="29"/>
        </w:numPr>
      </w:pPr>
      <w:r w:rsidRPr="000613E6">
        <w:t>το Σημείωμα Αδειοδότησης</w:t>
      </w:r>
    </w:p>
    <w:p w14:paraId="6CF4419D" w14:textId="77777777" w:rsidR="00676C72" w:rsidRPr="000613E6" w:rsidRDefault="00676C72" w:rsidP="00676C72">
      <w:pPr>
        <w:pStyle w:val="ListParagraph"/>
        <w:numPr>
          <w:ilvl w:val="0"/>
          <w:numId w:val="29"/>
        </w:numPr>
      </w:pPr>
      <w:r w:rsidRPr="000613E6">
        <w:t>τη δήλωση Διατήρησης Σημειωμάτων</w:t>
      </w:r>
      <w:r>
        <w:rPr>
          <w:lang w:val="en-US"/>
        </w:rPr>
        <w:t xml:space="preserve"> </w:t>
      </w:r>
    </w:p>
    <w:p w14:paraId="71861879" w14:textId="77777777" w:rsidR="00676C72" w:rsidRPr="000613E6" w:rsidRDefault="00676C72" w:rsidP="00676C72">
      <w:pPr>
        <w:pStyle w:val="ListParagraph"/>
        <w:numPr>
          <w:ilvl w:val="0"/>
          <w:numId w:val="29"/>
        </w:numPr>
      </w:pPr>
      <w:r w:rsidRPr="000613E6">
        <w:t>το Σημείωμα Χρήσης Έργων Τρίτων (εφόσον υπάρχει)</w:t>
      </w:r>
    </w:p>
    <w:p w14:paraId="4065BE49" w14:textId="77777777" w:rsidR="00676C72" w:rsidRDefault="00676C72" w:rsidP="00676C72">
      <w:r w:rsidRPr="000613E6">
        <w:t>μαζί με τους συνοδευόμενους υπερσυνδέσμους.</w:t>
      </w:r>
    </w:p>
    <w:p w14:paraId="1A41D8C1" w14:textId="77777777" w:rsidR="00676C72" w:rsidRDefault="00676C72" w:rsidP="00676C72"/>
    <w:p w14:paraId="6B251C9B" w14:textId="77777777" w:rsidR="00676C72" w:rsidRPr="00E74B63" w:rsidRDefault="00676C72" w:rsidP="00676C72">
      <w:pPr>
        <w:jc w:val="center"/>
        <w:rPr>
          <w:rFonts w:ascii="Arial" w:eastAsia="Times New Roman" w:hAnsi="Arial" w:cs="Times New Roman"/>
          <w:lang w:eastAsia="en-US" w:bidi="en-US"/>
        </w:rPr>
      </w:pPr>
    </w:p>
    <w:p w14:paraId="378E1981" w14:textId="77777777" w:rsidR="002825BF" w:rsidRPr="00E74B63" w:rsidRDefault="00676C72" w:rsidP="002825BF">
      <w:pPr>
        <w:rPr>
          <w:rFonts w:ascii="Arial" w:eastAsia="Times New Roman" w:hAnsi="Arial" w:cs="Times New Roman"/>
          <w:b/>
          <w:sz w:val="32"/>
          <w:szCs w:val="32"/>
          <w:lang w:eastAsia="en-US" w:bidi="en-US"/>
        </w:rPr>
      </w:pPr>
      <w:r>
        <w:rPr>
          <w:rFonts w:ascii="Arial" w:eastAsia="Times New Roman" w:hAnsi="Arial" w:cs="Times New Roman"/>
          <w:lang w:eastAsia="en-US" w:bidi="en-US"/>
        </w:rPr>
        <w:br w:type="page"/>
      </w:r>
      <w:r w:rsidR="002825BF" w:rsidRPr="00E74B63">
        <w:rPr>
          <w:rFonts w:ascii="Arial" w:eastAsia="Times New Roman" w:hAnsi="Arial" w:cs="Times New Roman"/>
          <w:b/>
          <w:sz w:val="32"/>
          <w:szCs w:val="32"/>
          <w:lang w:eastAsia="en-US" w:bidi="en-US"/>
        </w:rPr>
        <w:lastRenderedPageBreak/>
        <w:t>Χρημα</w:t>
      </w:r>
      <w:r w:rsidR="002825BF" w:rsidRPr="00E74B63">
        <w:rPr>
          <w:rFonts w:ascii="Arial" w:eastAsia="Times New Roman" w:hAnsi="Arial" w:cs="Times New Roman"/>
          <w:b/>
          <w:sz w:val="32"/>
          <w:szCs w:val="32"/>
          <w:lang w:val="en-US" w:eastAsia="en-US" w:bidi="en-US"/>
        </w:rPr>
        <w:t>τοδότηση</w:t>
      </w:r>
    </w:p>
    <w:p w14:paraId="61753B4F" w14:textId="77777777" w:rsidR="002825BF" w:rsidRPr="00E74B63" w:rsidRDefault="002825BF" w:rsidP="002825BF">
      <w:pPr>
        <w:rPr>
          <w:rFonts w:ascii="Arial" w:eastAsia="Times New Roman" w:hAnsi="Arial" w:cs="Arial"/>
          <w:lang w:eastAsia="en-US" w:bidi="en-US"/>
        </w:rPr>
      </w:pPr>
    </w:p>
    <w:p w14:paraId="6971308B" w14:textId="77777777" w:rsidR="002825BF" w:rsidRPr="00E74B63" w:rsidRDefault="002825BF" w:rsidP="002825BF">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6604573" w14:textId="77777777" w:rsidR="002825BF" w:rsidRPr="00E74B63" w:rsidRDefault="002825BF" w:rsidP="002825BF">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26551768" w14:textId="77777777" w:rsidR="002825BF" w:rsidRPr="00E74B63" w:rsidRDefault="002825BF" w:rsidP="002825BF">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296FC753" w14:textId="77777777" w:rsidR="002825BF" w:rsidRPr="00E74B63" w:rsidRDefault="002825BF" w:rsidP="002825BF">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403E8D20" wp14:editId="3AB8D386">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bookmarkEnd w:id="6"/>
    <w:p w14:paraId="09C764DE" w14:textId="77777777" w:rsidR="00676C72" w:rsidRDefault="00676C72" w:rsidP="00676C72">
      <w:pPr>
        <w:rPr>
          <w:rFonts w:ascii="Arial" w:eastAsia="Times New Roman" w:hAnsi="Arial" w:cs="Times New Roman"/>
          <w:lang w:eastAsia="en-US" w:bidi="en-US"/>
        </w:rPr>
      </w:pPr>
    </w:p>
    <w:p w14:paraId="4175442F" w14:textId="77777777" w:rsidR="00676C72" w:rsidRPr="00E74B63" w:rsidRDefault="00676C72" w:rsidP="00676C72">
      <w:pPr>
        <w:jc w:val="center"/>
        <w:rPr>
          <w:rFonts w:ascii="Arial" w:eastAsia="Times New Roman" w:hAnsi="Arial" w:cs="Times New Roman"/>
          <w:lang w:eastAsia="en-US" w:bidi="en-US"/>
        </w:rPr>
      </w:pPr>
    </w:p>
    <w:p w14:paraId="4AC58701" w14:textId="77777777" w:rsidR="00676C72" w:rsidRPr="00E74B63" w:rsidRDefault="00676C72" w:rsidP="00676C72">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
    <w:p w14:paraId="16D91997" w14:textId="77777777" w:rsidR="00676C72" w:rsidRPr="00E74B63" w:rsidRDefault="00676C72" w:rsidP="00676C72">
      <w:pPr>
        <w:rPr>
          <w:rFonts w:ascii="Arial" w:eastAsia="Times New Roman" w:hAnsi="Arial" w:cs="Arial"/>
          <w:lang w:eastAsia="en-US" w:bidi="en-US"/>
        </w:rPr>
      </w:pPr>
    </w:p>
    <w:p w14:paraId="21B782BC" w14:textId="77777777" w:rsidR="00676C72" w:rsidRPr="00E74B63" w:rsidRDefault="00676C72" w:rsidP="00676C72">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181F27B6" w14:textId="77777777" w:rsidR="00676C72" w:rsidRPr="00E74B63" w:rsidRDefault="00676C72" w:rsidP="00676C72">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7E433A8B" w14:textId="77777777" w:rsidR="00676C72" w:rsidRPr="00E74B63" w:rsidRDefault="00676C72" w:rsidP="00676C72">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7429E6FF" w14:textId="77777777" w:rsidR="00676C72" w:rsidRPr="00E74B63" w:rsidRDefault="00676C72" w:rsidP="00676C72">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5651C367" wp14:editId="19C22FEB">
            <wp:extent cx="5501640" cy="1386840"/>
            <wp:effectExtent l="0" t="0" r="3810" b="3810"/>
            <wp:docPr id="5"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068FB243" w14:textId="77777777" w:rsidR="00676C72" w:rsidRPr="000613E6" w:rsidRDefault="00676C72" w:rsidP="00676C72"/>
    <w:p w14:paraId="3D7A2864" w14:textId="77777777" w:rsidR="00FD47AB" w:rsidRPr="000613E6" w:rsidRDefault="00FD47AB" w:rsidP="000613E6"/>
    <w:sectPr w:rsidR="00FD47AB" w:rsidRPr="000613E6"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F86FDE" w:rsidRDefault="00F86FDE" w:rsidP="00936ACC">
      <w:pPr>
        <w:spacing w:after="0" w:line="240" w:lineRule="auto"/>
      </w:pPr>
      <w:r>
        <w:separator/>
      </w:r>
    </w:p>
  </w:endnote>
  <w:endnote w:type="continuationSeparator" w:id="0">
    <w:p w14:paraId="48E863F7" w14:textId="77777777" w:rsidR="00F86FDE" w:rsidRDefault="00F86FDE"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Palatino Linotype">
    <w:panose1 w:val="02040502050505030304"/>
    <w:charset w:val="00"/>
    <w:family w:val="auto"/>
    <w:pitch w:val="variable"/>
    <w:sig w:usb0="E0000287" w:usb1="40000013" w:usb2="00000000" w:usb3="00000000" w:csb0="0000019F" w:csb1="00000000"/>
  </w:font>
  <w:font w:name="Constantia">
    <w:panose1 w:val="02030602050306030303"/>
    <w:charset w:val="00"/>
    <w:family w:val="auto"/>
    <w:pitch w:val="variable"/>
    <w:sig w:usb0="A00002EF" w:usb1="4000204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6DA1A44A" w:rsidR="00F86FDE" w:rsidRDefault="00F86FDE" w:rsidP="000613E6">
    <w:pPr>
      <w:pStyle w:val="Footer"/>
    </w:pPr>
    <w:r w:rsidRPr="006D1C8D">
      <w:rPr>
        <w:sz w:val="20"/>
        <w:szCs w:val="20"/>
      </w:rPr>
      <w:ptab w:relativeTo="margin" w:alignment="right" w:leader="none"/>
    </w:r>
  </w:p>
  <w:p w14:paraId="3D7A2872" w14:textId="77777777" w:rsidR="00F86FDE" w:rsidRDefault="00F86FDE"/>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F86FDE" w:rsidRDefault="00F86FDE" w:rsidP="00936ACC">
      <w:pPr>
        <w:spacing w:after="0" w:line="240" w:lineRule="auto"/>
      </w:pPr>
      <w:r>
        <w:separator/>
      </w:r>
    </w:p>
  </w:footnote>
  <w:footnote w:type="continuationSeparator" w:id="0">
    <w:p w14:paraId="28A0EF4A" w14:textId="77777777" w:rsidR="00F86FDE" w:rsidRDefault="00F86FDE"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F86FDE" w:rsidRDefault="00F86FD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F1AD4"/>
    <w:multiLevelType w:val="hybridMultilevel"/>
    <w:tmpl w:val="CDBEB122"/>
    <w:lvl w:ilvl="0" w:tplc="790E7AAE">
      <w:start w:val="1"/>
      <w:numFmt w:val="decimal"/>
      <w:lvlText w:val="%1."/>
      <w:lvlJc w:val="left"/>
      <w:pPr>
        <w:ind w:left="720" w:hanging="360"/>
      </w:pPr>
      <w:rPr>
        <w:rFonts w:asciiTheme="majorHAnsi" w:hAnsiTheme="majorHAnsi" w:hint="default"/>
        <w:b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73D4E23"/>
    <w:multiLevelType w:val="hybridMultilevel"/>
    <w:tmpl w:val="C37C01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0B601432"/>
    <w:multiLevelType w:val="hybridMultilevel"/>
    <w:tmpl w:val="CCD22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8D5986"/>
    <w:multiLevelType w:val="hybridMultilevel"/>
    <w:tmpl w:val="0D5AA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0C2587"/>
    <w:multiLevelType w:val="hybridMultilevel"/>
    <w:tmpl w:val="C7106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9">
    <w:nsid w:val="1F0376F4"/>
    <w:multiLevelType w:val="hybridMultilevel"/>
    <w:tmpl w:val="79E6E962"/>
    <w:lvl w:ilvl="0" w:tplc="F50A3FAE">
      <w:start w:val="1"/>
      <w:numFmt w:val="bullet"/>
      <w:lvlText w:val="•"/>
      <w:lvlJc w:val="left"/>
      <w:pPr>
        <w:tabs>
          <w:tab w:val="num" w:pos="720"/>
        </w:tabs>
        <w:ind w:left="720" w:hanging="360"/>
      </w:pPr>
      <w:rPr>
        <w:rFonts w:ascii="Times" w:hAnsi="Times" w:hint="default"/>
      </w:rPr>
    </w:lvl>
    <w:lvl w:ilvl="1" w:tplc="5D10B50A" w:tentative="1">
      <w:start w:val="1"/>
      <w:numFmt w:val="bullet"/>
      <w:lvlText w:val="•"/>
      <w:lvlJc w:val="left"/>
      <w:pPr>
        <w:tabs>
          <w:tab w:val="num" w:pos="1440"/>
        </w:tabs>
        <w:ind w:left="1440" w:hanging="360"/>
      </w:pPr>
      <w:rPr>
        <w:rFonts w:ascii="Times" w:hAnsi="Times" w:hint="default"/>
      </w:rPr>
    </w:lvl>
    <w:lvl w:ilvl="2" w:tplc="F1700BDE" w:tentative="1">
      <w:start w:val="1"/>
      <w:numFmt w:val="bullet"/>
      <w:lvlText w:val="•"/>
      <w:lvlJc w:val="left"/>
      <w:pPr>
        <w:tabs>
          <w:tab w:val="num" w:pos="2160"/>
        </w:tabs>
        <w:ind w:left="2160" w:hanging="360"/>
      </w:pPr>
      <w:rPr>
        <w:rFonts w:ascii="Times" w:hAnsi="Times" w:hint="default"/>
      </w:rPr>
    </w:lvl>
    <w:lvl w:ilvl="3" w:tplc="C666D09A" w:tentative="1">
      <w:start w:val="1"/>
      <w:numFmt w:val="bullet"/>
      <w:lvlText w:val="•"/>
      <w:lvlJc w:val="left"/>
      <w:pPr>
        <w:tabs>
          <w:tab w:val="num" w:pos="2880"/>
        </w:tabs>
        <w:ind w:left="2880" w:hanging="360"/>
      </w:pPr>
      <w:rPr>
        <w:rFonts w:ascii="Times" w:hAnsi="Times" w:hint="default"/>
      </w:rPr>
    </w:lvl>
    <w:lvl w:ilvl="4" w:tplc="312CC7D8" w:tentative="1">
      <w:start w:val="1"/>
      <w:numFmt w:val="bullet"/>
      <w:lvlText w:val="•"/>
      <w:lvlJc w:val="left"/>
      <w:pPr>
        <w:tabs>
          <w:tab w:val="num" w:pos="3600"/>
        </w:tabs>
        <w:ind w:left="3600" w:hanging="360"/>
      </w:pPr>
      <w:rPr>
        <w:rFonts w:ascii="Times" w:hAnsi="Times" w:hint="default"/>
      </w:rPr>
    </w:lvl>
    <w:lvl w:ilvl="5" w:tplc="56F430DC" w:tentative="1">
      <w:start w:val="1"/>
      <w:numFmt w:val="bullet"/>
      <w:lvlText w:val="•"/>
      <w:lvlJc w:val="left"/>
      <w:pPr>
        <w:tabs>
          <w:tab w:val="num" w:pos="4320"/>
        </w:tabs>
        <w:ind w:left="4320" w:hanging="360"/>
      </w:pPr>
      <w:rPr>
        <w:rFonts w:ascii="Times" w:hAnsi="Times" w:hint="default"/>
      </w:rPr>
    </w:lvl>
    <w:lvl w:ilvl="6" w:tplc="D2A47BE6" w:tentative="1">
      <w:start w:val="1"/>
      <w:numFmt w:val="bullet"/>
      <w:lvlText w:val="•"/>
      <w:lvlJc w:val="left"/>
      <w:pPr>
        <w:tabs>
          <w:tab w:val="num" w:pos="5040"/>
        </w:tabs>
        <w:ind w:left="5040" w:hanging="360"/>
      </w:pPr>
      <w:rPr>
        <w:rFonts w:ascii="Times" w:hAnsi="Times" w:hint="default"/>
      </w:rPr>
    </w:lvl>
    <w:lvl w:ilvl="7" w:tplc="CB1CABA6" w:tentative="1">
      <w:start w:val="1"/>
      <w:numFmt w:val="bullet"/>
      <w:lvlText w:val="•"/>
      <w:lvlJc w:val="left"/>
      <w:pPr>
        <w:tabs>
          <w:tab w:val="num" w:pos="5760"/>
        </w:tabs>
        <w:ind w:left="5760" w:hanging="360"/>
      </w:pPr>
      <w:rPr>
        <w:rFonts w:ascii="Times" w:hAnsi="Times" w:hint="default"/>
      </w:rPr>
    </w:lvl>
    <w:lvl w:ilvl="8" w:tplc="83221D0C" w:tentative="1">
      <w:start w:val="1"/>
      <w:numFmt w:val="bullet"/>
      <w:lvlText w:val="•"/>
      <w:lvlJc w:val="left"/>
      <w:pPr>
        <w:tabs>
          <w:tab w:val="num" w:pos="6480"/>
        </w:tabs>
        <w:ind w:left="6480" w:hanging="360"/>
      </w:pPr>
      <w:rPr>
        <w:rFonts w:ascii="Times" w:hAnsi="Times" w:hint="default"/>
      </w:rPr>
    </w:lvl>
  </w:abstractNum>
  <w:abstractNum w:abstractNumId="10">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2D6A6A76"/>
    <w:multiLevelType w:val="hybridMultilevel"/>
    <w:tmpl w:val="D46829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38B833A1"/>
    <w:multiLevelType w:val="hybridMultilevel"/>
    <w:tmpl w:val="AACAB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9">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21">
    <w:nsid w:val="46625393"/>
    <w:multiLevelType w:val="hybridMultilevel"/>
    <w:tmpl w:val="15EA394C"/>
    <w:lvl w:ilvl="0" w:tplc="B20ADF60">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2">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3">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24">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8">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0">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31">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2">
    <w:nsid w:val="59B54ECC"/>
    <w:multiLevelType w:val="hybridMultilevel"/>
    <w:tmpl w:val="7074A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4">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35">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6">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7">
    <w:nsid w:val="7AEB62D9"/>
    <w:multiLevelType w:val="multilevel"/>
    <w:tmpl w:val="15EA394C"/>
    <w:lvl w:ilvl="0">
      <w:start w:val="1"/>
      <w:numFmt w:val="decimal"/>
      <w:lvlText w:val="%1."/>
      <w:lvlJc w:val="left"/>
      <w:pPr>
        <w:ind w:left="936" w:hanging="360"/>
      </w:pPr>
      <w:rPr>
        <w:rFonts w:hint="default"/>
      </w:rPr>
    </w:lvl>
    <w:lvl w:ilvl="1">
      <w:start w:val="1"/>
      <w:numFmt w:val="lowerLetter"/>
      <w:lvlText w:val="%2."/>
      <w:lvlJc w:val="left"/>
      <w:pPr>
        <w:ind w:left="1656" w:hanging="360"/>
      </w:pPr>
    </w:lvl>
    <w:lvl w:ilvl="2" w:tentative="1">
      <w:start w:val="1"/>
      <w:numFmt w:val="lowerRoman"/>
      <w:lvlText w:val="%3."/>
      <w:lvlJc w:val="right"/>
      <w:pPr>
        <w:ind w:left="2376" w:hanging="180"/>
      </w:pPr>
    </w:lvl>
    <w:lvl w:ilvl="3" w:tentative="1">
      <w:start w:val="1"/>
      <w:numFmt w:val="decimal"/>
      <w:lvlText w:val="%4."/>
      <w:lvlJc w:val="left"/>
      <w:pPr>
        <w:ind w:left="3096" w:hanging="360"/>
      </w:pPr>
    </w:lvl>
    <w:lvl w:ilvl="4" w:tentative="1">
      <w:start w:val="1"/>
      <w:numFmt w:val="lowerLetter"/>
      <w:lvlText w:val="%5."/>
      <w:lvlJc w:val="left"/>
      <w:pPr>
        <w:ind w:left="3816" w:hanging="360"/>
      </w:pPr>
    </w:lvl>
    <w:lvl w:ilvl="5" w:tentative="1">
      <w:start w:val="1"/>
      <w:numFmt w:val="lowerRoman"/>
      <w:lvlText w:val="%6."/>
      <w:lvlJc w:val="right"/>
      <w:pPr>
        <w:ind w:left="4536" w:hanging="180"/>
      </w:pPr>
    </w:lvl>
    <w:lvl w:ilvl="6" w:tentative="1">
      <w:start w:val="1"/>
      <w:numFmt w:val="decimal"/>
      <w:lvlText w:val="%7."/>
      <w:lvlJc w:val="left"/>
      <w:pPr>
        <w:ind w:left="5256" w:hanging="360"/>
      </w:pPr>
    </w:lvl>
    <w:lvl w:ilvl="7" w:tentative="1">
      <w:start w:val="1"/>
      <w:numFmt w:val="lowerLetter"/>
      <w:lvlText w:val="%8."/>
      <w:lvlJc w:val="left"/>
      <w:pPr>
        <w:ind w:left="5976" w:hanging="360"/>
      </w:pPr>
    </w:lvl>
    <w:lvl w:ilvl="8" w:tentative="1">
      <w:start w:val="1"/>
      <w:numFmt w:val="lowerRoman"/>
      <w:lvlText w:val="%9."/>
      <w:lvlJc w:val="right"/>
      <w:pPr>
        <w:ind w:left="6696" w:hanging="180"/>
      </w:pPr>
    </w:lvl>
  </w:abstractNum>
  <w:num w:numId="1">
    <w:abstractNumId w:val="14"/>
  </w:num>
  <w:num w:numId="2">
    <w:abstractNumId w:val="14"/>
  </w:num>
  <w:num w:numId="3">
    <w:abstractNumId w:val="14"/>
  </w:num>
  <w:num w:numId="4">
    <w:abstractNumId w:val="14"/>
  </w:num>
  <w:num w:numId="5">
    <w:abstractNumId w:val="14"/>
  </w:num>
  <w:num w:numId="6">
    <w:abstractNumId w:val="14"/>
  </w:num>
  <w:num w:numId="7">
    <w:abstractNumId w:val="14"/>
  </w:num>
  <w:num w:numId="8">
    <w:abstractNumId w:val="14"/>
  </w:num>
  <w:num w:numId="9">
    <w:abstractNumId w:val="14"/>
  </w:num>
  <w:num w:numId="10">
    <w:abstractNumId w:val="14"/>
  </w:num>
  <w:num w:numId="11">
    <w:abstractNumId w:val="31"/>
  </w:num>
  <w:num w:numId="12">
    <w:abstractNumId w:val="17"/>
  </w:num>
  <w:num w:numId="13">
    <w:abstractNumId w:val="12"/>
  </w:num>
  <w:num w:numId="14">
    <w:abstractNumId w:val="7"/>
  </w:num>
  <w:num w:numId="15">
    <w:abstractNumId w:val="3"/>
  </w:num>
  <w:num w:numId="16">
    <w:abstractNumId w:val="25"/>
  </w:num>
  <w:num w:numId="17">
    <w:abstractNumId w:val="27"/>
  </w:num>
  <w:num w:numId="18">
    <w:abstractNumId w:val="13"/>
  </w:num>
  <w:num w:numId="19">
    <w:abstractNumId w:val="29"/>
  </w:num>
  <w:num w:numId="20">
    <w:abstractNumId w:val="22"/>
  </w:num>
  <w:num w:numId="21">
    <w:abstractNumId w:val="8"/>
  </w:num>
  <w:num w:numId="22">
    <w:abstractNumId w:val="33"/>
  </w:num>
  <w:num w:numId="23">
    <w:abstractNumId w:val="35"/>
  </w:num>
  <w:num w:numId="24">
    <w:abstractNumId w:val="18"/>
  </w:num>
  <w:num w:numId="25">
    <w:abstractNumId w:val="28"/>
  </w:num>
  <w:num w:numId="26">
    <w:abstractNumId w:val="26"/>
  </w:num>
  <w:num w:numId="27">
    <w:abstractNumId w:val="23"/>
  </w:num>
  <w:num w:numId="28">
    <w:abstractNumId w:val="20"/>
  </w:num>
  <w:num w:numId="29">
    <w:abstractNumId w:val="15"/>
  </w:num>
  <w:num w:numId="30">
    <w:abstractNumId w:val="24"/>
  </w:num>
  <w:num w:numId="31">
    <w:abstractNumId w:val="10"/>
  </w:num>
  <w:num w:numId="32">
    <w:abstractNumId w:val="1"/>
  </w:num>
  <w:num w:numId="33">
    <w:abstractNumId w:val="19"/>
  </w:num>
  <w:num w:numId="34">
    <w:abstractNumId w:val="34"/>
  </w:num>
  <w:num w:numId="35">
    <w:abstractNumId w:val="36"/>
  </w:num>
  <w:num w:numId="36">
    <w:abstractNumId w:val="14"/>
  </w:num>
  <w:num w:numId="37">
    <w:abstractNumId w:val="30"/>
  </w:num>
  <w:num w:numId="38">
    <w:abstractNumId w:val="32"/>
  </w:num>
  <w:num w:numId="39">
    <w:abstractNumId w:val="11"/>
  </w:num>
  <w:num w:numId="40">
    <w:abstractNumId w:val="6"/>
  </w:num>
  <w:num w:numId="41">
    <w:abstractNumId w:val="16"/>
  </w:num>
  <w:num w:numId="42">
    <w:abstractNumId w:val="5"/>
  </w:num>
  <w:num w:numId="43">
    <w:abstractNumId w:val="14"/>
  </w:num>
  <w:num w:numId="44">
    <w:abstractNumId w:val="4"/>
  </w:num>
  <w:num w:numId="45">
    <w:abstractNumId w:val="0"/>
  </w:num>
  <w:num w:numId="46">
    <w:abstractNumId w:val="21"/>
  </w:num>
  <w:num w:numId="47">
    <w:abstractNumId w:val="37"/>
  </w:num>
  <w:num w:numId="48">
    <w:abstractNumId w:val="14"/>
    <w:lvlOverride w:ilvl="0">
      <w:startOverride w:val="1"/>
    </w:lvlOverride>
  </w:num>
  <w:num w:numId="49">
    <w:abstractNumId w:val="9"/>
  </w:num>
  <w:num w:numId="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371E3"/>
    <w:rsid w:val="00055D56"/>
    <w:rsid w:val="000613E6"/>
    <w:rsid w:val="000C028F"/>
    <w:rsid w:val="000C09DE"/>
    <w:rsid w:val="00101D73"/>
    <w:rsid w:val="001C3B3B"/>
    <w:rsid w:val="001D2786"/>
    <w:rsid w:val="001D7C77"/>
    <w:rsid w:val="001E1A4C"/>
    <w:rsid w:val="001E37F8"/>
    <w:rsid w:val="002039B2"/>
    <w:rsid w:val="00206DE2"/>
    <w:rsid w:val="00207A08"/>
    <w:rsid w:val="00224CB8"/>
    <w:rsid w:val="00262DF1"/>
    <w:rsid w:val="002825BF"/>
    <w:rsid w:val="002A21E7"/>
    <w:rsid w:val="002A3578"/>
    <w:rsid w:val="002A4C34"/>
    <w:rsid w:val="002D2893"/>
    <w:rsid w:val="00306292"/>
    <w:rsid w:val="003419A7"/>
    <w:rsid w:val="00366815"/>
    <w:rsid w:val="003D408F"/>
    <w:rsid w:val="0042394C"/>
    <w:rsid w:val="00425DED"/>
    <w:rsid w:val="00447B5C"/>
    <w:rsid w:val="00455F2D"/>
    <w:rsid w:val="00487898"/>
    <w:rsid w:val="004A32A0"/>
    <w:rsid w:val="004D46EA"/>
    <w:rsid w:val="004E5677"/>
    <w:rsid w:val="004F1500"/>
    <w:rsid w:val="00505B91"/>
    <w:rsid w:val="005148A1"/>
    <w:rsid w:val="00523364"/>
    <w:rsid w:val="00524AFE"/>
    <w:rsid w:val="00541B36"/>
    <w:rsid w:val="00565CA0"/>
    <w:rsid w:val="00597812"/>
    <w:rsid w:val="005B369E"/>
    <w:rsid w:val="0062078B"/>
    <w:rsid w:val="00663791"/>
    <w:rsid w:val="00676C72"/>
    <w:rsid w:val="006E3323"/>
    <w:rsid w:val="006E566C"/>
    <w:rsid w:val="006F00D2"/>
    <w:rsid w:val="006F6CFC"/>
    <w:rsid w:val="007417F7"/>
    <w:rsid w:val="007447A7"/>
    <w:rsid w:val="007E1D1B"/>
    <w:rsid w:val="007F1E1A"/>
    <w:rsid w:val="007F715D"/>
    <w:rsid w:val="008652EA"/>
    <w:rsid w:val="0087737F"/>
    <w:rsid w:val="00890D31"/>
    <w:rsid w:val="008A125D"/>
    <w:rsid w:val="008C6E11"/>
    <w:rsid w:val="008D57C2"/>
    <w:rsid w:val="00936ACC"/>
    <w:rsid w:val="00937E16"/>
    <w:rsid w:val="009416D3"/>
    <w:rsid w:val="00974051"/>
    <w:rsid w:val="009A18C7"/>
    <w:rsid w:val="009B7825"/>
    <w:rsid w:val="00A11D55"/>
    <w:rsid w:val="00A61962"/>
    <w:rsid w:val="00A7430B"/>
    <w:rsid w:val="00A864EC"/>
    <w:rsid w:val="00AA6DE5"/>
    <w:rsid w:val="00AD3A2D"/>
    <w:rsid w:val="00B3416B"/>
    <w:rsid w:val="00B67F68"/>
    <w:rsid w:val="00B76F05"/>
    <w:rsid w:val="00BA0669"/>
    <w:rsid w:val="00C12C08"/>
    <w:rsid w:val="00C75C85"/>
    <w:rsid w:val="00CA4514"/>
    <w:rsid w:val="00CB6859"/>
    <w:rsid w:val="00CC397A"/>
    <w:rsid w:val="00D55733"/>
    <w:rsid w:val="00D865F8"/>
    <w:rsid w:val="00DE7FC2"/>
    <w:rsid w:val="00E02C38"/>
    <w:rsid w:val="00E27D50"/>
    <w:rsid w:val="00E434F6"/>
    <w:rsid w:val="00E66314"/>
    <w:rsid w:val="00E7374C"/>
    <w:rsid w:val="00E74B63"/>
    <w:rsid w:val="00EC31A8"/>
    <w:rsid w:val="00ED1322"/>
    <w:rsid w:val="00ED3166"/>
    <w:rsid w:val="00EE385C"/>
    <w:rsid w:val="00F159A1"/>
    <w:rsid w:val="00F273C1"/>
    <w:rsid w:val="00F560E4"/>
    <w:rsid w:val="00F86FDE"/>
    <w:rsid w:val="00FB1E79"/>
    <w:rsid w:val="00FB7077"/>
    <w:rsid w:val="00FD23F4"/>
    <w:rsid w:val="00FD47AB"/>
    <w:rsid w:val="00FD6F6A"/>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43"/>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43"/>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43"/>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43"/>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43"/>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4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4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43"/>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43"/>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Παράγραφος λίστας"/>
    <w:basedOn w:val="Normal"/>
    <w:uiPriority w:val="34"/>
    <w:qFormat/>
    <w:rsid w:val="002A4C34"/>
    <w:pPr>
      <w:ind w:left="720"/>
      <w:contextualSpacing/>
    </w:pPr>
    <w:rPr>
      <w:rFonts w:ascii="Calibri" w:eastAsia="Calibri" w:hAnsi="Calibri" w:cs="Times New Roman"/>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43"/>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43"/>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43"/>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43"/>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43"/>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4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4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43"/>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43"/>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Παράγραφος λίστας"/>
    <w:basedOn w:val="Normal"/>
    <w:uiPriority w:val="34"/>
    <w:qFormat/>
    <w:rsid w:val="002A4C34"/>
    <w:pPr>
      <w:ind w:left="720"/>
      <w:contextualSpacing/>
    </w:pPr>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093552">
      <w:bodyDiv w:val="1"/>
      <w:marLeft w:val="0"/>
      <w:marRight w:val="0"/>
      <w:marTop w:val="0"/>
      <w:marBottom w:val="0"/>
      <w:divBdr>
        <w:top w:val="none" w:sz="0" w:space="0" w:color="auto"/>
        <w:left w:val="none" w:sz="0" w:space="0" w:color="auto"/>
        <w:bottom w:val="none" w:sz="0" w:space="0" w:color="auto"/>
        <w:right w:val="none" w:sz="0" w:space="0" w:color="auto"/>
      </w:divBdr>
      <w:divsChild>
        <w:div w:id="1587106919">
          <w:marLeft w:val="547"/>
          <w:marRight w:val="0"/>
          <w:marTop w:val="0"/>
          <w:marBottom w:val="0"/>
          <w:divBdr>
            <w:top w:val="none" w:sz="0" w:space="0" w:color="auto"/>
            <w:left w:val="none" w:sz="0" w:space="0" w:color="auto"/>
            <w:bottom w:val="none" w:sz="0" w:space="0" w:color="auto"/>
            <w:right w:val="none" w:sz="0" w:space="0" w:color="auto"/>
          </w:divBdr>
        </w:div>
        <w:div w:id="1382170045">
          <w:marLeft w:val="547"/>
          <w:marRight w:val="0"/>
          <w:marTop w:val="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eader" Target="header1.xm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52292216-ABEF-4A49-AAC2-01859891D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1</TotalTime>
  <Pages>6</Pages>
  <Words>1002</Words>
  <Characters>5715</Characters>
  <Application>Microsoft Macintosh Word</Application>
  <DocSecurity>0</DocSecurity>
  <Lines>47</Lines>
  <Paragraphs>13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6704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kontos kontos</cp:lastModifiedBy>
  <cp:revision>2</cp:revision>
  <cp:lastPrinted>2014-03-06T00:53:00Z</cp:lastPrinted>
  <dcterms:created xsi:type="dcterms:W3CDTF">2015-01-12T06:32:00Z</dcterms:created>
  <dcterms:modified xsi:type="dcterms:W3CDTF">2015-01-12T06:32:00Z</dcterms:modified>
</cp:coreProperties>
</file>