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F9630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30A593A0"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F96306">
        <w:rPr>
          <w:rFonts w:ascii="Arial" w:eastAsia="Times New Roman" w:hAnsi="Arial" w:cs="Arial"/>
          <w:b/>
          <w:bCs/>
          <w:lang w:eastAsia="en-US" w:bidi="en-US"/>
        </w:rPr>
        <w:t xml:space="preserve"> 3</w:t>
      </w:r>
      <w:r w:rsidRPr="00E74B63">
        <w:rPr>
          <w:rFonts w:ascii="Arial" w:eastAsia="Times New Roman" w:hAnsi="Arial" w:cs="Arial"/>
          <w:b/>
          <w:bCs/>
          <w:lang w:eastAsia="en-US" w:bidi="en-US"/>
        </w:rPr>
        <w:t xml:space="preserve">: </w:t>
      </w:r>
      <w:r w:rsidR="00980EA3">
        <w:rPr>
          <w:rFonts w:ascii="Arial" w:eastAsia="Times New Roman" w:hAnsi="Arial" w:cs="Arial"/>
          <w:b/>
          <w:bCs/>
          <w:lang w:eastAsia="en-US" w:bidi="en-US"/>
        </w:rPr>
        <w:t>Όροι, προτάσεις και οι κατηγορίες ή γένη των όντων</w:t>
      </w:r>
      <w:r w:rsidR="00520187" w:rsidRPr="00520187">
        <w:rPr>
          <w:rFonts w:ascii="Arial" w:eastAsia="Times New Roman" w:hAnsi="Arial" w:cs="Arial"/>
          <w:b/>
          <w:bCs/>
          <w:lang w:val="en-US" w:eastAsia="en-US" w:bidi="en-US"/>
        </w:rPr>
        <w:t xml:space="preserve"> </w:t>
      </w:r>
      <w:r w:rsidR="00282DC8">
        <w:rPr>
          <w:rFonts w:ascii="Arial" w:eastAsia="Times New Roman" w:hAnsi="Arial" w:cs="Arial"/>
          <w:lang w:eastAsia="en-US" w:bidi="en-US"/>
        </w:rPr>
        <w:t xml:space="preserve">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D45504F" w14:textId="77777777" w:rsidR="00DC73E4"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DC73E4">
        <w:rPr>
          <w:noProof/>
        </w:rPr>
        <w:t>1.</w:t>
      </w:r>
      <w:r w:rsidR="00DC73E4">
        <w:rPr>
          <w:rFonts w:asciiTheme="minorHAnsi" w:hAnsiTheme="minorHAnsi"/>
          <w:noProof/>
          <w:sz w:val="24"/>
          <w:szCs w:val="24"/>
          <w:lang w:eastAsia="ja-JP" w:bidi="ar-SA"/>
        </w:rPr>
        <w:tab/>
      </w:r>
      <w:r w:rsidR="00DC73E4">
        <w:rPr>
          <w:noProof/>
        </w:rPr>
        <w:t>Σκοποί ενότητας</w:t>
      </w:r>
      <w:r w:rsidR="00DC73E4">
        <w:rPr>
          <w:noProof/>
        </w:rPr>
        <w:tab/>
      </w:r>
      <w:r w:rsidR="00DC73E4">
        <w:rPr>
          <w:noProof/>
        </w:rPr>
        <w:fldChar w:fldCharType="begin"/>
      </w:r>
      <w:r w:rsidR="00DC73E4">
        <w:rPr>
          <w:noProof/>
        </w:rPr>
        <w:instrText xml:space="preserve"> PAGEREF _Toc303429736 \h </w:instrText>
      </w:r>
      <w:r w:rsidR="00DC73E4">
        <w:rPr>
          <w:noProof/>
        </w:rPr>
      </w:r>
      <w:r w:rsidR="00DC73E4">
        <w:rPr>
          <w:noProof/>
        </w:rPr>
        <w:fldChar w:fldCharType="separate"/>
      </w:r>
      <w:r w:rsidR="00DC73E4">
        <w:rPr>
          <w:noProof/>
        </w:rPr>
        <w:t>2</w:t>
      </w:r>
      <w:r w:rsidR="00DC73E4">
        <w:rPr>
          <w:noProof/>
        </w:rPr>
        <w:fldChar w:fldCharType="end"/>
      </w:r>
    </w:p>
    <w:p w14:paraId="4726BF30" w14:textId="77777777" w:rsidR="00DC73E4" w:rsidRDefault="00DC73E4">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Πως από τις λέξεις συνθέτουμε προτάσεις ή ισχυρισμούς που είναι αληθείς ή ψευδείς;</w:t>
      </w:r>
      <w:r>
        <w:rPr>
          <w:noProof/>
        </w:rPr>
        <w:tab/>
      </w:r>
      <w:r>
        <w:rPr>
          <w:noProof/>
        </w:rPr>
        <w:fldChar w:fldCharType="begin"/>
      </w:r>
      <w:r>
        <w:rPr>
          <w:noProof/>
        </w:rPr>
        <w:instrText xml:space="preserve"> PAGEREF _Toc303429737 \h </w:instrText>
      </w:r>
      <w:r>
        <w:rPr>
          <w:noProof/>
        </w:rPr>
      </w:r>
      <w:r>
        <w:rPr>
          <w:noProof/>
        </w:rPr>
        <w:fldChar w:fldCharType="separate"/>
      </w:r>
      <w:r>
        <w:rPr>
          <w:noProof/>
        </w:rPr>
        <w:t>2</w:t>
      </w:r>
      <w:r>
        <w:rPr>
          <w:noProof/>
        </w:rPr>
        <w:fldChar w:fldCharType="end"/>
      </w:r>
    </w:p>
    <w:p w14:paraId="34818222" w14:textId="77777777" w:rsidR="00DC73E4" w:rsidRDefault="00DC73E4">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Ορισμός των προτάσεων που παίρνουν τιμή αληθείας</w:t>
      </w:r>
      <w:r>
        <w:rPr>
          <w:noProof/>
        </w:rPr>
        <w:tab/>
      </w:r>
      <w:r>
        <w:rPr>
          <w:noProof/>
        </w:rPr>
        <w:fldChar w:fldCharType="begin"/>
      </w:r>
      <w:r>
        <w:rPr>
          <w:noProof/>
        </w:rPr>
        <w:instrText xml:space="preserve"> PAGEREF _Toc303429738 \h </w:instrText>
      </w:r>
      <w:r>
        <w:rPr>
          <w:noProof/>
        </w:rPr>
      </w:r>
      <w:r>
        <w:rPr>
          <w:noProof/>
        </w:rPr>
        <w:fldChar w:fldCharType="separate"/>
      </w:r>
      <w:r>
        <w:rPr>
          <w:noProof/>
        </w:rPr>
        <w:t>3</w:t>
      </w:r>
      <w:r>
        <w:rPr>
          <w:noProof/>
        </w:rPr>
        <w:fldChar w:fldCharType="end"/>
      </w:r>
    </w:p>
    <w:p w14:paraId="676A2931" w14:textId="77777777" w:rsidR="00DC73E4" w:rsidRDefault="00DC73E4">
      <w:pPr>
        <w:pStyle w:val="TOC1"/>
        <w:tabs>
          <w:tab w:val="left" w:pos="423"/>
          <w:tab w:val="right" w:leader="dot" w:pos="9854"/>
        </w:tabs>
        <w:rPr>
          <w:rFonts w:asciiTheme="minorHAnsi" w:hAnsiTheme="minorHAnsi"/>
          <w:noProof/>
          <w:sz w:val="24"/>
          <w:szCs w:val="24"/>
          <w:lang w:eastAsia="ja-JP" w:bidi="ar-SA"/>
        </w:rPr>
      </w:pPr>
      <w:r w:rsidRPr="004E7C5B">
        <w:rPr>
          <w:noProof/>
        </w:rPr>
        <w:t>3.</w:t>
      </w:r>
      <w:r>
        <w:rPr>
          <w:rFonts w:asciiTheme="minorHAnsi" w:hAnsiTheme="minorHAnsi"/>
          <w:noProof/>
          <w:sz w:val="24"/>
          <w:szCs w:val="24"/>
          <w:lang w:eastAsia="ja-JP" w:bidi="ar-SA"/>
        </w:rPr>
        <w:tab/>
      </w:r>
      <w:r>
        <w:rPr>
          <w:noProof/>
        </w:rPr>
        <w:t>Η δομή των προτάσεων και η δομή του κόσμου</w:t>
      </w:r>
      <w:r>
        <w:rPr>
          <w:noProof/>
        </w:rPr>
        <w:tab/>
      </w:r>
      <w:r>
        <w:rPr>
          <w:noProof/>
        </w:rPr>
        <w:fldChar w:fldCharType="begin"/>
      </w:r>
      <w:r>
        <w:rPr>
          <w:noProof/>
        </w:rPr>
        <w:instrText xml:space="preserve"> PAGEREF _Toc303429739 \h </w:instrText>
      </w:r>
      <w:r>
        <w:rPr>
          <w:noProof/>
        </w:rPr>
      </w:r>
      <w:r>
        <w:rPr>
          <w:noProof/>
        </w:rPr>
        <w:fldChar w:fldCharType="separate"/>
      </w:r>
      <w:r>
        <w:rPr>
          <w:noProof/>
        </w:rPr>
        <w:t>4</w:t>
      </w:r>
      <w:r>
        <w:rPr>
          <w:noProof/>
        </w:rPr>
        <w:fldChar w:fldCharType="end"/>
      </w:r>
    </w:p>
    <w:p w14:paraId="6EBB2AA5" w14:textId="77777777" w:rsidR="00DC73E4" w:rsidRDefault="00DC73E4">
      <w:pPr>
        <w:pStyle w:val="TOC2"/>
        <w:tabs>
          <w:tab w:val="left" w:pos="749"/>
          <w:tab w:val="right" w:leader="dot" w:pos="9854"/>
        </w:tabs>
        <w:rPr>
          <w:noProof/>
          <w:sz w:val="24"/>
          <w:szCs w:val="24"/>
          <w:lang w:val="en-US" w:eastAsia="ja-JP"/>
        </w:rPr>
      </w:pPr>
      <w:r w:rsidRPr="004E7C5B">
        <w:rPr>
          <w:noProof/>
          <w:lang w:val="de-DE"/>
        </w:rPr>
        <w:t>3.1</w:t>
      </w:r>
      <w:r>
        <w:rPr>
          <w:noProof/>
          <w:sz w:val="24"/>
          <w:szCs w:val="24"/>
          <w:lang w:val="en-US" w:eastAsia="ja-JP"/>
        </w:rPr>
        <w:tab/>
      </w:r>
      <w:r>
        <w:rPr>
          <w:noProof/>
        </w:rPr>
        <w:t>H διάκριση των γενών ή κατηγοριών των όντων.</w:t>
      </w:r>
      <w:r>
        <w:rPr>
          <w:noProof/>
        </w:rPr>
        <w:tab/>
      </w:r>
      <w:r>
        <w:rPr>
          <w:noProof/>
        </w:rPr>
        <w:fldChar w:fldCharType="begin"/>
      </w:r>
      <w:r>
        <w:rPr>
          <w:noProof/>
        </w:rPr>
        <w:instrText xml:space="preserve"> PAGEREF _Toc303429740 \h </w:instrText>
      </w:r>
      <w:r>
        <w:rPr>
          <w:noProof/>
        </w:rPr>
      </w:r>
      <w:r>
        <w:rPr>
          <w:noProof/>
        </w:rPr>
        <w:fldChar w:fldCharType="separate"/>
      </w:r>
      <w:r>
        <w:rPr>
          <w:noProof/>
        </w:rPr>
        <w:t>4</w:t>
      </w:r>
      <w:r>
        <w:rPr>
          <w:noProof/>
        </w:rPr>
        <w:fldChar w:fldCharType="end"/>
      </w:r>
    </w:p>
    <w:p w14:paraId="1D5FE0B9" w14:textId="77777777" w:rsidR="00DC73E4" w:rsidRDefault="00DC73E4">
      <w:pPr>
        <w:pStyle w:val="TOC2"/>
        <w:tabs>
          <w:tab w:val="left" w:pos="749"/>
          <w:tab w:val="right" w:leader="dot" w:pos="9854"/>
        </w:tabs>
        <w:rPr>
          <w:noProof/>
          <w:sz w:val="24"/>
          <w:szCs w:val="24"/>
          <w:lang w:val="en-US" w:eastAsia="ja-JP"/>
        </w:rPr>
      </w:pPr>
      <w:r>
        <w:rPr>
          <w:noProof/>
        </w:rPr>
        <w:t>3.2</w:t>
      </w:r>
      <w:r>
        <w:rPr>
          <w:noProof/>
          <w:sz w:val="24"/>
          <w:szCs w:val="24"/>
          <w:lang w:val="en-US" w:eastAsia="ja-JP"/>
        </w:rPr>
        <w:tab/>
      </w:r>
      <w:r>
        <w:rPr>
          <w:noProof/>
        </w:rPr>
        <w:t>Ουσίες και συμβεβηκότα</w:t>
      </w:r>
      <w:r>
        <w:rPr>
          <w:noProof/>
        </w:rPr>
        <w:tab/>
      </w:r>
      <w:r>
        <w:rPr>
          <w:noProof/>
        </w:rPr>
        <w:fldChar w:fldCharType="begin"/>
      </w:r>
      <w:r>
        <w:rPr>
          <w:noProof/>
        </w:rPr>
        <w:instrText xml:space="preserve"> PAGEREF _Toc303429741 \h </w:instrText>
      </w:r>
      <w:r>
        <w:rPr>
          <w:noProof/>
        </w:rPr>
      </w:r>
      <w:r>
        <w:rPr>
          <w:noProof/>
        </w:rPr>
        <w:fldChar w:fldCharType="separate"/>
      </w:r>
      <w:r>
        <w:rPr>
          <w:noProof/>
        </w:rPr>
        <w:t>5</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429736"/>
      <w:r>
        <w:lastRenderedPageBreak/>
        <w:t>Σκοποί ενότητας</w:t>
      </w:r>
      <w:bookmarkEnd w:id="0"/>
      <w:bookmarkEnd w:id="1"/>
    </w:p>
    <w:p w14:paraId="71096792" w14:textId="77777777" w:rsidR="00520187" w:rsidRDefault="00520187" w:rsidP="00520187">
      <w:r>
        <w:t xml:space="preserve">Σκοπός της ενότητας είναι να διερευνήσει: </w:t>
      </w:r>
    </w:p>
    <w:p w14:paraId="4B66B17F" w14:textId="77777777" w:rsidR="00980EA3" w:rsidRDefault="00520187" w:rsidP="00980EA3">
      <w:pPr>
        <w:rPr>
          <w:lang w:val="en-US"/>
        </w:rPr>
      </w:pPr>
      <w:r>
        <w:t xml:space="preserve">(α) </w:t>
      </w:r>
      <w:r w:rsidR="00C726BB" w:rsidRPr="00980EA3">
        <w:t xml:space="preserve">Πως από τις λέξεις φτιάχνουμε προτάσεις που είναι αληθείς ή ψευδείς. </w:t>
      </w:r>
    </w:p>
    <w:p w14:paraId="3D7A2707" w14:textId="418F9231" w:rsidR="00E74B63" w:rsidRPr="00980EA3" w:rsidRDefault="00980EA3" w:rsidP="00980EA3">
      <w:pPr>
        <w:rPr>
          <w:lang w:val="en-US"/>
        </w:rPr>
      </w:pPr>
      <w:r>
        <w:rPr>
          <w:lang w:val="en-US"/>
        </w:rPr>
        <w:t xml:space="preserve">(β) </w:t>
      </w:r>
      <w:r w:rsidR="00C726BB" w:rsidRPr="00980EA3">
        <w:t>Τι μας δείχνει η δομή των προτάσεων για τη δόμη του κόσμου, τις κατηγορίες των όντων που υπάρχουν, και ποιες είναι οι κατηγορίες αυτές για την οντολογία του Αριστοτέλη.</w:t>
      </w:r>
      <w:r w:rsidR="00282DC8">
        <w:rPr>
          <w:lang w:val="fr-FR"/>
        </w:rPr>
        <w:t xml:space="preserve"> </w:t>
      </w:r>
    </w:p>
    <w:p w14:paraId="3D7A2708" w14:textId="6FB55BD3" w:rsidR="00E74B63" w:rsidRDefault="00520187" w:rsidP="00E74B63">
      <w:pPr>
        <w:pStyle w:val="Heading1"/>
      </w:pPr>
      <w:bookmarkStart w:id="2" w:name="_Toc303429737"/>
      <w:bookmarkStart w:id="3" w:name="_Toc337755247"/>
      <w:r>
        <w:t>Π</w:t>
      </w:r>
      <w:r w:rsidR="001422F2">
        <w:t>ως από τις λέξεις συνθέτουμε προτ</w:t>
      </w:r>
      <w:r w:rsidR="00C726BB">
        <w:rPr>
          <w:vanish/>
        </w:rPr>
        <w:t>τε ﷽﷽﷽﷽﷽﷽﷽</w:t>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t>(α) ο Σωκρ</w:t>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1422F2">
        <w:t>άσεις ή ισχυρισμούς που είναι αληθείς ή ψευδείς;</w:t>
      </w:r>
      <w:bookmarkEnd w:id="2"/>
      <w:r w:rsidR="001422F2">
        <w:t xml:space="preserve"> </w:t>
      </w:r>
      <w:bookmarkEnd w:id="3"/>
    </w:p>
    <w:p w14:paraId="49192E8C" w14:textId="77777777" w:rsidR="00282DC8" w:rsidRPr="00282DC8" w:rsidRDefault="00282DC8" w:rsidP="00282DC8"/>
    <w:p w14:paraId="75F23643" w14:textId="04FB0341" w:rsidR="00520187" w:rsidRDefault="001422F2" w:rsidP="00520187">
      <w:pPr>
        <w:spacing w:line="100" w:lineRule="atLeast"/>
      </w:pPr>
      <w:r>
        <w:t xml:space="preserve">Είπαμε ότι οι λέξεις μας αυτές καθεαυτές δεν είναι αληθείς ή ψευδείς (συμβασιοκρατία). Από αυτές όμως συνθέτουμε προτάσεις ή ισχυρισμούς που είναι αληθείς ή ψευδείς. Αυτό είναι δυνατόν γιατί όι λέξεις είναι σύμβολα των σκέψεων (παθημάτων στην ψυχή) τα οποία αντιστοιχούν σε πράγματα που είναι ανεξάρτητα από εμάς, σε όντα. Και αυτές οι σκέψεις ή παθήματα στην ψυχή είναι κοινά για όλους εφόσον εξαρτώνται από κάτι αντικειμενικό, την πραγματικότητα. </w:t>
      </w:r>
    </w:p>
    <w:p w14:paraId="2C735747" w14:textId="40ECF374" w:rsidR="00520187" w:rsidRDefault="001422F2" w:rsidP="00520187">
      <w:pPr>
        <w:spacing w:line="100" w:lineRule="atLeast"/>
      </w:pPr>
      <w:r>
        <w:t xml:space="preserve">Πως θα κατανοήσουμε όμως αυτά τα παθήματα στην ψυχή; </w:t>
      </w:r>
    </w:p>
    <w:p w14:paraId="471D9B1F" w14:textId="10005916" w:rsidR="00C726BB" w:rsidRPr="00F229D0" w:rsidRDefault="00C726BB" w:rsidP="00F229D0">
      <w:pPr>
        <w:spacing w:line="100" w:lineRule="atLeast"/>
        <w:rPr>
          <w:lang w:val="en-US"/>
        </w:rPr>
      </w:pPr>
      <w:r w:rsidRPr="00F229D0">
        <w:t>1</w:t>
      </w:r>
      <w:r w:rsidRPr="00F229D0">
        <w:rPr>
          <w:vertAlign w:val="superscript"/>
        </w:rPr>
        <w:t>η</w:t>
      </w:r>
      <w:r w:rsidRPr="00F229D0">
        <w:t xml:space="preserve"> πρόταση: Τα παθήματα της ψυχής είναι νοητικές </w:t>
      </w:r>
      <w:r w:rsidR="00F229D0">
        <w:t>εικόνες.</w:t>
      </w:r>
      <w:r w:rsidRPr="00F229D0">
        <w:t xml:space="preserve"> </w:t>
      </w:r>
    </w:p>
    <w:p w14:paraId="20DB7304" w14:textId="73CAE485" w:rsidR="00F229D0" w:rsidRDefault="00C726BB" w:rsidP="00F229D0">
      <w:pPr>
        <w:spacing w:line="100" w:lineRule="atLeast"/>
      </w:pPr>
      <w:r w:rsidRPr="00F229D0">
        <w:t>Πρόβλημα: Τι συμβαίνει όμως με τα αντικείμενα για τα οποία δεν έχουμε νοητικές εικόνες (π.χ. Ενα μυθικό πρόσωπο</w:t>
      </w:r>
      <w:r w:rsidR="00F229D0">
        <w:t xml:space="preserve">, όπως είναι </w:t>
      </w:r>
      <w:r>
        <w:rPr>
          <w:vanish/>
        </w:rPr>
        <w:t>τε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(α) ο Σωκρ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F229D0">
        <w:t>ένας μυθιστορηματικός ήρωας, ο Δον Κιχώρης ή ο Άμλετ, ή κάτι για το οποίο δεν έχουμε νοητική εικόνα, π.χ. ο αριθμός 2</w:t>
      </w:r>
      <w:r>
        <w:rPr>
          <w:vanish/>
        </w:rPr>
        <w:t>τε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(α) ο Σωκρ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F229D0">
        <w:t>); Η υπόθεση ότι τα παθήματα στην ψυχή είναι νοητικές εικόνες περιορίζει τη θεωρία μας.</w:t>
      </w:r>
    </w:p>
    <w:p w14:paraId="60246AEB" w14:textId="49ADB7E1" w:rsidR="00C726BB" w:rsidRPr="00F229D0" w:rsidRDefault="00C726BB" w:rsidP="00F229D0">
      <w:pPr>
        <w:spacing w:line="100" w:lineRule="atLeast"/>
        <w:rPr>
          <w:lang w:val="en-US"/>
        </w:rPr>
      </w:pPr>
      <w:r w:rsidRPr="00F229D0">
        <w:t>2</w:t>
      </w:r>
      <w:r w:rsidRPr="00F229D0">
        <w:rPr>
          <w:vertAlign w:val="superscript"/>
        </w:rPr>
        <w:t>η</w:t>
      </w:r>
      <w:r w:rsidRPr="00F229D0">
        <w:t xml:space="preserve"> πρόταση: Τα παθήματα στην ψυχή είναι ορισμοί (π.χ. Η σκέψη μου για το τρίγωνο είναι ο ορισμό</w:t>
      </w:r>
      <w:r w:rsidR="00F229D0">
        <w:t>ς</w:t>
      </w:r>
      <w:r w:rsidRPr="00F229D0">
        <w:t xml:space="preserve"> τους τριγώνου).</w:t>
      </w:r>
    </w:p>
    <w:p w14:paraId="7026996D" w14:textId="1B0C8075" w:rsidR="00C726BB" w:rsidRPr="00F229D0" w:rsidRDefault="00C726BB" w:rsidP="00F229D0">
      <w:pPr>
        <w:spacing w:line="100" w:lineRule="atLeast"/>
        <w:rPr>
          <w:lang w:val="en-US"/>
        </w:rPr>
      </w:pPr>
      <w:r w:rsidRPr="00F229D0">
        <w:t xml:space="preserve">Πρόβλημα: </w:t>
      </w:r>
      <w:r w:rsidR="00F229D0">
        <w:t>Η υπόθεση αυτή φαίνεται να προυποθέτει ότι γ</w:t>
      </w:r>
      <w:r w:rsidRPr="00F229D0">
        <w:t>ια να μπορέσουμε να έχουμε την σκέψη κάποιου πράγματος θα πρέπει να γνωρίζουμε τον ορισμό τους.</w:t>
      </w:r>
      <w:r w:rsidR="00F229D0">
        <w:t xml:space="preserve"> Αλλά δεν συμβαίνει αυτό. Είναι δυνατόν να καταλαβαίνω ή να έχω μια σκέψη που αφορά το τρίγωνο χωρίς να γνωρίζω τον ορισμό του τριγώνου. </w:t>
      </w:r>
    </w:p>
    <w:p w14:paraId="13D8E58F" w14:textId="2A52ED96" w:rsidR="00C726BB" w:rsidRPr="00F229D0" w:rsidRDefault="00C726BB" w:rsidP="00F229D0">
      <w:pPr>
        <w:spacing w:line="100" w:lineRule="atLeast"/>
        <w:ind w:left="360"/>
        <w:rPr>
          <w:lang w:val="en-US"/>
        </w:rPr>
      </w:pPr>
      <w:r w:rsidRPr="00F229D0">
        <w:t>Απάντηση: η σκέ</w:t>
      </w:r>
      <w:r w:rsidR="00F229D0">
        <w:t>ψη είναι ή προυποθέτει κάποιου είδους ορισμό</w:t>
      </w:r>
      <w:r w:rsidRPr="00F229D0">
        <w:t xml:space="preserve">, </w:t>
      </w:r>
      <w:r w:rsidR="00F229D0">
        <w:t>ακόμη και εάν αυτός δεν είναι ένας πλήρης ή ο ορθός ορισμός</w:t>
      </w:r>
      <w:r w:rsidRPr="00F229D0">
        <w:t xml:space="preserve">.  </w:t>
      </w:r>
    </w:p>
    <w:p w14:paraId="2AB01A48" w14:textId="77777777" w:rsidR="001422F2" w:rsidRDefault="001422F2" w:rsidP="00520187">
      <w:pPr>
        <w:spacing w:line="100" w:lineRule="atLeast"/>
      </w:pPr>
    </w:p>
    <w:p w14:paraId="5FE8066C" w14:textId="77777777" w:rsidR="00520187" w:rsidRDefault="00520187" w:rsidP="00520187">
      <w:pPr>
        <w:spacing w:line="100" w:lineRule="atLeast"/>
        <w:ind w:left="360"/>
      </w:pPr>
    </w:p>
    <w:p w14:paraId="135E1994" w14:textId="479DCA58" w:rsidR="00C726BB" w:rsidRDefault="00C726BB" w:rsidP="00C726BB">
      <w:pPr>
        <w:pStyle w:val="Heading2"/>
      </w:pPr>
      <w:bookmarkStart w:id="4" w:name="_Toc303429738"/>
      <w:r>
        <w:lastRenderedPageBreak/>
        <w:t>Ορισμός των προτάσεων που παίρνουν τιμή αληθείας</w:t>
      </w:r>
      <w:bookmarkEnd w:id="4"/>
    </w:p>
    <w:p w14:paraId="7FF2D642" w14:textId="77777777" w:rsidR="00C726BB" w:rsidRDefault="00C726BB" w:rsidP="00C726BB"/>
    <w:p w14:paraId="2FB7BB35" w14:textId="2020CDC7" w:rsidR="00C726BB" w:rsidRDefault="00C726BB" w:rsidP="00C726BB">
      <w:r>
        <w:t xml:space="preserve">Για να καταλάβουμε τον τρόπο με τον οποίο συνθέτουμε από τις λέξεις τις προτάσεις εκείνες οι οποίες παρίνουν μια τιμή αληθείας, θα πρέπει να δούμε πως ορίζει ο Αριστοτέλης τί είναι μια πρόταση (λόγος) και ποιες προτάσεις παίρνουν τιμή αληθείας. </w:t>
      </w:r>
    </w:p>
    <w:p w14:paraId="4D008D66" w14:textId="77777777" w:rsidR="00C726BB" w:rsidRDefault="00C726BB" w:rsidP="00C726BB">
      <w:pPr>
        <w:spacing w:line="100" w:lineRule="atLeast"/>
      </w:pPr>
      <w:r>
        <w:rPr>
          <w:i/>
          <w:iCs/>
        </w:rPr>
        <w:t>Λόγος</w:t>
      </w:r>
      <w:r>
        <w:t xml:space="preserve"> =</w:t>
      </w:r>
      <w:r>
        <w:rPr>
          <w:vertAlign w:val="subscript"/>
        </w:rPr>
        <w:t>ορισμ.</w:t>
      </w:r>
      <w:r>
        <w:t xml:space="preserve">  </w:t>
      </w:r>
      <w:r>
        <w:rPr>
          <w:i/>
          <w:iCs/>
        </w:rPr>
        <w:t xml:space="preserve">φωνή σημαντική </w:t>
      </w:r>
      <w:r>
        <w:t xml:space="preserve">(ήχος ο οποίος σημαίνει κάποια οντότητα). </w:t>
      </w:r>
      <w:r>
        <w:rPr>
          <w:i/>
          <w:iCs/>
        </w:rPr>
        <w:t>Περί Ερμηνείας</w:t>
      </w:r>
      <w:r>
        <w:t xml:space="preserve">, 16b26. Π.χ.  </w:t>
      </w:r>
      <w:r>
        <w:rPr>
          <w:i/>
          <w:iCs/>
        </w:rPr>
        <w:t>ἂνθρωπος</w:t>
      </w:r>
      <w:r>
        <w:t xml:space="preserve">. (εν αντιθέσει προς </w:t>
      </w:r>
      <w:r w:rsidRPr="007A6E16">
        <w:rPr>
          <w:i/>
        </w:rPr>
        <w:t>φωνές</w:t>
      </w:r>
      <w:r>
        <w:t xml:space="preserve"> που δεν σημαίνουν κάτι, π.χ. στα ζώα)</w:t>
      </w:r>
    </w:p>
    <w:p w14:paraId="3498F3BB" w14:textId="77777777" w:rsidR="00C726BB" w:rsidRDefault="00C726BB" w:rsidP="00C726BB">
      <w:pPr>
        <w:spacing w:line="100" w:lineRule="atLeast"/>
      </w:pPr>
      <w:r>
        <w:rPr>
          <w:i/>
          <w:iCs/>
        </w:rPr>
        <w:t>Λόγος αποφαντικός</w:t>
      </w:r>
      <w:r>
        <w:t xml:space="preserve"> =</w:t>
      </w:r>
      <w:r>
        <w:rPr>
          <w:vertAlign w:val="subscript"/>
        </w:rPr>
        <w:t>ορισμ.</w:t>
      </w:r>
      <w:r>
        <w:t xml:space="preserve"> φωνή σημαντική για την οποία ισχύει ότι αληθεύει η ψεύδεται.</w:t>
      </w:r>
      <w:r w:rsidRPr="007A6E16">
        <w:t xml:space="preserve"> </w:t>
      </w:r>
      <w:r>
        <w:t>(</w:t>
      </w:r>
      <w:r>
        <w:rPr>
          <w:i/>
          <w:iCs/>
        </w:rPr>
        <w:t>ΠΕ</w:t>
      </w:r>
      <w:r>
        <w:t xml:space="preserve"> 17a1-4) (εν αντιθέσει προς λόγους οι οποίοι δεν αποφαίνονται κάτι, π.χ. προσταγές, ευχές κτλ.)  </w:t>
      </w:r>
    </w:p>
    <w:p w14:paraId="0E5EEE52" w14:textId="77777777" w:rsidR="00C726BB" w:rsidRDefault="00C726BB" w:rsidP="00C726BB">
      <w:pPr>
        <w:spacing w:line="100" w:lineRule="atLeast"/>
      </w:pPr>
      <w:r>
        <w:rPr>
          <w:i/>
          <w:iCs/>
        </w:rPr>
        <w:t>Απλή απόφανση</w:t>
      </w:r>
      <w:r>
        <w:t>: είναι μία απλή ηχητική φράση η οποία σημαίνει είτε ότι κάτι είναι έτσι είτε ότι κάτι δεν είναι έτσι (σύμφωνα με μία από τις διαιρέσεις του χρόνου). (</w:t>
      </w:r>
      <w:r>
        <w:rPr>
          <w:i/>
          <w:iCs/>
        </w:rPr>
        <w:t>ΠΕ</w:t>
      </w:r>
      <w:r>
        <w:t xml:space="preserve"> 17a23-5) </w:t>
      </w:r>
    </w:p>
    <w:p w14:paraId="6AE97CB4" w14:textId="77777777" w:rsidR="00C726BB" w:rsidRDefault="00C726BB" w:rsidP="00C726BB">
      <w:pPr>
        <w:spacing w:line="100" w:lineRule="atLeast"/>
      </w:pPr>
      <w:r>
        <w:t xml:space="preserve">Συμβαίνει κάτι τέτοιο μόνο όταν σε μια απόφανση χρησιμοποιούμε κάποιο ρήμα (π.χ. είναι, βρέχει, έβρεξε, θα βρέξει, κάθεται ή είναι καθιστός, υγιαίνει ή ανακτά την υγεία του ή είναι υγιής κτλ.) το οποίο τυπικά σημαίνει και τον χρόνο. </w:t>
      </w:r>
    </w:p>
    <w:p w14:paraId="3B9D5F7D" w14:textId="77777777" w:rsidR="00C726BB" w:rsidRDefault="00C726BB" w:rsidP="00C726BB">
      <w:pPr>
        <w:spacing w:line="100" w:lineRule="atLeast"/>
      </w:pPr>
      <w:r>
        <w:t xml:space="preserve">ΠΑΡΑΔΕΙΓΜΑΤΑ απλής απόφανσης: Ο Σωκράτης είναι Αθηναίος, ο Σωκράτης δεν είναι γιατρός. </w:t>
      </w:r>
    </w:p>
    <w:p w14:paraId="03F5C5B6" w14:textId="49D56398" w:rsidR="00C726BB" w:rsidRDefault="00C726BB" w:rsidP="00C726BB">
      <w:pPr>
        <w:spacing w:line="100" w:lineRule="atLeast"/>
      </w:pPr>
      <w:r>
        <w:t xml:space="preserve">Όλες οι σύνθετες αποφάνσεις αναλύονται σε απλές. Π.χ. η σύνθετη πρόταση ο Σωκράτης είναι Αθηναίος αλλά δεν είναι γιατρός, αναλύεται σε δύο απλές αποφάνσεις: (α) ο Σωκράτης είναι Αθηναίος, και (β) ο Σωκράτης δεν είναι γιατρός. </w:t>
      </w:r>
    </w:p>
    <w:p w14:paraId="18F95ED2" w14:textId="77777777" w:rsidR="001D5B5B" w:rsidRPr="001D5B5B" w:rsidRDefault="001D5B5B" w:rsidP="001D5B5B">
      <w:pPr>
        <w:spacing w:line="100" w:lineRule="atLeast"/>
        <w:rPr>
          <w:lang w:val="en-US"/>
        </w:rPr>
      </w:pPr>
      <w:r w:rsidRPr="001D5B5B">
        <w:t xml:space="preserve">Οι προτάσεις διαιρούνται με βάση την ποιότητά τους σε δύο είδη: </w:t>
      </w:r>
    </w:p>
    <w:p w14:paraId="31B76E3D" w14:textId="77777777" w:rsidR="001D5B5B" w:rsidRPr="001D5B5B" w:rsidRDefault="001D5B5B" w:rsidP="001D5B5B">
      <w:pPr>
        <w:spacing w:line="100" w:lineRule="atLeast"/>
        <w:rPr>
          <w:lang w:val="en-US"/>
        </w:rPr>
      </w:pPr>
      <w:r w:rsidRPr="001D5B5B">
        <w:t xml:space="preserve">(α) </w:t>
      </w:r>
      <w:r w:rsidRPr="001D5B5B">
        <w:rPr>
          <w:i/>
          <w:iCs/>
        </w:rPr>
        <w:t xml:space="preserve">αρνήσεις </w:t>
      </w:r>
      <w:r w:rsidRPr="001D5B5B">
        <w:t>(</w:t>
      </w:r>
      <w:r w:rsidRPr="001D5B5B">
        <w:rPr>
          <w:i/>
          <w:iCs/>
        </w:rPr>
        <w:t>ἀποφάσεις</w:t>
      </w:r>
      <w:r w:rsidRPr="001D5B5B">
        <w:t>) =</w:t>
      </w:r>
      <w:r w:rsidRPr="001D5B5B">
        <w:rPr>
          <w:vertAlign w:val="subscript"/>
        </w:rPr>
        <w:t>ορισμ.</w:t>
      </w:r>
      <w:r w:rsidRPr="001D5B5B">
        <w:t xml:space="preserve"> Προτάσεις που διαχωρίζουν κάποιο πράγμα από κάτι άλλο (π.χ. ο ουρανός δεν είναι καθαρός)</w:t>
      </w:r>
    </w:p>
    <w:p w14:paraId="650CECBB" w14:textId="77777777" w:rsidR="001D5B5B" w:rsidRPr="001D5B5B" w:rsidRDefault="001D5B5B" w:rsidP="001D5B5B">
      <w:pPr>
        <w:spacing w:line="100" w:lineRule="atLeast"/>
        <w:rPr>
          <w:lang w:val="en-US"/>
        </w:rPr>
      </w:pPr>
      <w:r w:rsidRPr="001D5B5B">
        <w:t xml:space="preserve">(β) </w:t>
      </w:r>
      <w:r w:rsidRPr="001D5B5B">
        <w:rPr>
          <w:i/>
          <w:iCs/>
        </w:rPr>
        <w:t>καταφάσεις</w:t>
      </w:r>
      <w:r w:rsidRPr="001D5B5B">
        <w:t xml:space="preserve">  =</w:t>
      </w:r>
      <w:r w:rsidRPr="001D5B5B">
        <w:rPr>
          <w:vertAlign w:val="subscript"/>
        </w:rPr>
        <w:t>ορισμ.</w:t>
      </w:r>
      <w:r w:rsidRPr="001D5B5B">
        <w:t xml:space="preserve"> Προτάσεις που συνδέουν, αποδίδουν κάτι σε κάποιο πράγμα ή κάοιο υποκείμενο (π.χ. ο ουρανός έχει σύννεφα)</w:t>
      </w:r>
    </w:p>
    <w:p w14:paraId="3BE2A238" w14:textId="77777777" w:rsidR="001D5B5B" w:rsidRPr="001D5B5B" w:rsidRDefault="001D5B5B" w:rsidP="001D5B5B">
      <w:pPr>
        <w:spacing w:line="100" w:lineRule="atLeast"/>
        <w:rPr>
          <w:lang w:val="en-US"/>
        </w:rPr>
      </w:pPr>
      <w:r w:rsidRPr="001D5B5B">
        <w:rPr>
          <w:i/>
          <w:iCs/>
        </w:rPr>
        <w:t>Αντίφαση</w:t>
      </w:r>
      <w:r w:rsidRPr="001D5B5B">
        <w:t>: η κατάφαση και η άρνηση που είναι αντίθετες μεταξύ τους (π.χ. ο ουρανός έχει σύννεφα και ο ουρανός δεν έχει σύννεφα)</w:t>
      </w:r>
    </w:p>
    <w:p w14:paraId="0076017C" w14:textId="77777777" w:rsidR="001D5B5B" w:rsidRPr="001D5B5B" w:rsidRDefault="001D5B5B" w:rsidP="001D5B5B">
      <w:pPr>
        <w:spacing w:line="100" w:lineRule="atLeast"/>
        <w:rPr>
          <w:lang w:val="en-US"/>
        </w:rPr>
      </w:pPr>
      <w:r w:rsidRPr="001D5B5B">
        <w:t xml:space="preserve">Οι προτάσεις διαιρούνται και με βάση την ποσότητά τους σε δύο είδη: </w:t>
      </w:r>
    </w:p>
    <w:p w14:paraId="4A239BEE" w14:textId="5E7C2DDE" w:rsidR="001D5B5B" w:rsidRPr="001D5B5B" w:rsidRDefault="001D5B5B" w:rsidP="001D5B5B">
      <w:pPr>
        <w:spacing w:line="100" w:lineRule="atLeast"/>
        <w:rPr>
          <w:lang w:val="en-US"/>
        </w:rPr>
      </w:pPr>
      <w:r w:rsidRPr="001D5B5B">
        <w:rPr>
          <w:i/>
          <w:iCs/>
        </w:rPr>
        <w:t xml:space="preserve">Καθολικές </w:t>
      </w:r>
      <w:r w:rsidR="006710C6">
        <w:rPr>
          <w:i/>
          <w:iCs/>
        </w:rPr>
        <w:t xml:space="preserve">(γενικές) </w:t>
      </w:r>
      <w:r w:rsidRPr="001D5B5B">
        <w:rPr>
          <w:i/>
          <w:iCs/>
        </w:rPr>
        <w:t>προτάσεις</w:t>
      </w:r>
      <w:r w:rsidRPr="001D5B5B">
        <w:t>: εκείνες που ισχύριζονται κάτι για το σύνολο μιας τάξης υποκείμενων (π.χ. Οι Έλληνες είναι Ευρωπαίοι)</w:t>
      </w:r>
    </w:p>
    <w:p w14:paraId="5321E7E8" w14:textId="77777777" w:rsidR="001D5B5B" w:rsidRPr="001D5B5B" w:rsidRDefault="001D5B5B" w:rsidP="001D5B5B">
      <w:pPr>
        <w:spacing w:line="100" w:lineRule="atLeast"/>
        <w:rPr>
          <w:lang w:val="en-US"/>
        </w:rPr>
      </w:pPr>
      <w:r w:rsidRPr="001D5B5B">
        <w:rPr>
          <w:i/>
          <w:iCs/>
        </w:rPr>
        <w:t>Μερικές προτάσεις</w:t>
      </w:r>
      <w:r w:rsidRPr="001D5B5B">
        <w:t xml:space="preserve">: εκείνες οι οποίες ισχύριζονται κάτι για μέρος των υποκείμένων ενός συνόλου (π.χ. Κάποιοι άνθρωποι είναι φιλόσοφοι).  </w:t>
      </w:r>
    </w:p>
    <w:p w14:paraId="243DB530" w14:textId="77777777" w:rsidR="001D5B5B" w:rsidRDefault="001D5B5B" w:rsidP="00C726BB">
      <w:pPr>
        <w:spacing w:line="100" w:lineRule="atLeast"/>
      </w:pPr>
      <w:r>
        <w:rPr>
          <w:i/>
          <w:iCs/>
        </w:rPr>
        <w:t xml:space="preserve">Ο όρος </w:t>
      </w:r>
      <w:r w:rsidR="00C726BB">
        <w:rPr>
          <w:i/>
          <w:iCs/>
        </w:rPr>
        <w:t>Καθόλου (καθολικό)</w:t>
      </w:r>
      <w:r>
        <w:t xml:space="preserve"> σημαίνει </w:t>
      </w:r>
      <w:r w:rsidR="00C726BB">
        <w:t>εκείνο το οποίο από τη φύση του μπορεί να κατηγορηθεί σε πολλά υποκείμενα. (π.χ. Έμβιο, Φυτό, Έλληνας, η λευκότητα εν γένει κτλ.)</w:t>
      </w:r>
      <w:r>
        <w:t xml:space="preserve">. Συνηθως αντιτίθεται προς τον όρο </w:t>
      </w:r>
      <w:r w:rsidR="00C726BB">
        <w:rPr>
          <w:i/>
          <w:iCs/>
        </w:rPr>
        <w:t>Καθέκαστον</w:t>
      </w:r>
      <w:r w:rsidR="00C726BB">
        <w:t xml:space="preserve">: εκείνο το οποίο δεν είναι καθόλου (καθολικό) ή εκείνο που από τη φύση του δεν μπορεί να κατηγορηθεί σε </w:t>
      </w:r>
      <w:r>
        <w:t xml:space="preserve">πολλά </w:t>
      </w:r>
      <w:r w:rsidR="00C726BB">
        <w:rPr>
          <w:vanish/>
        </w:rPr>
        <w:cr/>
      </w:r>
      <w:r w:rsidR="00C726BB">
        <w:rPr>
          <w:vanish/>
        </w:rPr>
        <w:pgNum/>
      </w:r>
      <w:r w:rsidR="00C726BB">
        <w:rPr>
          <w:vanish/>
        </w:rPr>
        <w:t>﷽﷽﷽﷽﷽﷽﷽﷽κράτης, η Ελλάδα, η λενφορ</w:t>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rPr>
          <w:vanish/>
        </w:rPr>
        <w:pgNum/>
      </w:r>
      <w:r w:rsidR="00C726BB">
        <w:t>υποκείμεν</w:t>
      </w:r>
      <w:r>
        <w:t>α</w:t>
      </w:r>
      <w:r w:rsidR="00C726BB">
        <w:t xml:space="preserve"> (π.χ. ο Σωκράτης, η Ελλάδα</w:t>
      </w:r>
      <w:r>
        <w:t>, το λευκό χρώμα του δέρματος του Σωκράτη</w:t>
      </w:r>
      <w:r w:rsidR="00C726BB">
        <w:t xml:space="preserve">). </w:t>
      </w:r>
    </w:p>
    <w:p w14:paraId="1C3E9D1E" w14:textId="25FDF18E" w:rsidR="006710C6" w:rsidRDefault="001D5B5B" w:rsidP="00C726BB">
      <w:pPr>
        <w:spacing w:line="100" w:lineRule="atLeast"/>
      </w:pPr>
      <w:r>
        <w:t xml:space="preserve">Εδώ όμως η αντίθεση η οποία μας ενδιαφέρει είναι μεταξύ καθολικών προτάσεων (ισχύουν για ένα ολόκληρο σύνολο) και μερικών προτάσεων (ισχύουν για ένα μέρος ενός συνόλου). Οι προτάσεις με καθέκαστον, ατομικούς όρους συνεπάγωνται </w:t>
      </w:r>
      <w:r w:rsidRPr="001D5B5B">
        <w:rPr>
          <w:i/>
        </w:rPr>
        <w:t>μερικές</w:t>
      </w:r>
      <w:r>
        <w:t xml:space="preserve"> προτάσεις (π.χ. η πρόταση ο Σωκράτης είναι σοφός, που αφορά ένα καθέκαστον, τον Σωκ</w:t>
      </w:r>
      <w:r>
        <w:rPr>
          <w:vanish/>
        </w:rPr>
        <w:t>ς ﷽﷽﷽﷽﷽﷽﷽﷽ρικωκ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(α) ο Σωκρ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ράτη, συνεπάγεται την πρόταση: Μερικοί (Κάποιοι) άνθρωποι είναι σοφοί, η οποία είναι μια μερική πρόταση</w:t>
      </w:r>
      <w:r w:rsidR="006710C6">
        <w:t>). Αλλά οι μερικές προτάσεις μπορουν να ισχύουν για πάνω από ένα υποκείμενο σε αντίθεση με τις προτάσ</w:t>
      </w:r>
      <w:r w:rsidR="00FA230B">
        <w:rPr>
          <w:vanish/>
        </w:rPr>
        <w:t>ς)﷽﷽﷽﷽﷽﷽﷽﷽κ:00 κτλ.ν υπαρκτικ</w:t>
      </w:r>
      <w:r w:rsidR="00FA230B">
        <w:rPr>
          <w:vanish/>
        </w:rPr>
        <w:pgNum/>
      </w:r>
      <w:r w:rsidR="00FA230B">
        <w:rPr>
          <w:vanish/>
        </w:rPr>
        <w:pgNum/>
      </w:r>
      <w:r w:rsidR="00FA230B">
        <w:rPr>
          <w:vanish/>
        </w:rPr>
        <w:pgNum/>
      </w:r>
      <w:r w:rsidR="00FA230B">
        <w:rPr>
          <w:vanish/>
        </w:rPr>
        <w:t>(α) ο Σωκρ</w:t>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6710C6">
        <w:t xml:space="preserve">εις που χρησιμοποιούν καθέκαστον ή ατομικούς όρους. (π.χ. η μερική πρόταση: Κάποιοι </w:t>
      </w:r>
      <w:r w:rsidR="00FA230B">
        <w:rPr>
          <w:vanish/>
        </w:rPr>
        <w:t>ς)﷽﷽﷽﷽﷽﷽﷽﷽κ:00 κτλ.ν υπαρκτικ</w:t>
      </w:r>
      <w:r w:rsidR="00FA230B">
        <w:rPr>
          <w:vanish/>
        </w:rPr>
        <w:pgNum/>
      </w:r>
      <w:r w:rsidR="00FA230B">
        <w:rPr>
          <w:vanish/>
        </w:rPr>
        <w:pgNum/>
      </w:r>
      <w:r w:rsidR="00FA230B">
        <w:rPr>
          <w:vanish/>
        </w:rPr>
        <w:pgNum/>
      </w:r>
      <w:r w:rsidR="00FA230B">
        <w:rPr>
          <w:vanish/>
        </w:rPr>
        <w:t>(α) ο Σωκρ</w:t>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FA230B">
        <w:rPr>
          <w:vanish/>
        </w:rPr>
        <w:pgNum/>
      </w:r>
      <w:r w:rsidR="006710C6">
        <w:t xml:space="preserve">άνθρωποι έχουν πατήσει στο φεγγάρι, </w:t>
      </w:r>
      <w:r w:rsidR="006710C6">
        <w:lastRenderedPageBreak/>
        <w:t xml:space="preserve">ισχυρίζεται κάτι ισχυρότερο από την πρόταση: Ο Νηλ Αμστρονγκ πάτησε στο φεγγάρι, που είναι μια ατομική πρόταση, υπό την έννοια ότι αφήνει ανοιχτό το ενδεχόμενο και άλλοι άνθρωποι εκτός του Ν.Α. να έχουν πατήσει στο φεγγάρι). </w:t>
      </w:r>
    </w:p>
    <w:p w14:paraId="14B12596" w14:textId="20A4307B" w:rsidR="006710C6" w:rsidRDefault="006710C6" w:rsidP="00C726BB">
      <w:pPr>
        <w:spacing w:line="100" w:lineRule="atLeast"/>
      </w:pPr>
      <w:r>
        <w:t xml:space="preserve">Με όρους της συγχρονης τυπικής λογικής οι καθολικές προτάσεις αντιστοιχούν στις προτάσεις οι οποίες χρησιμοποιούν τον καθολικό ποσοδείκτη (Όλα τα Χ είναι Ψ), ενώ οι μερικές προτάσεις αντιστοιχούν στις προτάσεις οι οποίες χρησιμοποιουν τον υπαρκτικό ποσοδείκτη (Υπάρχει τουλάχιστον ένα Χ το οποίο είναι Ψ). </w:t>
      </w:r>
    </w:p>
    <w:p w14:paraId="27E7EE90" w14:textId="3AE43C8D" w:rsidR="00520187" w:rsidRPr="006710C6" w:rsidRDefault="00520187" w:rsidP="00E74B63">
      <w:pPr>
        <w:pStyle w:val="Heading1"/>
        <w:rPr>
          <w:lang w:val="en-US"/>
        </w:rPr>
      </w:pPr>
      <w:bookmarkStart w:id="5" w:name="_Toc337755248"/>
      <w:bookmarkStart w:id="6" w:name="_Toc303429739"/>
      <w:r>
        <w:t xml:space="preserve">Η </w:t>
      </w:r>
      <w:r w:rsidR="006710C6">
        <w:t>δομή των προτάσεων και η δομή του κόσμου</w:t>
      </w:r>
      <w:bookmarkEnd w:id="5"/>
      <w:bookmarkEnd w:id="6"/>
    </w:p>
    <w:p w14:paraId="6AB3AA8D" w14:textId="77777777" w:rsidR="00FA230B" w:rsidRDefault="00FA230B" w:rsidP="00FA230B">
      <w:pPr>
        <w:spacing w:line="100" w:lineRule="atLeast"/>
      </w:pPr>
    </w:p>
    <w:p w14:paraId="3E72351D" w14:textId="6A953830" w:rsidR="00FA230B" w:rsidRPr="00FA230B" w:rsidRDefault="00FA230B" w:rsidP="00FA230B">
      <w:pPr>
        <w:spacing w:line="100" w:lineRule="atLeast"/>
        <w:rPr>
          <w:lang w:val="en-US"/>
        </w:rPr>
      </w:pPr>
      <w:r w:rsidRPr="00FA230B">
        <w:t>Οι απλές προτάσεις μας έχουν την ακόλουθη δομή: ένα κατηγόρημα αποδίδεται σε ένα υποκείμενο (π.χ. Ο Σωκράτης είναι σοφός</w:t>
      </w:r>
      <w:r>
        <w:t>, Η Πάτρα βρίσκεται στη Δυτική Ελλάδα, Το μάθημα αρχίζει στις 09:00 κτλ.</w:t>
      </w:r>
      <w:r w:rsidRPr="00FA230B">
        <w:t>)</w:t>
      </w:r>
    </w:p>
    <w:p w14:paraId="6192FB8C" w14:textId="4CB56C85" w:rsidR="00FA230B" w:rsidRPr="00FA230B" w:rsidRDefault="00FA230B" w:rsidP="00FA230B">
      <w:pPr>
        <w:spacing w:line="100" w:lineRule="atLeast"/>
        <w:rPr>
          <w:lang w:val="en-US"/>
        </w:rPr>
      </w:pPr>
      <w:r w:rsidRPr="00FA230B">
        <w:t xml:space="preserve">Εφόσον οι προτάσεις συνδέουν παθήματα στην ψυχή που αντιστοιχούν σε όντα στον φυσικό ή στον φανταστικό κόσμο, τότε </w:t>
      </w:r>
      <w:r>
        <w:rPr>
          <w:lang w:val="en-US"/>
        </w:rPr>
        <w:t>κ</w:t>
      </w:r>
      <w:r w:rsidRPr="00FA230B">
        <w:t>αι η δομή του κόσμου θα είναι η ακόλουθη: θα υπάρχουν όντα τα οποία είναι οντολογικά υποκείμενα και αυτά θα κατέχουν, θα χαρακτηρίζοντ</w:t>
      </w:r>
      <w:r>
        <w:t>α</w:t>
      </w:r>
      <w:r w:rsidRPr="00FA230B">
        <w:t>ι από κάποια οντολογικά κατηγορήματα, από ιδιότητες.</w:t>
      </w:r>
    </w:p>
    <w:p w14:paraId="5EC9033F" w14:textId="0A9A923F" w:rsidR="00FA230B" w:rsidRPr="00FA230B" w:rsidRDefault="00FA230B" w:rsidP="00FA230B">
      <w:pPr>
        <w:spacing w:line="100" w:lineRule="atLeast"/>
        <w:rPr>
          <w:lang w:val="en-US"/>
        </w:rPr>
      </w:pPr>
      <w:r w:rsidRPr="00FA230B">
        <w:t>Οι ιδιότητες όμως ανήκουν σε διαφορετικές τάξεις</w:t>
      </w:r>
      <w:r>
        <w:t xml:space="preserve">. Κάποιες ιδιότητες είναι ποσότητες, κάποιες άλλες ιδιότητες είναι </w:t>
      </w:r>
      <w:r w:rsidRPr="00FA230B">
        <w:t>ποιότητες</w:t>
      </w:r>
      <w:r>
        <w:t xml:space="preserve"> (π.χ. ενάρετος, λευκός)</w:t>
      </w:r>
      <w:r w:rsidRPr="00FA230B">
        <w:t xml:space="preserve">, </w:t>
      </w:r>
      <w:r>
        <w:t>κάποιες ιδιότητες είναι χρόνοι</w:t>
      </w:r>
      <w:r w:rsidR="00C66B3B">
        <w:t xml:space="preserve"> (τώρα, αύριο)</w:t>
      </w:r>
      <w:r>
        <w:t xml:space="preserve">, κάποιες ιδιότητες είναι </w:t>
      </w:r>
      <w:r w:rsidRPr="00FA230B">
        <w:t>τόποι</w:t>
      </w:r>
      <w:r w:rsidR="00C66B3B">
        <w:t xml:space="preserve"> (δυτική Ελλάδα, εδώ, εκεί, δίπλα)</w:t>
      </w:r>
      <w:r w:rsidRPr="00FA230B">
        <w:t>,</w:t>
      </w:r>
      <w:r>
        <w:t xml:space="preserve"> κάποιες ιδιότητες είναι</w:t>
      </w:r>
      <w:r w:rsidRPr="00FA230B">
        <w:t xml:space="preserve"> σχέσεις</w:t>
      </w:r>
      <w:r w:rsidR="00C66B3B">
        <w:t xml:space="preserve"> (πατέρας, μαθητής)</w:t>
      </w:r>
      <w:r w:rsidRPr="00FA230B">
        <w:t xml:space="preserve"> κτλ. </w:t>
      </w:r>
    </w:p>
    <w:p w14:paraId="608E7C79" w14:textId="20F56D63" w:rsidR="00FA230B" w:rsidRDefault="00FA230B" w:rsidP="00FA230B">
      <w:pPr>
        <w:spacing w:line="100" w:lineRule="atLeast"/>
      </w:pPr>
      <w:r w:rsidRPr="00FA230B">
        <w:t>Γι΄αυτό ο Αριστοτέλης διαχωρίζει διαφορετικά γένη</w:t>
      </w:r>
      <w:r w:rsidR="00C66B3B">
        <w:t>, κατηγορίες ή τάξεις</w:t>
      </w:r>
      <w:r w:rsidRPr="00FA230B">
        <w:t xml:space="preserve"> ιδιοτήτων. </w:t>
      </w:r>
    </w:p>
    <w:p w14:paraId="0272260B" w14:textId="77777777" w:rsidR="00C66B3B" w:rsidRPr="00FA230B" w:rsidRDefault="00C66B3B" w:rsidP="00FA230B">
      <w:pPr>
        <w:spacing w:line="100" w:lineRule="atLeast"/>
        <w:rPr>
          <w:lang w:val="en-US"/>
        </w:rPr>
      </w:pPr>
    </w:p>
    <w:p w14:paraId="1AF48E19" w14:textId="56B9453C" w:rsidR="00A158E2" w:rsidRPr="00A158E2" w:rsidRDefault="00A158E2" w:rsidP="00A158E2">
      <w:pPr>
        <w:pStyle w:val="Heading2"/>
        <w:rPr>
          <w:lang w:val="de-DE"/>
        </w:rPr>
      </w:pPr>
      <w:bookmarkStart w:id="7" w:name="_Toc303429740"/>
      <w:r>
        <w:t xml:space="preserve">H </w:t>
      </w:r>
      <w:r w:rsidR="00C16B97">
        <w:t>διάκριση των γενών ή κατηγοριών των όντων</w:t>
      </w:r>
      <w:r>
        <w:t>.</w:t>
      </w:r>
      <w:bookmarkEnd w:id="7"/>
      <w:r>
        <w:t xml:space="preserve"> </w:t>
      </w:r>
    </w:p>
    <w:p w14:paraId="496CA7AB" w14:textId="77777777" w:rsidR="00A158E2" w:rsidRPr="005F21DE" w:rsidRDefault="00A158E2" w:rsidP="00520187">
      <w:pPr>
        <w:spacing w:line="100" w:lineRule="atLeast"/>
      </w:pPr>
    </w:p>
    <w:p w14:paraId="395B6442" w14:textId="77777777" w:rsidR="005F21DE" w:rsidRPr="005F21DE" w:rsidRDefault="005F21DE" w:rsidP="005F21DE">
      <w:pPr>
        <w:spacing w:line="100" w:lineRule="atLeast"/>
      </w:pPr>
      <w:r w:rsidRPr="005F21DE">
        <w:t xml:space="preserve">Αν δούμε την πρόταση: Ο Σωκράτης είναι σοφός, από σημασιολογική, συντακτική άποψη ο Σωκράτης είναι το γραμματικό υποκείμενο. </w:t>
      </w:r>
    </w:p>
    <w:p w14:paraId="0221FDE4" w14:textId="1A53A3C8" w:rsidR="005F21DE" w:rsidRPr="005F21DE" w:rsidRDefault="005F21DE" w:rsidP="005F21DE">
      <w:pPr>
        <w:spacing w:line="100" w:lineRule="atLeast"/>
      </w:pPr>
      <w:r w:rsidRPr="005F21DE">
        <w:t xml:space="preserve">Αν δούμε την ίδια πρόταση από οντολογική άποψη, ο Σωκράτης είναι το υπόβαθρο της οντολογικής κατηγόρησης, ή αλλιώς το οντολογικό υποκείμενο, εκείνο δηλαδή το ον που υποστηρίζει την ύπαρξη καν της ιδιότητας. Εκείνο από το οποίο η ιδιότητα εξαρτάται για να υπάρξει </w:t>
      </w:r>
    </w:p>
    <w:p w14:paraId="6D15B2FF" w14:textId="4C2B83DE" w:rsidR="005F21DE" w:rsidRPr="005F21DE" w:rsidRDefault="005F21DE" w:rsidP="005F21DE">
      <w:pPr>
        <w:spacing w:line="100" w:lineRule="atLeast"/>
      </w:pPr>
      <w:r w:rsidRPr="005F21DE">
        <w:t xml:space="preserve">Η λέξη ‘’σοφός΄΄είναι γραμματικά το κατηγορούμενο της πρότασης, και σημαίνει μία ιδιότητα, ένα οντολογικό κατηγόρημα του υποβάθρου ή του οντολογικού υποκειμένου στο οποίο ανήκει. </w:t>
      </w:r>
    </w:p>
    <w:p w14:paraId="03D7AF13" w14:textId="4C6873F2" w:rsidR="00C16B97" w:rsidRDefault="00C16B97" w:rsidP="00520187">
      <w:pPr>
        <w:spacing w:line="100" w:lineRule="atLeast"/>
      </w:pPr>
      <w:r>
        <w:t xml:space="preserve">Η πρώτη διάκριση που πρέπει να κάνουμε </w:t>
      </w:r>
      <w:r w:rsidR="005F21DE">
        <w:t>λοιπο</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5F21DE">
        <w:t xml:space="preserve">΄  </w:t>
      </w:r>
      <w:r>
        <w:t>είναι εκείνη μεταξύ των όντων που είναι οντολογικά υποκείμενα, είναι τα πράγματα που έχουν ή χαρακτηρίζονται από ιδιότητες, και τα όντα που είναι ιδιότητες ή κατηγορήματα που χαρακτήριζουν ή ανήκουν στα πρώτα. Τα οντολογικά υποκείμενα σημαίνονται από τους όρους που στις προτάσεις μας παίζουν το ρόλο του γραμματικού υποκειμένου. Και η κατηγορία ή το γένος στο οποία ανήκουν αυτά τα όντα ονομάζεται κατηγορία ή γένος της ουσίας (θα δούμε παρακάτω γιατί παίρνει αυτό το όνομα). Οι ιδιότητες που ανήκουν στα όντα που είναι ουσίες ονομάζονται από τον Αριστοτέλη συμβεβηκότα. Αυτε</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t>ς όμως οι ιδιότητες ή συμβεβηκότα σημαίνουν, όπως είδαμε, πολύ διαφορετικά πράγματα (π.χ. ποσότητες, ποιότητες σ</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t>χέσεις κτλ.)</w:t>
      </w:r>
    </w:p>
    <w:p w14:paraId="57CC8678" w14:textId="77777777" w:rsidR="0002079A" w:rsidRDefault="00C16B97" w:rsidP="00520187">
      <w:pPr>
        <w:spacing w:line="100" w:lineRule="atLeast"/>
      </w:pPr>
      <w:r>
        <w:t>Επομένως μια δεύτερη διάκριση είναι εκείνη μεταξύ διαφορετικών κατηγοριών ή γενών συμβεβηκότων.</w:t>
      </w:r>
    </w:p>
    <w:p w14:paraId="744F0A04" w14:textId="392275E7" w:rsidR="0002079A" w:rsidRDefault="0002079A" w:rsidP="00520187">
      <w:pPr>
        <w:spacing w:line="100" w:lineRule="atLeast"/>
      </w:pPr>
      <w:r w:rsidRPr="0002079A">
        <w:lastRenderedPageBreak/>
        <w:t>Δείτε τα κατηγορήματα: δάσκαλος του Πλάτωνα, στην αγορά της Αθήνας, ενάρετος κτλ. Ας υποθέσουμε ότι αληθεύουν για τον Σωκράτη. Διαφέρουν μεταξύ τους κατά το ότι το πρώτο προσδιορίζει μια σ</w:t>
      </w:r>
      <w:r w:rsidRPr="0002079A">
        <w:rPr>
          <w:b/>
          <w:vanish/>
        </w:rPr>
        <w:t>α. ﷽﷽﷽﷽﷽﷽﷽οτδιαιρειά26 Σεπτεμ</w:t>
      </w:r>
      <w:r w:rsidRPr="0002079A">
        <w:rPr>
          <w:b/>
          <w:vanish/>
        </w:rPr>
        <w:pgNum/>
      </w:r>
      <w:r w:rsidRPr="0002079A">
        <w:rPr>
          <w:b/>
          <w:vanish/>
        </w:rPr>
        <w:pgNum/>
      </w:r>
      <w:r w:rsidRPr="0002079A">
        <w:rPr>
          <w:b/>
          <w:vanish/>
        </w:rPr>
        <w:pgNum/>
      </w:r>
      <w:r w:rsidRPr="0002079A">
        <w:rPr>
          <w:b/>
          <w:vanish/>
        </w:rPr>
        <w:t>ρ</w:t>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rPr>
          <w:b/>
          <w:vanish/>
        </w:rPr>
        <w:pgNum/>
      </w:r>
      <w:r w:rsidRPr="0002079A">
        <w:t xml:space="preserve">χέση του Σωκράτη (με ένα άλλο υποκείμενο, π.χ. τον Πλάτωνα που είναι μαθητής του), το δεύτερο έναν τόπο στον οποίο βρίσκεται ο Σωκράτης, το τρίτο μια ποιότητα, συγκεκριμένα ηθική ποιότητα του Σωκράτη. Απαντούν σε διαφορετικούς τύπους ερωτημάτων τα οποία μπορεί να θέσει κανείς για τον Σωκράτη. Εφόσον δίνουν διαφορετικού τύπου πληροφορίες (π.χ. για το ποιες ποιότητες χαρακτηρίζουν τον Σωκράτη, ή σε ποιον τόπο βρίσκεται, ή σε ποιες σχέσεις βρίσκεται προς άλλα υποκείμενα), </w:t>
      </w:r>
      <w:r w:rsidRPr="0002079A">
        <w:rPr>
          <w:vanish/>
        </w:rPr>
        <w:tab/>
        <w:t xml:space="preserve">ς: </w:t>
      </w:r>
      <w:r w:rsidRPr="0002079A">
        <w:rPr>
          <w:vanish/>
        </w:rPr>
        <w:cr/>
        <w:t>﷽﷽﷽﷽﷽γορ</w:t>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t>Π.χ. η σ</w:t>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rPr>
          <w:vanish/>
        </w:rPr>
        <w:pgNum/>
      </w:r>
      <w:r w:rsidRPr="0002079A">
        <w:t>ο Αριστοτέλης κατατάσσει αυτά τα κατηγορήματα σε διαφορετικέ</w:t>
      </w:r>
      <w:r>
        <w:t>ς κατηγορίες ή γένη οντοτήτων.</w:t>
      </w:r>
    </w:p>
    <w:p w14:paraId="2A640874" w14:textId="7A11FBAD" w:rsidR="00C16B97" w:rsidRDefault="00C16B97" w:rsidP="00520187">
      <w:pPr>
        <w:spacing w:line="100" w:lineRule="atLeast"/>
      </w:pPr>
      <w:r>
        <w:t xml:space="preserve">Ο Αριστοτέλης διακρίνει τουλάχιστον εννέα τέτοια γένη ή κατηγορίες συμβεβηκότων. Οι διαφορετικές κατηγορίες ή γένη των όντων που διακρίνει ο Αριστοτέλης παρουσιάζονται στον πίνακα που ακολουθεί. </w:t>
      </w:r>
    </w:p>
    <w:tbl>
      <w:tblPr>
        <w:tblW w:w="9540" w:type="dxa"/>
        <w:tblCellMar>
          <w:left w:w="0" w:type="dxa"/>
          <w:right w:w="0" w:type="dxa"/>
        </w:tblCellMar>
        <w:tblLook w:val="0420" w:firstRow="1" w:lastRow="0" w:firstColumn="0" w:lastColumn="0" w:noHBand="0" w:noVBand="1"/>
      </w:tblPr>
      <w:tblGrid>
        <w:gridCol w:w="4771"/>
        <w:gridCol w:w="4769"/>
      </w:tblGrid>
      <w:tr w:rsidR="00C16B97" w:rsidRPr="00C16B97" w14:paraId="2F20EEE6" w14:textId="77777777" w:rsidTr="00C16B97">
        <w:trPr>
          <w:trHeight w:val="584"/>
        </w:trPr>
        <w:tc>
          <w:tcPr>
            <w:tcW w:w="47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B234C27" w14:textId="7EC5C306" w:rsidR="001E06FE" w:rsidRPr="00C16B97" w:rsidRDefault="00C16B97" w:rsidP="00C16B97">
            <w:pPr>
              <w:spacing w:line="100" w:lineRule="atLeast"/>
              <w:rPr>
                <w:lang w:val="en-US"/>
              </w:rPr>
            </w:pPr>
            <w:r>
              <w:rPr>
                <w:b/>
                <w:bCs/>
              </w:rPr>
              <w:t>ΓΕΝΗ ή</w:t>
            </w:r>
            <w:r w:rsidRPr="00C16B97">
              <w:rPr>
                <w:b/>
                <w:bCs/>
              </w:rPr>
              <w:t xml:space="preserve"> ΚΑΤΗΓΟΡΙΕΣ ΟΝΤΩΝ</w:t>
            </w:r>
          </w:p>
        </w:tc>
        <w:tc>
          <w:tcPr>
            <w:tcW w:w="47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42D7652" w14:textId="77777777" w:rsidR="00C16B97" w:rsidRPr="00C16B97" w:rsidRDefault="00C16B97" w:rsidP="00C16B97">
            <w:pPr>
              <w:spacing w:line="100" w:lineRule="atLeast"/>
              <w:rPr>
                <w:lang w:val="en-US"/>
              </w:rPr>
            </w:pPr>
          </w:p>
        </w:tc>
      </w:tr>
      <w:tr w:rsidR="00C16B97" w:rsidRPr="00C16B97" w14:paraId="3644B90E" w14:textId="77777777" w:rsidTr="00C16B97">
        <w:trPr>
          <w:trHeight w:val="584"/>
        </w:trPr>
        <w:tc>
          <w:tcPr>
            <w:tcW w:w="4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79AF7E" w14:textId="77777777" w:rsidR="001E06FE" w:rsidRPr="00C16B97" w:rsidRDefault="00C16B97" w:rsidP="00C16B97">
            <w:pPr>
              <w:spacing w:line="100" w:lineRule="atLeast"/>
              <w:rPr>
                <w:lang w:val="en-US"/>
              </w:rPr>
            </w:pPr>
            <w:r w:rsidRPr="00C16B97">
              <w:rPr>
                <w:b/>
                <w:bCs/>
              </w:rPr>
              <w:t>ΥΠΟΚΕΙΜΕΝΑ:</w:t>
            </w:r>
            <w:r w:rsidRPr="00C16B97">
              <w:t xml:space="preserve"> ΟΥΣΙΕΣ</w:t>
            </w:r>
          </w:p>
        </w:tc>
        <w:tc>
          <w:tcPr>
            <w:tcW w:w="4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4E489E" w14:textId="77777777" w:rsidR="001E06FE" w:rsidRPr="00C16B97" w:rsidRDefault="00C16B97" w:rsidP="00C16B97">
            <w:pPr>
              <w:spacing w:line="100" w:lineRule="atLeast"/>
              <w:rPr>
                <w:lang w:val="en-US"/>
              </w:rPr>
            </w:pPr>
            <w:r w:rsidRPr="00C16B97">
              <w:t>Σωκράτης</w:t>
            </w:r>
          </w:p>
        </w:tc>
      </w:tr>
      <w:tr w:rsidR="00C16B97" w:rsidRPr="00C16B97" w14:paraId="09C05A5C"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7C17E5" w14:textId="77777777" w:rsidR="001E06FE" w:rsidRPr="00C16B97" w:rsidRDefault="00C16B97" w:rsidP="00C16B97">
            <w:pPr>
              <w:spacing w:line="100" w:lineRule="atLeast"/>
              <w:rPr>
                <w:lang w:val="en-US"/>
              </w:rPr>
            </w:pPr>
            <w:r w:rsidRPr="00C16B97">
              <w:rPr>
                <w:b/>
                <w:bCs/>
              </w:rPr>
              <w:t>ΙΔΙΟΤΗΤΕΣ/ ΣΥΜΒΕΒΗΚΟΤΑ</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AD5C73" w14:textId="77777777" w:rsidR="00C16B97" w:rsidRPr="00C16B97" w:rsidRDefault="00C16B97" w:rsidP="00C16B97">
            <w:pPr>
              <w:spacing w:line="100" w:lineRule="atLeast"/>
              <w:rPr>
                <w:lang w:val="en-US"/>
              </w:rPr>
            </w:pPr>
          </w:p>
        </w:tc>
      </w:tr>
      <w:tr w:rsidR="00C16B97" w:rsidRPr="00C16B97" w14:paraId="6939096F"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571FD7" w14:textId="77777777" w:rsidR="001E06FE" w:rsidRPr="00C16B97" w:rsidRDefault="00C16B97" w:rsidP="00C16B97">
            <w:pPr>
              <w:spacing w:line="100" w:lineRule="atLeast"/>
              <w:rPr>
                <w:lang w:val="en-US"/>
              </w:rPr>
            </w:pPr>
            <w:r w:rsidRPr="00C16B97">
              <w:t>Ποιότητα</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6D3939" w14:textId="77777777" w:rsidR="001E06FE" w:rsidRPr="00C16B97" w:rsidRDefault="00C16B97" w:rsidP="00C16B97">
            <w:pPr>
              <w:spacing w:line="100" w:lineRule="atLeast"/>
              <w:rPr>
                <w:lang w:val="en-US"/>
              </w:rPr>
            </w:pPr>
            <w:r w:rsidRPr="00C16B97">
              <w:t>Λευκό, μαλακό</w:t>
            </w:r>
          </w:p>
        </w:tc>
      </w:tr>
      <w:tr w:rsidR="00C16B97" w:rsidRPr="00C16B97" w14:paraId="598CBFBD"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2BDD56" w14:textId="77777777" w:rsidR="001E06FE" w:rsidRPr="00C16B97" w:rsidRDefault="00C16B97" w:rsidP="00C16B97">
            <w:pPr>
              <w:spacing w:line="100" w:lineRule="atLeast"/>
              <w:rPr>
                <w:lang w:val="en-US"/>
              </w:rPr>
            </w:pPr>
            <w:r w:rsidRPr="00C16B97">
              <w:t>Ποσότητα</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D7094E" w14:textId="77777777" w:rsidR="001E06FE" w:rsidRPr="00C16B97" w:rsidRDefault="00C16B97" w:rsidP="00C16B97">
            <w:pPr>
              <w:spacing w:line="100" w:lineRule="atLeast"/>
              <w:rPr>
                <w:lang w:val="en-US"/>
              </w:rPr>
            </w:pPr>
            <w:r w:rsidRPr="00C16B97">
              <w:t>10 κιλά, 2 χλμ.</w:t>
            </w:r>
          </w:p>
        </w:tc>
      </w:tr>
      <w:tr w:rsidR="00C16B97" w:rsidRPr="00C16B97" w14:paraId="4E76E5B5"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A49DAA" w14:textId="77777777" w:rsidR="001E06FE" w:rsidRPr="00C16B97" w:rsidRDefault="00C16B97" w:rsidP="00C16B97">
            <w:pPr>
              <w:spacing w:line="100" w:lineRule="atLeast"/>
              <w:rPr>
                <w:lang w:val="en-US"/>
              </w:rPr>
            </w:pPr>
            <w:r w:rsidRPr="00C16B97">
              <w:t>Σχέση</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413ABB" w14:textId="77777777" w:rsidR="001E06FE" w:rsidRPr="00C16B97" w:rsidRDefault="00C16B97" w:rsidP="00C16B97">
            <w:pPr>
              <w:spacing w:line="100" w:lineRule="atLeast"/>
              <w:rPr>
                <w:lang w:val="en-US"/>
              </w:rPr>
            </w:pPr>
            <w:r w:rsidRPr="00C16B97">
              <w:t>Δάσκαλος/ μαθητής</w:t>
            </w:r>
          </w:p>
        </w:tc>
      </w:tr>
      <w:tr w:rsidR="00C16B97" w:rsidRPr="00C16B97" w14:paraId="469633D2"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573F6C" w14:textId="77777777" w:rsidR="001E06FE" w:rsidRPr="00C16B97" w:rsidRDefault="00C16B97" w:rsidP="00C16B97">
            <w:pPr>
              <w:spacing w:line="100" w:lineRule="atLeast"/>
              <w:rPr>
                <w:lang w:val="en-US"/>
              </w:rPr>
            </w:pPr>
            <w:r w:rsidRPr="00C16B97">
              <w:t xml:space="preserve">Τόπος </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28F6F1" w14:textId="77777777" w:rsidR="001E06FE" w:rsidRPr="00C16B97" w:rsidRDefault="00C16B97" w:rsidP="00C16B97">
            <w:pPr>
              <w:spacing w:line="100" w:lineRule="atLeast"/>
              <w:rPr>
                <w:lang w:val="en-US"/>
              </w:rPr>
            </w:pPr>
            <w:r w:rsidRPr="00C16B97">
              <w:t>Στο αμφιθέατρο</w:t>
            </w:r>
          </w:p>
        </w:tc>
      </w:tr>
      <w:tr w:rsidR="00C16B97" w:rsidRPr="00C16B97" w14:paraId="75B2ABB6"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4EE8F1" w14:textId="77777777" w:rsidR="001E06FE" w:rsidRPr="00C16B97" w:rsidRDefault="00C16B97" w:rsidP="00C16B97">
            <w:pPr>
              <w:spacing w:line="100" w:lineRule="atLeast"/>
              <w:rPr>
                <w:lang w:val="en-US"/>
              </w:rPr>
            </w:pPr>
            <w:r w:rsidRPr="00C16B97">
              <w:t>Χρόνος</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4B1D5F" w14:textId="77777777" w:rsidR="001E06FE" w:rsidRPr="00C16B97" w:rsidRDefault="00C16B97" w:rsidP="00C16B97">
            <w:pPr>
              <w:spacing w:line="100" w:lineRule="atLeast"/>
              <w:rPr>
                <w:lang w:val="en-US"/>
              </w:rPr>
            </w:pPr>
            <w:r w:rsidRPr="00C16B97">
              <w:t>Σήμερα</w:t>
            </w:r>
          </w:p>
        </w:tc>
      </w:tr>
      <w:tr w:rsidR="00C16B97" w:rsidRPr="00C16B97" w14:paraId="5E8939AF"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725C07" w14:textId="77777777" w:rsidR="001E06FE" w:rsidRPr="00C16B97" w:rsidRDefault="00C16B97" w:rsidP="00C16B97">
            <w:pPr>
              <w:spacing w:line="100" w:lineRule="atLeast"/>
              <w:rPr>
                <w:lang w:val="en-US"/>
              </w:rPr>
            </w:pPr>
            <w:r w:rsidRPr="00C16B97">
              <w:t>Θέση</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415C92" w14:textId="77777777" w:rsidR="001E06FE" w:rsidRPr="00C16B97" w:rsidRDefault="00C16B97" w:rsidP="00C16B97">
            <w:pPr>
              <w:spacing w:line="100" w:lineRule="atLeast"/>
              <w:rPr>
                <w:lang w:val="en-US"/>
              </w:rPr>
            </w:pPr>
            <w:r w:rsidRPr="00C16B97">
              <w:t>Κάθεται, είναι ξαπλωμένη</w:t>
            </w:r>
          </w:p>
        </w:tc>
      </w:tr>
      <w:tr w:rsidR="00C16B97" w:rsidRPr="00C16B97" w14:paraId="288068E4"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76D6F3" w14:textId="77777777" w:rsidR="001E06FE" w:rsidRPr="00C16B97" w:rsidRDefault="00C16B97" w:rsidP="00C16B97">
            <w:pPr>
              <w:spacing w:line="100" w:lineRule="atLeast"/>
              <w:rPr>
                <w:lang w:val="en-US"/>
              </w:rPr>
            </w:pPr>
            <w:r w:rsidRPr="00C16B97">
              <w:t>Κατοχή</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210317" w14:textId="77777777" w:rsidR="001E06FE" w:rsidRPr="00C16B97" w:rsidRDefault="00C16B97" w:rsidP="00C16B97">
            <w:pPr>
              <w:spacing w:line="100" w:lineRule="atLeast"/>
              <w:rPr>
                <w:lang w:val="en-US"/>
              </w:rPr>
            </w:pPr>
            <w:r w:rsidRPr="00C16B97">
              <w:t>Είναι οπλισμένος</w:t>
            </w:r>
          </w:p>
        </w:tc>
      </w:tr>
      <w:tr w:rsidR="00C16B97" w:rsidRPr="00C16B97" w14:paraId="030C0AFE"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44BD01" w14:textId="77777777" w:rsidR="001E06FE" w:rsidRPr="00C16B97" w:rsidRDefault="00C16B97" w:rsidP="00C16B97">
            <w:pPr>
              <w:spacing w:line="100" w:lineRule="atLeast"/>
              <w:rPr>
                <w:lang w:val="en-US"/>
              </w:rPr>
            </w:pPr>
            <w:r w:rsidRPr="00C16B97">
              <w:t>Ενεργεια</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13C8D3" w14:textId="77777777" w:rsidR="001E06FE" w:rsidRPr="00C16B97" w:rsidRDefault="00C16B97" w:rsidP="00C16B97">
            <w:pPr>
              <w:spacing w:line="100" w:lineRule="atLeast"/>
              <w:rPr>
                <w:lang w:val="en-US"/>
              </w:rPr>
            </w:pPr>
            <w:r w:rsidRPr="00C16B97">
              <w:t>Κόβει, καίει</w:t>
            </w:r>
          </w:p>
        </w:tc>
      </w:tr>
      <w:tr w:rsidR="00C16B97" w:rsidRPr="00C16B97" w14:paraId="5C187ADD" w14:textId="77777777" w:rsidTr="00C16B97">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0E5891" w14:textId="77777777" w:rsidR="001E06FE" w:rsidRPr="00C16B97" w:rsidRDefault="00C16B97" w:rsidP="00C16B97">
            <w:pPr>
              <w:spacing w:line="100" w:lineRule="atLeast"/>
              <w:rPr>
                <w:lang w:val="en-US"/>
              </w:rPr>
            </w:pPr>
            <w:r w:rsidRPr="00C16B97">
              <w:t xml:space="preserve">Πάθημα </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685F30" w14:textId="77777777" w:rsidR="001E06FE" w:rsidRPr="00C16B97" w:rsidRDefault="00C16B97" w:rsidP="00C16B97">
            <w:pPr>
              <w:spacing w:line="100" w:lineRule="atLeast"/>
              <w:rPr>
                <w:lang w:val="en-US"/>
              </w:rPr>
            </w:pPr>
            <w:r w:rsidRPr="00C16B97">
              <w:t>Κόβεται, καίγεται</w:t>
            </w:r>
          </w:p>
        </w:tc>
      </w:tr>
    </w:tbl>
    <w:p w14:paraId="1CA1F441" w14:textId="77777777" w:rsidR="00C16B97" w:rsidRDefault="00C16B97" w:rsidP="00520187">
      <w:pPr>
        <w:spacing w:line="100" w:lineRule="atLeast"/>
      </w:pPr>
    </w:p>
    <w:p w14:paraId="3E4FB3BA" w14:textId="04F7EB15" w:rsidR="00520187" w:rsidRDefault="00520187" w:rsidP="00520187">
      <w:pPr>
        <w:spacing w:line="100" w:lineRule="atLeast"/>
      </w:pPr>
      <w:r>
        <w:t xml:space="preserve"> </w:t>
      </w:r>
    </w:p>
    <w:p w14:paraId="4595B193" w14:textId="73D123E8" w:rsidR="00D84ACC" w:rsidRDefault="005F21DE" w:rsidP="00E74B63">
      <w:pPr>
        <w:pStyle w:val="Heading2"/>
      </w:pPr>
      <w:bookmarkStart w:id="8" w:name="_Toc303429741"/>
      <w:r>
        <w:t>Ουσίες και συμβεβηκότα</w:t>
      </w:r>
      <w:bookmarkEnd w:id="8"/>
      <w:r w:rsidR="000348A9">
        <w:rPr>
          <w:vanish/>
        </w:rPr>
        <w:t xml:space="preserve">ο.  </w:t>
      </w:r>
      <w:r w:rsidR="000348A9">
        <w:rPr>
          <w:vanish/>
        </w:rPr>
        <w:cr/>
        <w:t>﷽﷽﷽﷽﷽ παραπ</w:t>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t>σχετικ</w:t>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254C02">
        <w:rPr>
          <w:vanish/>
        </w:rPr>
        <w:t>ς</w:t>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p>
    <w:p w14:paraId="730B0669" w14:textId="77777777" w:rsidR="001463AF" w:rsidRDefault="001463AF" w:rsidP="0002079A">
      <w:pPr>
        <w:spacing w:line="100" w:lineRule="atLeast"/>
        <w:rPr>
          <w:sz w:val="20"/>
        </w:rPr>
      </w:pPr>
    </w:p>
    <w:p w14:paraId="07EC8894" w14:textId="77777777" w:rsidR="0002079A" w:rsidRDefault="0002079A" w:rsidP="0002079A">
      <w:pPr>
        <w:spacing w:line="100" w:lineRule="atLeast"/>
        <w:rPr>
          <w:sz w:val="20"/>
        </w:rPr>
      </w:pPr>
      <w:r>
        <w:rPr>
          <w:sz w:val="20"/>
        </w:rPr>
        <w:lastRenderedPageBreak/>
        <w:t xml:space="preserve">Η διάκριση ανάμεσα σε οντολογικά υποκείμενα και οντολογικά κατηγορήματα δεν εδράζεται στο πως εκφραζόμαστε για τα πράγματα, αλλά ξεκινά από οντολογική βάση.  </w:t>
      </w:r>
    </w:p>
    <w:p w14:paraId="184038C3" w14:textId="77777777" w:rsidR="0002079A" w:rsidRDefault="0002079A" w:rsidP="0002079A">
      <w:pPr>
        <w:spacing w:line="100" w:lineRule="atLeast"/>
        <w:rPr>
          <w:sz w:val="20"/>
        </w:rPr>
      </w:pPr>
      <w:r w:rsidRPr="00503FA0">
        <w:rPr>
          <w:b/>
          <w:sz w:val="20"/>
        </w:rPr>
        <w:t>Ουσίες</w:t>
      </w:r>
      <w:r>
        <w:rPr>
          <w:sz w:val="20"/>
        </w:rPr>
        <w:t xml:space="preserve">: Οι οντότητες που ανήκουν στο γένος των ουσιών είναι χωριστά αυτόνομα υποκείμενα, όπως π.χ. ο Σωκράτης, ή σημαίνουν κάτι που μπορεί να υπάρξει ως χωριστό αυτόνομο υποκείμενο, όπως π.χ. ο άνθρωπος (συνοδεύονται ταυτόχρονα από σαφή κριτήρια αρίθμησης και ταξινόμησης). </w:t>
      </w:r>
    </w:p>
    <w:p w14:paraId="72CE3DA5" w14:textId="433515D3" w:rsidR="0002079A" w:rsidRDefault="0002079A" w:rsidP="0002079A">
      <w:pPr>
        <w:spacing w:line="100" w:lineRule="atLeast"/>
        <w:rPr>
          <w:sz w:val="20"/>
        </w:rPr>
      </w:pPr>
      <w:r w:rsidRPr="001E04F5">
        <w:rPr>
          <w:b/>
          <w:sz w:val="20"/>
        </w:rPr>
        <w:t>Καθέκαστον ουσίες</w:t>
      </w:r>
      <w:r>
        <w:rPr>
          <w:sz w:val="20"/>
        </w:rPr>
        <w:t>: χωριστά φυσικά σώματα.</w:t>
      </w:r>
    </w:p>
    <w:p w14:paraId="6D1FD49B" w14:textId="5229F1D3" w:rsidR="0002079A" w:rsidRDefault="0002079A" w:rsidP="0002079A">
      <w:pPr>
        <w:spacing w:line="100" w:lineRule="atLeast"/>
        <w:rPr>
          <w:sz w:val="20"/>
        </w:rPr>
      </w:pPr>
      <w:r w:rsidRPr="001E04F5">
        <w:rPr>
          <w:b/>
          <w:sz w:val="20"/>
        </w:rPr>
        <w:t>Καθολικές ουσίες</w:t>
      </w:r>
      <w:r>
        <w:rPr>
          <w:sz w:val="20"/>
        </w:rPr>
        <w:t>: όντα στα οποία αναφέρομαστε με αριθμήσιμα ουσιαστικά (</w:t>
      </w:r>
      <w:r>
        <w:rPr>
          <w:vanish/>
          <w:sz w:val="20"/>
        </w:rPr>
        <w:t xml:space="preserve"> ή άλλο﷽﷽﷽ιμοποίες δεν έοχυν σα, συν η σ</w:t>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sz w:val="20"/>
        </w:rPr>
        <w:t>άλογο, τραπέζι) ή μετρήσιμα ουσιαστικά (νερό, χρυσός κτλ.). Μπορούν να ανήκουν σε πάνω από ε</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Pr>
          <w:sz w:val="20"/>
        </w:rPr>
        <w:t>να υποκείμενα.</w:t>
      </w:r>
    </w:p>
    <w:p w14:paraId="2ED1D715" w14:textId="77777777" w:rsidR="0002079A" w:rsidRDefault="0002079A" w:rsidP="0002079A">
      <w:pPr>
        <w:spacing w:line="100" w:lineRule="atLeast"/>
        <w:rPr>
          <w:sz w:val="20"/>
        </w:rPr>
      </w:pPr>
      <w:r w:rsidRPr="00503FA0">
        <w:rPr>
          <w:b/>
          <w:sz w:val="20"/>
        </w:rPr>
        <w:t>Συμβεβηκότα</w:t>
      </w:r>
      <w:r>
        <w:rPr>
          <w:sz w:val="20"/>
        </w:rPr>
        <w:t xml:space="preserve">: Οι οντότητες που διαχωρίσαμε ως ιδιότητες είναι πάντα μη-χώριστα από κάποια ή κάποιες οντότητες της πρώτης κατηγορίας (της κατηγορίας της ουσίας). Δηλαδή, υπάρχουν μόνο στο βαθμό που ανήκουν σε κάποια οντότητα της πρώτης κατηγορίας. </w:t>
      </w:r>
    </w:p>
    <w:p w14:paraId="3F67F6C0" w14:textId="1EF1171B" w:rsidR="00D65E1A" w:rsidRDefault="009D45C7" w:rsidP="009D45C7">
      <w:pPr>
        <w:rPr>
          <w:lang w:val="en-US"/>
        </w:rPr>
      </w:pPr>
      <w:r>
        <w:rPr>
          <w:lang w:val="en-US"/>
        </w:rPr>
        <w:t xml:space="preserve"> </w:t>
      </w:r>
    </w:p>
    <w:p w14:paraId="1B9497F5" w14:textId="77777777" w:rsidR="009D45C7" w:rsidRDefault="009D45C7" w:rsidP="009D45C7">
      <w:pPr>
        <w:rPr>
          <w:rFonts w:ascii="Arial" w:eastAsia="Times New Roman" w:hAnsi="Arial" w:cs="Times New Roman"/>
          <w:b/>
          <w:sz w:val="24"/>
          <w:szCs w:val="32"/>
          <w:lang w:eastAsia="en-US" w:bidi="en-US"/>
        </w:rPr>
      </w:pPr>
    </w:p>
    <w:p w14:paraId="2A10A37A" w14:textId="77777777" w:rsidR="00A567CE" w:rsidRDefault="00A567C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326D66E1"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09A3E380"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 xml:space="preserve">Αριστοτέλης: Ενότητα </w:t>
      </w:r>
      <w:r w:rsidR="001463AF">
        <w:t>3</w:t>
      </w:r>
      <w:r w:rsidR="00905A5A">
        <w:t xml:space="preserve"> </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t>Όροι, προτ</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t>άσεις και οι κατηγορίες ή γένη των όντων</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15A3123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w:t>
      </w:r>
      <w:r w:rsidR="00AE26AB">
        <w:rPr>
          <w:rFonts w:ascii="Arial" w:eastAsia="Times New Roman" w:hAnsi="Arial" w:cs="Arial"/>
          <w:b/>
          <w:bCs/>
          <w:lang w:eastAsia="en-US" w:bidi="en-US"/>
        </w:rPr>
        <w:t xml:space="preserve"> Μαθήματα στο Πανεπιστήμιο Πατρών</w:t>
      </w:r>
      <w:bookmarkStart w:id="9" w:name="_GoBack"/>
      <w:bookmarkEnd w:id="9"/>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FA230B" w:rsidRDefault="00FA230B" w:rsidP="00936ACC">
      <w:pPr>
        <w:spacing w:after="0" w:line="240" w:lineRule="auto"/>
      </w:pPr>
      <w:r>
        <w:separator/>
      </w:r>
    </w:p>
  </w:endnote>
  <w:endnote w:type="continuationSeparator" w:id="0">
    <w:p w14:paraId="48E863F7" w14:textId="77777777" w:rsidR="00FA230B" w:rsidRDefault="00FA230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FA230B" w:rsidRDefault="00FA230B"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AE26AB">
      <w:rPr>
        <w:noProof/>
        <w:sz w:val="20"/>
        <w:szCs w:val="20"/>
      </w:rPr>
      <w:t>8</w:t>
    </w:r>
    <w:r w:rsidRPr="006D1C8D">
      <w:rPr>
        <w:sz w:val="20"/>
        <w:szCs w:val="20"/>
      </w:rPr>
      <w:fldChar w:fldCharType="end"/>
    </w:r>
  </w:p>
  <w:p w14:paraId="3D7A2872" w14:textId="77777777" w:rsidR="00FA230B" w:rsidRDefault="00FA230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FA230B" w:rsidRDefault="00FA230B" w:rsidP="00936ACC">
      <w:pPr>
        <w:spacing w:after="0" w:line="240" w:lineRule="auto"/>
      </w:pPr>
      <w:r>
        <w:separator/>
      </w:r>
    </w:p>
  </w:footnote>
  <w:footnote w:type="continuationSeparator" w:id="0">
    <w:p w14:paraId="28A0EF4A" w14:textId="77777777" w:rsidR="00FA230B" w:rsidRDefault="00FA230B"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FA230B" w:rsidRDefault="00FA230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E85"/>
    <w:multiLevelType w:val="hybridMultilevel"/>
    <w:tmpl w:val="CE5882EE"/>
    <w:lvl w:ilvl="0" w:tplc="521EA71C">
      <w:start w:val="1"/>
      <w:numFmt w:val="bullet"/>
      <w:lvlText w:val="•"/>
      <w:lvlJc w:val="left"/>
      <w:pPr>
        <w:tabs>
          <w:tab w:val="num" w:pos="720"/>
        </w:tabs>
        <w:ind w:left="720" w:hanging="360"/>
      </w:pPr>
      <w:rPr>
        <w:rFonts w:ascii="Arial" w:hAnsi="Arial" w:hint="default"/>
      </w:rPr>
    </w:lvl>
    <w:lvl w:ilvl="1" w:tplc="88DCF2AA" w:tentative="1">
      <w:start w:val="1"/>
      <w:numFmt w:val="bullet"/>
      <w:lvlText w:val="•"/>
      <w:lvlJc w:val="left"/>
      <w:pPr>
        <w:tabs>
          <w:tab w:val="num" w:pos="1440"/>
        </w:tabs>
        <w:ind w:left="1440" w:hanging="360"/>
      </w:pPr>
      <w:rPr>
        <w:rFonts w:ascii="Arial" w:hAnsi="Arial" w:hint="default"/>
      </w:rPr>
    </w:lvl>
    <w:lvl w:ilvl="2" w:tplc="1C241A00" w:tentative="1">
      <w:start w:val="1"/>
      <w:numFmt w:val="bullet"/>
      <w:lvlText w:val="•"/>
      <w:lvlJc w:val="left"/>
      <w:pPr>
        <w:tabs>
          <w:tab w:val="num" w:pos="2160"/>
        </w:tabs>
        <w:ind w:left="2160" w:hanging="360"/>
      </w:pPr>
      <w:rPr>
        <w:rFonts w:ascii="Arial" w:hAnsi="Arial" w:hint="default"/>
      </w:rPr>
    </w:lvl>
    <w:lvl w:ilvl="3" w:tplc="EF320C88" w:tentative="1">
      <w:start w:val="1"/>
      <w:numFmt w:val="bullet"/>
      <w:lvlText w:val="•"/>
      <w:lvlJc w:val="left"/>
      <w:pPr>
        <w:tabs>
          <w:tab w:val="num" w:pos="2880"/>
        </w:tabs>
        <w:ind w:left="2880" w:hanging="360"/>
      </w:pPr>
      <w:rPr>
        <w:rFonts w:ascii="Arial" w:hAnsi="Arial" w:hint="default"/>
      </w:rPr>
    </w:lvl>
    <w:lvl w:ilvl="4" w:tplc="27E0FE84" w:tentative="1">
      <w:start w:val="1"/>
      <w:numFmt w:val="bullet"/>
      <w:lvlText w:val="•"/>
      <w:lvlJc w:val="left"/>
      <w:pPr>
        <w:tabs>
          <w:tab w:val="num" w:pos="3600"/>
        </w:tabs>
        <w:ind w:left="3600" w:hanging="360"/>
      </w:pPr>
      <w:rPr>
        <w:rFonts w:ascii="Arial" w:hAnsi="Arial" w:hint="default"/>
      </w:rPr>
    </w:lvl>
    <w:lvl w:ilvl="5" w:tplc="A39660CE" w:tentative="1">
      <w:start w:val="1"/>
      <w:numFmt w:val="bullet"/>
      <w:lvlText w:val="•"/>
      <w:lvlJc w:val="left"/>
      <w:pPr>
        <w:tabs>
          <w:tab w:val="num" w:pos="4320"/>
        </w:tabs>
        <w:ind w:left="4320" w:hanging="360"/>
      </w:pPr>
      <w:rPr>
        <w:rFonts w:ascii="Arial" w:hAnsi="Arial" w:hint="default"/>
      </w:rPr>
    </w:lvl>
    <w:lvl w:ilvl="6" w:tplc="14D46B76" w:tentative="1">
      <w:start w:val="1"/>
      <w:numFmt w:val="bullet"/>
      <w:lvlText w:val="•"/>
      <w:lvlJc w:val="left"/>
      <w:pPr>
        <w:tabs>
          <w:tab w:val="num" w:pos="5040"/>
        </w:tabs>
        <w:ind w:left="5040" w:hanging="360"/>
      </w:pPr>
      <w:rPr>
        <w:rFonts w:ascii="Arial" w:hAnsi="Arial" w:hint="default"/>
      </w:rPr>
    </w:lvl>
    <w:lvl w:ilvl="7" w:tplc="2220A814" w:tentative="1">
      <w:start w:val="1"/>
      <w:numFmt w:val="bullet"/>
      <w:lvlText w:val="•"/>
      <w:lvlJc w:val="left"/>
      <w:pPr>
        <w:tabs>
          <w:tab w:val="num" w:pos="5760"/>
        </w:tabs>
        <w:ind w:left="5760" w:hanging="360"/>
      </w:pPr>
      <w:rPr>
        <w:rFonts w:ascii="Arial" w:hAnsi="Arial" w:hint="default"/>
      </w:rPr>
    </w:lvl>
    <w:lvl w:ilvl="8" w:tplc="8FD08326" w:tentative="1">
      <w:start w:val="1"/>
      <w:numFmt w:val="bullet"/>
      <w:lvlText w:val="•"/>
      <w:lvlJc w:val="left"/>
      <w:pPr>
        <w:tabs>
          <w:tab w:val="num" w:pos="6480"/>
        </w:tabs>
        <w:ind w:left="6480" w:hanging="360"/>
      </w:pPr>
      <w:rPr>
        <w:rFonts w:ascii="Arial" w:hAnsi="Arial"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AA2D20"/>
    <w:multiLevelType w:val="hybridMultilevel"/>
    <w:tmpl w:val="B30A1F16"/>
    <w:lvl w:ilvl="0" w:tplc="F260F90C">
      <w:start w:val="1"/>
      <w:numFmt w:val="bullet"/>
      <w:lvlText w:val="•"/>
      <w:lvlJc w:val="left"/>
      <w:pPr>
        <w:tabs>
          <w:tab w:val="num" w:pos="720"/>
        </w:tabs>
        <w:ind w:left="720" w:hanging="360"/>
      </w:pPr>
      <w:rPr>
        <w:rFonts w:ascii="Arial" w:hAnsi="Arial" w:hint="default"/>
      </w:rPr>
    </w:lvl>
    <w:lvl w:ilvl="1" w:tplc="D480F2E8" w:tentative="1">
      <w:start w:val="1"/>
      <w:numFmt w:val="bullet"/>
      <w:lvlText w:val="•"/>
      <w:lvlJc w:val="left"/>
      <w:pPr>
        <w:tabs>
          <w:tab w:val="num" w:pos="1440"/>
        </w:tabs>
        <w:ind w:left="1440" w:hanging="360"/>
      </w:pPr>
      <w:rPr>
        <w:rFonts w:ascii="Arial" w:hAnsi="Arial" w:hint="default"/>
      </w:rPr>
    </w:lvl>
    <w:lvl w:ilvl="2" w:tplc="4DC29D6C" w:tentative="1">
      <w:start w:val="1"/>
      <w:numFmt w:val="bullet"/>
      <w:lvlText w:val="•"/>
      <w:lvlJc w:val="left"/>
      <w:pPr>
        <w:tabs>
          <w:tab w:val="num" w:pos="2160"/>
        </w:tabs>
        <w:ind w:left="2160" w:hanging="360"/>
      </w:pPr>
      <w:rPr>
        <w:rFonts w:ascii="Arial" w:hAnsi="Arial" w:hint="default"/>
      </w:rPr>
    </w:lvl>
    <w:lvl w:ilvl="3" w:tplc="CA26CFE2" w:tentative="1">
      <w:start w:val="1"/>
      <w:numFmt w:val="bullet"/>
      <w:lvlText w:val="•"/>
      <w:lvlJc w:val="left"/>
      <w:pPr>
        <w:tabs>
          <w:tab w:val="num" w:pos="2880"/>
        </w:tabs>
        <w:ind w:left="2880" w:hanging="360"/>
      </w:pPr>
      <w:rPr>
        <w:rFonts w:ascii="Arial" w:hAnsi="Arial" w:hint="default"/>
      </w:rPr>
    </w:lvl>
    <w:lvl w:ilvl="4" w:tplc="AD005A38" w:tentative="1">
      <w:start w:val="1"/>
      <w:numFmt w:val="bullet"/>
      <w:lvlText w:val="•"/>
      <w:lvlJc w:val="left"/>
      <w:pPr>
        <w:tabs>
          <w:tab w:val="num" w:pos="3600"/>
        </w:tabs>
        <w:ind w:left="3600" w:hanging="360"/>
      </w:pPr>
      <w:rPr>
        <w:rFonts w:ascii="Arial" w:hAnsi="Arial" w:hint="default"/>
      </w:rPr>
    </w:lvl>
    <w:lvl w:ilvl="5" w:tplc="78DE460A" w:tentative="1">
      <w:start w:val="1"/>
      <w:numFmt w:val="bullet"/>
      <w:lvlText w:val="•"/>
      <w:lvlJc w:val="left"/>
      <w:pPr>
        <w:tabs>
          <w:tab w:val="num" w:pos="4320"/>
        </w:tabs>
        <w:ind w:left="4320" w:hanging="360"/>
      </w:pPr>
      <w:rPr>
        <w:rFonts w:ascii="Arial" w:hAnsi="Arial" w:hint="default"/>
      </w:rPr>
    </w:lvl>
    <w:lvl w:ilvl="6" w:tplc="4FD297FE" w:tentative="1">
      <w:start w:val="1"/>
      <w:numFmt w:val="bullet"/>
      <w:lvlText w:val="•"/>
      <w:lvlJc w:val="left"/>
      <w:pPr>
        <w:tabs>
          <w:tab w:val="num" w:pos="5040"/>
        </w:tabs>
        <w:ind w:left="5040" w:hanging="360"/>
      </w:pPr>
      <w:rPr>
        <w:rFonts w:ascii="Arial" w:hAnsi="Arial" w:hint="default"/>
      </w:rPr>
    </w:lvl>
    <w:lvl w:ilvl="7" w:tplc="91FCFAE6" w:tentative="1">
      <w:start w:val="1"/>
      <w:numFmt w:val="bullet"/>
      <w:lvlText w:val="•"/>
      <w:lvlJc w:val="left"/>
      <w:pPr>
        <w:tabs>
          <w:tab w:val="num" w:pos="5760"/>
        </w:tabs>
        <w:ind w:left="5760" w:hanging="360"/>
      </w:pPr>
      <w:rPr>
        <w:rFonts w:ascii="Arial" w:hAnsi="Arial" w:hint="default"/>
      </w:rPr>
    </w:lvl>
    <w:lvl w:ilvl="8" w:tplc="0D46BC96" w:tentative="1">
      <w:start w:val="1"/>
      <w:numFmt w:val="bullet"/>
      <w:lvlText w:val="•"/>
      <w:lvlJc w:val="left"/>
      <w:pPr>
        <w:tabs>
          <w:tab w:val="num" w:pos="6480"/>
        </w:tabs>
        <w:ind w:left="6480" w:hanging="360"/>
      </w:pPr>
      <w:rPr>
        <w:rFonts w:ascii="Arial" w:hAnsi="Arial"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8870064"/>
    <w:multiLevelType w:val="hybridMultilevel"/>
    <w:tmpl w:val="30964D4E"/>
    <w:lvl w:ilvl="0" w:tplc="0D6672C0">
      <w:start w:val="1"/>
      <w:numFmt w:val="bullet"/>
      <w:lvlText w:val="•"/>
      <w:lvlJc w:val="left"/>
      <w:pPr>
        <w:tabs>
          <w:tab w:val="num" w:pos="720"/>
        </w:tabs>
        <w:ind w:left="720" w:hanging="360"/>
      </w:pPr>
      <w:rPr>
        <w:rFonts w:ascii="Arial" w:hAnsi="Arial" w:hint="default"/>
      </w:rPr>
    </w:lvl>
    <w:lvl w:ilvl="1" w:tplc="BFA6D984" w:tentative="1">
      <w:start w:val="1"/>
      <w:numFmt w:val="bullet"/>
      <w:lvlText w:val="•"/>
      <w:lvlJc w:val="left"/>
      <w:pPr>
        <w:tabs>
          <w:tab w:val="num" w:pos="1440"/>
        </w:tabs>
        <w:ind w:left="1440" w:hanging="360"/>
      </w:pPr>
      <w:rPr>
        <w:rFonts w:ascii="Arial" w:hAnsi="Arial" w:hint="default"/>
      </w:rPr>
    </w:lvl>
    <w:lvl w:ilvl="2" w:tplc="4E9C3A90" w:tentative="1">
      <w:start w:val="1"/>
      <w:numFmt w:val="bullet"/>
      <w:lvlText w:val="•"/>
      <w:lvlJc w:val="left"/>
      <w:pPr>
        <w:tabs>
          <w:tab w:val="num" w:pos="2160"/>
        </w:tabs>
        <w:ind w:left="2160" w:hanging="360"/>
      </w:pPr>
      <w:rPr>
        <w:rFonts w:ascii="Arial" w:hAnsi="Arial" w:hint="default"/>
      </w:rPr>
    </w:lvl>
    <w:lvl w:ilvl="3" w:tplc="15BE7D38" w:tentative="1">
      <w:start w:val="1"/>
      <w:numFmt w:val="bullet"/>
      <w:lvlText w:val="•"/>
      <w:lvlJc w:val="left"/>
      <w:pPr>
        <w:tabs>
          <w:tab w:val="num" w:pos="2880"/>
        </w:tabs>
        <w:ind w:left="2880" w:hanging="360"/>
      </w:pPr>
      <w:rPr>
        <w:rFonts w:ascii="Arial" w:hAnsi="Arial" w:hint="default"/>
      </w:rPr>
    </w:lvl>
    <w:lvl w:ilvl="4" w:tplc="462C5C10" w:tentative="1">
      <w:start w:val="1"/>
      <w:numFmt w:val="bullet"/>
      <w:lvlText w:val="•"/>
      <w:lvlJc w:val="left"/>
      <w:pPr>
        <w:tabs>
          <w:tab w:val="num" w:pos="3600"/>
        </w:tabs>
        <w:ind w:left="3600" w:hanging="360"/>
      </w:pPr>
      <w:rPr>
        <w:rFonts w:ascii="Arial" w:hAnsi="Arial" w:hint="default"/>
      </w:rPr>
    </w:lvl>
    <w:lvl w:ilvl="5" w:tplc="31889880" w:tentative="1">
      <w:start w:val="1"/>
      <w:numFmt w:val="bullet"/>
      <w:lvlText w:val="•"/>
      <w:lvlJc w:val="left"/>
      <w:pPr>
        <w:tabs>
          <w:tab w:val="num" w:pos="4320"/>
        </w:tabs>
        <w:ind w:left="4320" w:hanging="360"/>
      </w:pPr>
      <w:rPr>
        <w:rFonts w:ascii="Arial" w:hAnsi="Arial" w:hint="default"/>
      </w:rPr>
    </w:lvl>
    <w:lvl w:ilvl="6" w:tplc="F7FACC4C" w:tentative="1">
      <w:start w:val="1"/>
      <w:numFmt w:val="bullet"/>
      <w:lvlText w:val="•"/>
      <w:lvlJc w:val="left"/>
      <w:pPr>
        <w:tabs>
          <w:tab w:val="num" w:pos="5040"/>
        </w:tabs>
        <w:ind w:left="5040" w:hanging="360"/>
      </w:pPr>
      <w:rPr>
        <w:rFonts w:ascii="Arial" w:hAnsi="Arial" w:hint="default"/>
      </w:rPr>
    </w:lvl>
    <w:lvl w:ilvl="7" w:tplc="018EF32A" w:tentative="1">
      <w:start w:val="1"/>
      <w:numFmt w:val="bullet"/>
      <w:lvlText w:val="•"/>
      <w:lvlJc w:val="left"/>
      <w:pPr>
        <w:tabs>
          <w:tab w:val="num" w:pos="5760"/>
        </w:tabs>
        <w:ind w:left="5760" w:hanging="360"/>
      </w:pPr>
      <w:rPr>
        <w:rFonts w:ascii="Arial" w:hAnsi="Arial" w:hint="default"/>
      </w:rPr>
    </w:lvl>
    <w:lvl w:ilvl="8" w:tplc="4314ADA6" w:tentative="1">
      <w:start w:val="1"/>
      <w:numFmt w:val="bullet"/>
      <w:lvlText w:val="•"/>
      <w:lvlJc w:val="left"/>
      <w:pPr>
        <w:tabs>
          <w:tab w:val="num" w:pos="6480"/>
        </w:tabs>
        <w:ind w:left="6480" w:hanging="360"/>
      </w:pPr>
      <w:rPr>
        <w:rFonts w:ascii="Arial" w:hAnsi="Arial" w:hint="default"/>
      </w:rPr>
    </w:lvl>
  </w:abstractNum>
  <w:abstractNum w:abstractNumId="9">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4195BD8"/>
    <w:multiLevelType w:val="hybridMultilevel"/>
    <w:tmpl w:val="796C9B1A"/>
    <w:lvl w:ilvl="0" w:tplc="CB029D3E">
      <w:start w:val="1"/>
      <w:numFmt w:val="bullet"/>
      <w:lvlText w:val="•"/>
      <w:lvlJc w:val="left"/>
      <w:pPr>
        <w:tabs>
          <w:tab w:val="num" w:pos="720"/>
        </w:tabs>
        <w:ind w:left="720" w:hanging="360"/>
      </w:pPr>
      <w:rPr>
        <w:rFonts w:ascii="Arial" w:hAnsi="Arial" w:hint="default"/>
      </w:rPr>
    </w:lvl>
    <w:lvl w:ilvl="1" w:tplc="01DC8DDA" w:tentative="1">
      <w:start w:val="1"/>
      <w:numFmt w:val="bullet"/>
      <w:lvlText w:val="•"/>
      <w:lvlJc w:val="left"/>
      <w:pPr>
        <w:tabs>
          <w:tab w:val="num" w:pos="1440"/>
        </w:tabs>
        <w:ind w:left="1440" w:hanging="360"/>
      </w:pPr>
      <w:rPr>
        <w:rFonts w:ascii="Arial" w:hAnsi="Arial" w:hint="default"/>
      </w:rPr>
    </w:lvl>
    <w:lvl w:ilvl="2" w:tplc="6F2A05B8" w:tentative="1">
      <w:start w:val="1"/>
      <w:numFmt w:val="bullet"/>
      <w:lvlText w:val="•"/>
      <w:lvlJc w:val="left"/>
      <w:pPr>
        <w:tabs>
          <w:tab w:val="num" w:pos="2160"/>
        </w:tabs>
        <w:ind w:left="2160" w:hanging="360"/>
      </w:pPr>
      <w:rPr>
        <w:rFonts w:ascii="Arial" w:hAnsi="Arial" w:hint="default"/>
      </w:rPr>
    </w:lvl>
    <w:lvl w:ilvl="3" w:tplc="BB52DA2E" w:tentative="1">
      <w:start w:val="1"/>
      <w:numFmt w:val="bullet"/>
      <w:lvlText w:val="•"/>
      <w:lvlJc w:val="left"/>
      <w:pPr>
        <w:tabs>
          <w:tab w:val="num" w:pos="2880"/>
        </w:tabs>
        <w:ind w:left="2880" w:hanging="360"/>
      </w:pPr>
      <w:rPr>
        <w:rFonts w:ascii="Arial" w:hAnsi="Arial" w:hint="default"/>
      </w:rPr>
    </w:lvl>
    <w:lvl w:ilvl="4" w:tplc="AC7E0D36" w:tentative="1">
      <w:start w:val="1"/>
      <w:numFmt w:val="bullet"/>
      <w:lvlText w:val="•"/>
      <w:lvlJc w:val="left"/>
      <w:pPr>
        <w:tabs>
          <w:tab w:val="num" w:pos="3600"/>
        </w:tabs>
        <w:ind w:left="3600" w:hanging="360"/>
      </w:pPr>
      <w:rPr>
        <w:rFonts w:ascii="Arial" w:hAnsi="Arial" w:hint="default"/>
      </w:rPr>
    </w:lvl>
    <w:lvl w:ilvl="5" w:tplc="2C981272" w:tentative="1">
      <w:start w:val="1"/>
      <w:numFmt w:val="bullet"/>
      <w:lvlText w:val="•"/>
      <w:lvlJc w:val="left"/>
      <w:pPr>
        <w:tabs>
          <w:tab w:val="num" w:pos="4320"/>
        </w:tabs>
        <w:ind w:left="4320" w:hanging="360"/>
      </w:pPr>
      <w:rPr>
        <w:rFonts w:ascii="Arial" w:hAnsi="Arial" w:hint="default"/>
      </w:rPr>
    </w:lvl>
    <w:lvl w:ilvl="6" w:tplc="25DCD8E6" w:tentative="1">
      <w:start w:val="1"/>
      <w:numFmt w:val="bullet"/>
      <w:lvlText w:val="•"/>
      <w:lvlJc w:val="left"/>
      <w:pPr>
        <w:tabs>
          <w:tab w:val="num" w:pos="5040"/>
        </w:tabs>
        <w:ind w:left="5040" w:hanging="360"/>
      </w:pPr>
      <w:rPr>
        <w:rFonts w:ascii="Arial" w:hAnsi="Arial" w:hint="default"/>
      </w:rPr>
    </w:lvl>
    <w:lvl w:ilvl="7" w:tplc="9C90D76E" w:tentative="1">
      <w:start w:val="1"/>
      <w:numFmt w:val="bullet"/>
      <w:lvlText w:val="•"/>
      <w:lvlJc w:val="left"/>
      <w:pPr>
        <w:tabs>
          <w:tab w:val="num" w:pos="5760"/>
        </w:tabs>
        <w:ind w:left="5760" w:hanging="360"/>
      </w:pPr>
      <w:rPr>
        <w:rFonts w:ascii="Arial" w:hAnsi="Arial" w:hint="default"/>
      </w:rPr>
    </w:lvl>
    <w:lvl w:ilvl="8" w:tplc="12AA6ABE" w:tentative="1">
      <w:start w:val="1"/>
      <w:numFmt w:val="bullet"/>
      <w:lvlText w:val="•"/>
      <w:lvlJc w:val="left"/>
      <w:pPr>
        <w:tabs>
          <w:tab w:val="num" w:pos="6480"/>
        </w:tabs>
        <w:ind w:left="6480" w:hanging="360"/>
      </w:pPr>
      <w:rPr>
        <w:rFonts w:ascii="Arial" w:hAnsi="Arial" w:hint="default"/>
      </w:r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26D221E"/>
    <w:multiLevelType w:val="hybridMultilevel"/>
    <w:tmpl w:val="231C342A"/>
    <w:lvl w:ilvl="0" w:tplc="B7C6C27A">
      <w:start w:val="1"/>
      <w:numFmt w:val="bullet"/>
      <w:lvlText w:val="•"/>
      <w:lvlJc w:val="left"/>
      <w:pPr>
        <w:tabs>
          <w:tab w:val="num" w:pos="720"/>
        </w:tabs>
        <w:ind w:left="720" w:hanging="360"/>
      </w:pPr>
      <w:rPr>
        <w:rFonts w:ascii="Arial" w:hAnsi="Arial" w:hint="default"/>
      </w:rPr>
    </w:lvl>
    <w:lvl w:ilvl="1" w:tplc="364441FA" w:tentative="1">
      <w:start w:val="1"/>
      <w:numFmt w:val="bullet"/>
      <w:lvlText w:val="•"/>
      <w:lvlJc w:val="left"/>
      <w:pPr>
        <w:tabs>
          <w:tab w:val="num" w:pos="1440"/>
        </w:tabs>
        <w:ind w:left="1440" w:hanging="360"/>
      </w:pPr>
      <w:rPr>
        <w:rFonts w:ascii="Arial" w:hAnsi="Arial" w:hint="default"/>
      </w:rPr>
    </w:lvl>
    <w:lvl w:ilvl="2" w:tplc="973C4502" w:tentative="1">
      <w:start w:val="1"/>
      <w:numFmt w:val="bullet"/>
      <w:lvlText w:val="•"/>
      <w:lvlJc w:val="left"/>
      <w:pPr>
        <w:tabs>
          <w:tab w:val="num" w:pos="2160"/>
        </w:tabs>
        <w:ind w:left="2160" w:hanging="360"/>
      </w:pPr>
      <w:rPr>
        <w:rFonts w:ascii="Arial" w:hAnsi="Arial" w:hint="default"/>
      </w:rPr>
    </w:lvl>
    <w:lvl w:ilvl="3" w:tplc="B60A0B54" w:tentative="1">
      <w:start w:val="1"/>
      <w:numFmt w:val="bullet"/>
      <w:lvlText w:val="•"/>
      <w:lvlJc w:val="left"/>
      <w:pPr>
        <w:tabs>
          <w:tab w:val="num" w:pos="2880"/>
        </w:tabs>
        <w:ind w:left="2880" w:hanging="360"/>
      </w:pPr>
      <w:rPr>
        <w:rFonts w:ascii="Arial" w:hAnsi="Arial" w:hint="default"/>
      </w:rPr>
    </w:lvl>
    <w:lvl w:ilvl="4" w:tplc="F056BAD0" w:tentative="1">
      <w:start w:val="1"/>
      <w:numFmt w:val="bullet"/>
      <w:lvlText w:val="•"/>
      <w:lvlJc w:val="left"/>
      <w:pPr>
        <w:tabs>
          <w:tab w:val="num" w:pos="3600"/>
        </w:tabs>
        <w:ind w:left="3600" w:hanging="360"/>
      </w:pPr>
      <w:rPr>
        <w:rFonts w:ascii="Arial" w:hAnsi="Arial" w:hint="default"/>
      </w:rPr>
    </w:lvl>
    <w:lvl w:ilvl="5" w:tplc="375AC964" w:tentative="1">
      <w:start w:val="1"/>
      <w:numFmt w:val="bullet"/>
      <w:lvlText w:val="•"/>
      <w:lvlJc w:val="left"/>
      <w:pPr>
        <w:tabs>
          <w:tab w:val="num" w:pos="4320"/>
        </w:tabs>
        <w:ind w:left="4320" w:hanging="360"/>
      </w:pPr>
      <w:rPr>
        <w:rFonts w:ascii="Arial" w:hAnsi="Arial" w:hint="default"/>
      </w:rPr>
    </w:lvl>
    <w:lvl w:ilvl="6" w:tplc="A818229C" w:tentative="1">
      <w:start w:val="1"/>
      <w:numFmt w:val="bullet"/>
      <w:lvlText w:val="•"/>
      <w:lvlJc w:val="left"/>
      <w:pPr>
        <w:tabs>
          <w:tab w:val="num" w:pos="5040"/>
        </w:tabs>
        <w:ind w:left="5040" w:hanging="360"/>
      </w:pPr>
      <w:rPr>
        <w:rFonts w:ascii="Arial" w:hAnsi="Arial" w:hint="default"/>
      </w:rPr>
    </w:lvl>
    <w:lvl w:ilvl="7" w:tplc="1D3A9EC2" w:tentative="1">
      <w:start w:val="1"/>
      <w:numFmt w:val="bullet"/>
      <w:lvlText w:val="•"/>
      <w:lvlJc w:val="left"/>
      <w:pPr>
        <w:tabs>
          <w:tab w:val="num" w:pos="5760"/>
        </w:tabs>
        <w:ind w:left="5760" w:hanging="360"/>
      </w:pPr>
      <w:rPr>
        <w:rFonts w:ascii="Arial" w:hAnsi="Arial" w:hint="default"/>
      </w:rPr>
    </w:lvl>
    <w:lvl w:ilvl="8" w:tplc="E08E2AAC" w:tentative="1">
      <w:start w:val="1"/>
      <w:numFmt w:val="bullet"/>
      <w:lvlText w:val="•"/>
      <w:lvlJc w:val="left"/>
      <w:pPr>
        <w:tabs>
          <w:tab w:val="num" w:pos="6480"/>
        </w:tabs>
        <w:ind w:left="6480" w:hanging="360"/>
      </w:pPr>
      <w:rPr>
        <w:rFonts w:ascii="Arial" w:hAnsi="Arial" w:hint="default"/>
      </w:r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2">
    <w:nsid w:val="672B21FB"/>
    <w:multiLevelType w:val="hybridMultilevel"/>
    <w:tmpl w:val="BDFCF752"/>
    <w:lvl w:ilvl="0" w:tplc="B330B6FC">
      <w:start w:val="1"/>
      <w:numFmt w:val="bullet"/>
      <w:lvlText w:val="•"/>
      <w:lvlJc w:val="left"/>
      <w:pPr>
        <w:tabs>
          <w:tab w:val="num" w:pos="720"/>
        </w:tabs>
        <w:ind w:left="720" w:hanging="360"/>
      </w:pPr>
      <w:rPr>
        <w:rFonts w:ascii="Arial" w:hAnsi="Arial" w:hint="default"/>
      </w:rPr>
    </w:lvl>
    <w:lvl w:ilvl="1" w:tplc="92F89EAC" w:tentative="1">
      <w:start w:val="1"/>
      <w:numFmt w:val="bullet"/>
      <w:lvlText w:val="•"/>
      <w:lvlJc w:val="left"/>
      <w:pPr>
        <w:tabs>
          <w:tab w:val="num" w:pos="1440"/>
        </w:tabs>
        <w:ind w:left="1440" w:hanging="360"/>
      </w:pPr>
      <w:rPr>
        <w:rFonts w:ascii="Arial" w:hAnsi="Arial" w:hint="default"/>
      </w:rPr>
    </w:lvl>
    <w:lvl w:ilvl="2" w:tplc="C044ACA8" w:tentative="1">
      <w:start w:val="1"/>
      <w:numFmt w:val="bullet"/>
      <w:lvlText w:val="•"/>
      <w:lvlJc w:val="left"/>
      <w:pPr>
        <w:tabs>
          <w:tab w:val="num" w:pos="2160"/>
        </w:tabs>
        <w:ind w:left="2160" w:hanging="360"/>
      </w:pPr>
      <w:rPr>
        <w:rFonts w:ascii="Arial" w:hAnsi="Arial" w:hint="default"/>
      </w:rPr>
    </w:lvl>
    <w:lvl w:ilvl="3" w:tplc="5756FBC2" w:tentative="1">
      <w:start w:val="1"/>
      <w:numFmt w:val="bullet"/>
      <w:lvlText w:val="•"/>
      <w:lvlJc w:val="left"/>
      <w:pPr>
        <w:tabs>
          <w:tab w:val="num" w:pos="2880"/>
        </w:tabs>
        <w:ind w:left="2880" w:hanging="360"/>
      </w:pPr>
      <w:rPr>
        <w:rFonts w:ascii="Arial" w:hAnsi="Arial" w:hint="default"/>
      </w:rPr>
    </w:lvl>
    <w:lvl w:ilvl="4" w:tplc="0E82D266" w:tentative="1">
      <w:start w:val="1"/>
      <w:numFmt w:val="bullet"/>
      <w:lvlText w:val="•"/>
      <w:lvlJc w:val="left"/>
      <w:pPr>
        <w:tabs>
          <w:tab w:val="num" w:pos="3600"/>
        </w:tabs>
        <w:ind w:left="3600" w:hanging="360"/>
      </w:pPr>
      <w:rPr>
        <w:rFonts w:ascii="Arial" w:hAnsi="Arial" w:hint="default"/>
      </w:rPr>
    </w:lvl>
    <w:lvl w:ilvl="5" w:tplc="4E464D44" w:tentative="1">
      <w:start w:val="1"/>
      <w:numFmt w:val="bullet"/>
      <w:lvlText w:val="•"/>
      <w:lvlJc w:val="left"/>
      <w:pPr>
        <w:tabs>
          <w:tab w:val="num" w:pos="4320"/>
        </w:tabs>
        <w:ind w:left="4320" w:hanging="360"/>
      </w:pPr>
      <w:rPr>
        <w:rFonts w:ascii="Arial" w:hAnsi="Arial" w:hint="default"/>
      </w:rPr>
    </w:lvl>
    <w:lvl w:ilvl="6" w:tplc="849E3020" w:tentative="1">
      <w:start w:val="1"/>
      <w:numFmt w:val="bullet"/>
      <w:lvlText w:val="•"/>
      <w:lvlJc w:val="left"/>
      <w:pPr>
        <w:tabs>
          <w:tab w:val="num" w:pos="5040"/>
        </w:tabs>
        <w:ind w:left="5040" w:hanging="360"/>
      </w:pPr>
      <w:rPr>
        <w:rFonts w:ascii="Arial" w:hAnsi="Arial" w:hint="default"/>
      </w:rPr>
    </w:lvl>
    <w:lvl w:ilvl="7" w:tplc="C66E1466" w:tentative="1">
      <w:start w:val="1"/>
      <w:numFmt w:val="bullet"/>
      <w:lvlText w:val="•"/>
      <w:lvlJc w:val="left"/>
      <w:pPr>
        <w:tabs>
          <w:tab w:val="num" w:pos="5760"/>
        </w:tabs>
        <w:ind w:left="5760" w:hanging="360"/>
      </w:pPr>
      <w:rPr>
        <w:rFonts w:ascii="Arial" w:hAnsi="Arial" w:hint="default"/>
      </w:rPr>
    </w:lvl>
    <w:lvl w:ilvl="8" w:tplc="06A2D50A" w:tentative="1">
      <w:start w:val="1"/>
      <w:numFmt w:val="bullet"/>
      <w:lvlText w:val="•"/>
      <w:lvlJc w:val="left"/>
      <w:pPr>
        <w:tabs>
          <w:tab w:val="num" w:pos="6480"/>
        </w:tabs>
        <w:ind w:left="6480" w:hanging="360"/>
      </w:pPr>
      <w:rPr>
        <w:rFonts w:ascii="Arial" w:hAnsi="Arial" w:hint="default"/>
      </w:r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6">
    <w:nsid w:val="7CBB7232"/>
    <w:multiLevelType w:val="hybridMultilevel"/>
    <w:tmpl w:val="5B9E4394"/>
    <w:lvl w:ilvl="0" w:tplc="D0D4D704">
      <w:start w:val="1"/>
      <w:numFmt w:val="bullet"/>
      <w:lvlText w:val="•"/>
      <w:lvlJc w:val="left"/>
      <w:pPr>
        <w:tabs>
          <w:tab w:val="num" w:pos="720"/>
        </w:tabs>
        <w:ind w:left="720" w:hanging="360"/>
      </w:pPr>
      <w:rPr>
        <w:rFonts w:ascii="Arial" w:hAnsi="Arial" w:hint="default"/>
      </w:rPr>
    </w:lvl>
    <w:lvl w:ilvl="1" w:tplc="37DA1BEE" w:tentative="1">
      <w:start w:val="1"/>
      <w:numFmt w:val="bullet"/>
      <w:lvlText w:val="•"/>
      <w:lvlJc w:val="left"/>
      <w:pPr>
        <w:tabs>
          <w:tab w:val="num" w:pos="1440"/>
        </w:tabs>
        <w:ind w:left="1440" w:hanging="360"/>
      </w:pPr>
      <w:rPr>
        <w:rFonts w:ascii="Arial" w:hAnsi="Arial" w:hint="default"/>
      </w:rPr>
    </w:lvl>
    <w:lvl w:ilvl="2" w:tplc="EDA45490" w:tentative="1">
      <w:start w:val="1"/>
      <w:numFmt w:val="bullet"/>
      <w:lvlText w:val="•"/>
      <w:lvlJc w:val="left"/>
      <w:pPr>
        <w:tabs>
          <w:tab w:val="num" w:pos="2160"/>
        </w:tabs>
        <w:ind w:left="2160" w:hanging="360"/>
      </w:pPr>
      <w:rPr>
        <w:rFonts w:ascii="Arial" w:hAnsi="Arial" w:hint="default"/>
      </w:rPr>
    </w:lvl>
    <w:lvl w:ilvl="3" w:tplc="6E6A7310" w:tentative="1">
      <w:start w:val="1"/>
      <w:numFmt w:val="bullet"/>
      <w:lvlText w:val="•"/>
      <w:lvlJc w:val="left"/>
      <w:pPr>
        <w:tabs>
          <w:tab w:val="num" w:pos="2880"/>
        </w:tabs>
        <w:ind w:left="2880" w:hanging="360"/>
      </w:pPr>
      <w:rPr>
        <w:rFonts w:ascii="Arial" w:hAnsi="Arial" w:hint="default"/>
      </w:rPr>
    </w:lvl>
    <w:lvl w:ilvl="4" w:tplc="D05290AE" w:tentative="1">
      <w:start w:val="1"/>
      <w:numFmt w:val="bullet"/>
      <w:lvlText w:val="•"/>
      <w:lvlJc w:val="left"/>
      <w:pPr>
        <w:tabs>
          <w:tab w:val="num" w:pos="3600"/>
        </w:tabs>
        <w:ind w:left="3600" w:hanging="360"/>
      </w:pPr>
      <w:rPr>
        <w:rFonts w:ascii="Arial" w:hAnsi="Arial" w:hint="default"/>
      </w:rPr>
    </w:lvl>
    <w:lvl w:ilvl="5" w:tplc="02F83360" w:tentative="1">
      <w:start w:val="1"/>
      <w:numFmt w:val="bullet"/>
      <w:lvlText w:val="•"/>
      <w:lvlJc w:val="left"/>
      <w:pPr>
        <w:tabs>
          <w:tab w:val="num" w:pos="4320"/>
        </w:tabs>
        <w:ind w:left="4320" w:hanging="360"/>
      </w:pPr>
      <w:rPr>
        <w:rFonts w:ascii="Arial" w:hAnsi="Arial" w:hint="default"/>
      </w:rPr>
    </w:lvl>
    <w:lvl w:ilvl="6" w:tplc="67C2FF88" w:tentative="1">
      <w:start w:val="1"/>
      <w:numFmt w:val="bullet"/>
      <w:lvlText w:val="•"/>
      <w:lvlJc w:val="left"/>
      <w:pPr>
        <w:tabs>
          <w:tab w:val="num" w:pos="5040"/>
        </w:tabs>
        <w:ind w:left="5040" w:hanging="360"/>
      </w:pPr>
      <w:rPr>
        <w:rFonts w:ascii="Arial" w:hAnsi="Arial" w:hint="default"/>
      </w:rPr>
    </w:lvl>
    <w:lvl w:ilvl="7" w:tplc="ADE6C62E" w:tentative="1">
      <w:start w:val="1"/>
      <w:numFmt w:val="bullet"/>
      <w:lvlText w:val="•"/>
      <w:lvlJc w:val="left"/>
      <w:pPr>
        <w:tabs>
          <w:tab w:val="num" w:pos="5760"/>
        </w:tabs>
        <w:ind w:left="5760" w:hanging="360"/>
      </w:pPr>
      <w:rPr>
        <w:rFonts w:ascii="Arial" w:hAnsi="Arial" w:hint="default"/>
      </w:rPr>
    </w:lvl>
    <w:lvl w:ilvl="8" w:tplc="590CB694" w:tentative="1">
      <w:start w:val="1"/>
      <w:numFmt w:val="bullet"/>
      <w:lvlText w:val="•"/>
      <w:lvlJc w:val="left"/>
      <w:pPr>
        <w:tabs>
          <w:tab w:val="num" w:pos="6480"/>
        </w:tabs>
        <w:ind w:left="6480" w:hanging="360"/>
      </w:pPr>
      <w:rPr>
        <w:rFonts w:ascii="Arial" w:hAnsi="Arial" w:hint="default"/>
      </w:rPr>
    </w:lvl>
  </w:abstractNum>
  <w:abstractNum w:abstractNumId="37">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abstractNum w:abstractNumId="38">
    <w:nsid w:val="7FAF283C"/>
    <w:multiLevelType w:val="multilevel"/>
    <w:tmpl w:val="8A845E8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9"/>
  </w:num>
  <w:num w:numId="12">
    <w:abstractNumId w:val="14"/>
  </w:num>
  <w:num w:numId="13">
    <w:abstractNumId w:val="9"/>
  </w:num>
  <w:num w:numId="14">
    <w:abstractNumId w:val="4"/>
  </w:num>
  <w:num w:numId="15">
    <w:abstractNumId w:val="3"/>
  </w:num>
  <w:num w:numId="16">
    <w:abstractNumId w:val="22"/>
  </w:num>
  <w:num w:numId="17">
    <w:abstractNumId w:val="24"/>
  </w:num>
  <w:num w:numId="18">
    <w:abstractNumId w:val="10"/>
  </w:num>
  <w:num w:numId="19">
    <w:abstractNumId w:val="26"/>
  </w:num>
  <w:num w:numId="20">
    <w:abstractNumId w:val="19"/>
  </w:num>
  <w:num w:numId="21">
    <w:abstractNumId w:val="6"/>
  </w:num>
  <w:num w:numId="22">
    <w:abstractNumId w:val="30"/>
  </w:num>
  <w:num w:numId="23">
    <w:abstractNumId w:val="34"/>
  </w:num>
  <w:num w:numId="24">
    <w:abstractNumId w:val="15"/>
  </w:num>
  <w:num w:numId="25">
    <w:abstractNumId w:val="25"/>
  </w:num>
  <w:num w:numId="26">
    <w:abstractNumId w:val="23"/>
  </w:num>
  <w:num w:numId="27">
    <w:abstractNumId w:val="20"/>
  </w:num>
  <w:num w:numId="28">
    <w:abstractNumId w:val="18"/>
  </w:num>
  <w:num w:numId="29">
    <w:abstractNumId w:val="13"/>
  </w:num>
  <w:num w:numId="30">
    <w:abstractNumId w:val="21"/>
  </w:num>
  <w:num w:numId="31">
    <w:abstractNumId w:val="7"/>
  </w:num>
  <w:num w:numId="32">
    <w:abstractNumId w:val="1"/>
  </w:num>
  <w:num w:numId="33">
    <w:abstractNumId w:val="16"/>
  </w:num>
  <w:num w:numId="34">
    <w:abstractNumId w:val="33"/>
  </w:num>
  <w:num w:numId="35">
    <w:abstractNumId w:val="35"/>
  </w:num>
  <w:num w:numId="36">
    <w:abstractNumId w:val="11"/>
  </w:num>
  <w:num w:numId="37">
    <w:abstractNumId w:val="27"/>
  </w:num>
  <w:num w:numId="38">
    <w:abstractNumId w:val="31"/>
  </w:num>
  <w:num w:numId="39">
    <w:abstractNumId w:val="5"/>
  </w:num>
  <w:num w:numId="40">
    <w:abstractNumId w:val="37"/>
  </w:num>
  <w:num w:numId="41">
    <w:abstractNumId w:val="0"/>
  </w:num>
  <w:num w:numId="42">
    <w:abstractNumId w:val="28"/>
  </w:num>
  <w:num w:numId="43">
    <w:abstractNumId w:val="38"/>
  </w:num>
  <w:num w:numId="44">
    <w:abstractNumId w:val="2"/>
  </w:num>
  <w:num w:numId="45">
    <w:abstractNumId w:val="17"/>
  </w:num>
  <w:num w:numId="46">
    <w:abstractNumId w:val="36"/>
  </w:num>
  <w:num w:numId="47">
    <w:abstractNumId w:val="32"/>
  </w:num>
  <w:num w:numId="48">
    <w:abstractNumId w:val="1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61157"/>
    <w:rsid w:val="000613E6"/>
    <w:rsid w:val="000C028F"/>
    <w:rsid w:val="000C09DE"/>
    <w:rsid w:val="00101D73"/>
    <w:rsid w:val="001269D3"/>
    <w:rsid w:val="001422F2"/>
    <w:rsid w:val="001463AF"/>
    <w:rsid w:val="001C3B3B"/>
    <w:rsid w:val="001D2786"/>
    <w:rsid w:val="001D5B5B"/>
    <w:rsid w:val="001D7C77"/>
    <w:rsid w:val="001E06FE"/>
    <w:rsid w:val="001E1A4C"/>
    <w:rsid w:val="002039B2"/>
    <w:rsid w:val="00207A08"/>
    <w:rsid w:val="00224CB8"/>
    <w:rsid w:val="00254C02"/>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0187"/>
    <w:rsid w:val="00523364"/>
    <w:rsid w:val="00524AFE"/>
    <w:rsid w:val="00597812"/>
    <w:rsid w:val="005B369E"/>
    <w:rsid w:val="005F21DE"/>
    <w:rsid w:val="0062078B"/>
    <w:rsid w:val="00663791"/>
    <w:rsid w:val="006710C6"/>
    <w:rsid w:val="006E3323"/>
    <w:rsid w:val="006E566C"/>
    <w:rsid w:val="006F00D2"/>
    <w:rsid w:val="006F6CFC"/>
    <w:rsid w:val="007417F7"/>
    <w:rsid w:val="007447A7"/>
    <w:rsid w:val="007D3B3E"/>
    <w:rsid w:val="007F1E1A"/>
    <w:rsid w:val="007F715D"/>
    <w:rsid w:val="0080647F"/>
    <w:rsid w:val="008652EA"/>
    <w:rsid w:val="00890D31"/>
    <w:rsid w:val="008A125D"/>
    <w:rsid w:val="008D57C2"/>
    <w:rsid w:val="00905A5A"/>
    <w:rsid w:val="00936ACC"/>
    <w:rsid w:val="00980EA3"/>
    <w:rsid w:val="009A18C7"/>
    <w:rsid w:val="009B7825"/>
    <w:rsid w:val="009D45C7"/>
    <w:rsid w:val="00A11D55"/>
    <w:rsid w:val="00A158E2"/>
    <w:rsid w:val="00A567CE"/>
    <w:rsid w:val="00A61962"/>
    <w:rsid w:val="00A7430B"/>
    <w:rsid w:val="00AA6DE5"/>
    <w:rsid w:val="00AE26AB"/>
    <w:rsid w:val="00B67F68"/>
    <w:rsid w:val="00B76F05"/>
    <w:rsid w:val="00BA0669"/>
    <w:rsid w:val="00C12C08"/>
    <w:rsid w:val="00C16B97"/>
    <w:rsid w:val="00C66B3B"/>
    <w:rsid w:val="00C726BB"/>
    <w:rsid w:val="00C75C85"/>
    <w:rsid w:val="00CA4514"/>
    <w:rsid w:val="00CB6859"/>
    <w:rsid w:val="00D55733"/>
    <w:rsid w:val="00D65E1A"/>
    <w:rsid w:val="00D84ACC"/>
    <w:rsid w:val="00D865F8"/>
    <w:rsid w:val="00DC73E4"/>
    <w:rsid w:val="00DE7FC2"/>
    <w:rsid w:val="00E02C38"/>
    <w:rsid w:val="00E27D50"/>
    <w:rsid w:val="00E434F6"/>
    <w:rsid w:val="00E66314"/>
    <w:rsid w:val="00E7374C"/>
    <w:rsid w:val="00E74B63"/>
    <w:rsid w:val="00EC31A8"/>
    <w:rsid w:val="00ED1322"/>
    <w:rsid w:val="00ED3166"/>
    <w:rsid w:val="00EE385C"/>
    <w:rsid w:val="00F159A1"/>
    <w:rsid w:val="00F229D0"/>
    <w:rsid w:val="00F273C1"/>
    <w:rsid w:val="00F96306"/>
    <w:rsid w:val="00FA230B"/>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3899CA1-AEA4-A041-90F2-A39E591F0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46</TotalTime>
  <Pages>8</Pages>
  <Words>2237</Words>
  <Characters>12753</Characters>
  <Application>Microsoft Macintosh Word</Application>
  <DocSecurity>0</DocSecurity>
  <Lines>106</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13</cp:revision>
  <cp:lastPrinted>2014-03-06T00:53:00Z</cp:lastPrinted>
  <dcterms:created xsi:type="dcterms:W3CDTF">2015-09-09T10:56:00Z</dcterms:created>
  <dcterms:modified xsi:type="dcterms:W3CDTF">2015-09-18T06:53:00Z</dcterms:modified>
</cp:coreProperties>
</file>