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horzAnchor="margin" w:tblpY="570"/>
        <w:tblW w:w="0" w:type="auto"/>
        <w:tblLook w:val="04A0" w:firstRow="1" w:lastRow="0" w:firstColumn="1" w:lastColumn="0" w:noHBand="0" w:noVBand="1"/>
      </w:tblPr>
      <w:tblGrid>
        <w:gridCol w:w="2893"/>
        <w:gridCol w:w="2893"/>
        <w:gridCol w:w="2894"/>
      </w:tblGrid>
      <w:tr w:rsidR="0064632E" w14:paraId="29024745" w14:textId="77777777" w:rsidTr="00E44686">
        <w:tc>
          <w:tcPr>
            <w:tcW w:w="2893" w:type="dxa"/>
            <w:shd w:val="clear" w:color="auto" w:fill="DAE9F7" w:themeFill="text2" w:themeFillTint="1A"/>
          </w:tcPr>
          <w:p w14:paraId="0497F7CF" w14:textId="71EB127D" w:rsidR="0064632E" w:rsidRDefault="0064632E" w:rsidP="00E44686">
            <w:pPr>
              <w:spacing w:line="360" w:lineRule="auto"/>
              <w:jc w:val="center"/>
              <w:rPr>
                <w:b/>
                <w:bCs/>
              </w:rPr>
            </w:pPr>
            <w:r>
              <w:rPr>
                <w:b/>
                <w:bCs/>
              </w:rPr>
              <w:t>Επώνυμο</w:t>
            </w:r>
          </w:p>
        </w:tc>
        <w:tc>
          <w:tcPr>
            <w:tcW w:w="2893" w:type="dxa"/>
            <w:shd w:val="clear" w:color="auto" w:fill="DAE9F7" w:themeFill="text2" w:themeFillTint="1A"/>
          </w:tcPr>
          <w:p w14:paraId="550A6F2E" w14:textId="13731570" w:rsidR="0064632E" w:rsidRDefault="0064632E" w:rsidP="00E44686">
            <w:pPr>
              <w:spacing w:line="360" w:lineRule="auto"/>
              <w:jc w:val="center"/>
              <w:rPr>
                <w:b/>
                <w:bCs/>
              </w:rPr>
            </w:pPr>
            <w:r>
              <w:rPr>
                <w:b/>
                <w:bCs/>
              </w:rPr>
              <w:t>Όνομα</w:t>
            </w:r>
          </w:p>
        </w:tc>
        <w:tc>
          <w:tcPr>
            <w:tcW w:w="2894" w:type="dxa"/>
            <w:shd w:val="clear" w:color="auto" w:fill="DAE9F7" w:themeFill="text2" w:themeFillTint="1A"/>
          </w:tcPr>
          <w:p w14:paraId="0C580D48" w14:textId="6CEEC8A8" w:rsidR="0064632E" w:rsidRDefault="0064632E" w:rsidP="00E44686">
            <w:pPr>
              <w:spacing w:line="360" w:lineRule="auto"/>
              <w:jc w:val="center"/>
              <w:rPr>
                <w:b/>
                <w:bCs/>
              </w:rPr>
            </w:pPr>
            <w:r>
              <w:rPr>
                <w:b/>
                <w:bCs/>
              </w:rPr>
              <w:t>Α.Μ</w:t>
            </w:r>
          </w:p>
        </w:tc>
      </w:tr>
      <w:tr w:rsidR="0064632E" w14:paraId="13D8DAE0" w14:textId="77777777" w:rsidTr="00E44686">
        <w:tc>
          <w:tcPr>
            <w:tcW w:w="2893" w:type="dxa"/>
          </w:tcPr>
          <w:p w14:paraId="5774D9D0" w14:textId="77777777" w:rsidR="0064632E" w:rsidRDefault="0064632E" w:rsidP="00E44686">
            <w:pPr>
              <w:spacing w:line="360" w:lineRule="auto"/>
              <w:rPr>
                <w:b/>
                <w:bCs/>
              </w:rPr>
            </w:pPr>
          </w:p>
        </w:tc>
        <w:tc>
          <w:tcPr>
            <w:tcW w:w="2893" w:type="dxa"/>
          </w:tcPr>
          <w:p w14:paraId="38D4DFCC" w14:textId="77777777" w:rsidR="0064632E" w:rsidRDefault="0064632E" w:rsidP="00E44686">
            <w:pPr>
              <w:spacing w:line="360" w:lineRule="auto"/>
              <w:rPr>
                <w:b/>
                <w:bCs/>
              </w:rPr>
            </w:pPr>
          </w:p>
        </w:tc>
        <w:tc>
          <w:tcPr>
            <w:tcW w:w="2894" w:type="dxa"/>
          </w:tcPr>
          <w:p w14:paraId="599A69C7" w14:textId="77777777" w:rsidR="0064632E" w:rsidRDefault="0064632E" w:rsidP="00E44686">
            <w:pPr>
              <w:spacing w:line="360" w:lineRule="auto"/>
              <w:rPr>
                <w:b/>
                <w:bCs/>
              </w:rPr>
            </w:pPr>
          </w:p>
        </w:tc>
      </w:tr>
      <w:tr w:rsidR="0064632E" w14:paraId="536922ED" w14:textId="77777777" w:rsidTr="00E44686">
        <w:tc>
          <w:tcPr>
            <w:tcW w:w="2893" w:type="dxa"/>
          </w:tcPr>
          <w:p w14:paraId="01518637" w14:textId="77777777" w:rsidR="0064632E" w:rsidRDefault="0064632E" w:rsidP="00E44686">
            <w:pPr>
              <w:spacing w:line="360" w:lineRule="auto"/>
              <w:rPr>
                <w:b/>
                <w:bCs/>
              </w:rPr>
            </w:pPr>
          </w:p>
        </w:tc>
        <w:tc>
          <w:tcPr>
            <w:tcW w:w="2893" w:type="dxa"/>
          </w:tcPr>
          <w:p w14:paraId="2F96A05B" w14:textId="77777777" w:rsidR="0064632E" w:rsidRDefault="0064632E" w:rsidP="00E44686">
            <w:pPr>
              <w:spacing w:line="360" w:lineRule="auto"/>
              <w:rPr>
                <w:b/>
                <w:bCs/>
              </w:rPr>
            </w:pPr>
          </w:p>
        </w:tc>
        <w:tc>
          <w:tcPr>
            <w:tcW w:w="2894" w:type="dxa"/>
          </w:tcPr>
          <w:p w14:paraId="40929BA0" w14:textId="77777777" w:rsidR="0064632E" w:rsidRDefault="0064632E" w:rsidP="00E44686">
            <w:pPr>
              <w:spacing w:line="360" w:lineRule="auto"/>
              <w:rPr>
                <w:b/>
                <w:bCs/>
              </w:rPr>
            </w:pPr>
          </w:p>
        </w:tc>
      </w:tr>
      <w:tr w:rsidR="0064632E" w14:paraId="46F0F7C4" w14:textId="77777777" w:rsidTr="00E44686">
        <w:tc>
          <w:tcPr>
            <w:tcW w:w="2893" w:type="dxa"/>
          </w:tcPr>
          <w:p w14:paraId="036DBF82" w14:textId="77777777" w:rsidR="0064632E" w:rsidRDefault="0064632E" w:rsidP="00E44686">
            <w:pPr>
              <w:spacing w:line="360" w:lineRule="auto"/>
              <w:rPr>
                <w:b/>
                <w:bCs/>
              </w:rPr>
            </w:pPr>
          </w:p>
        </w:tc>
        <w:tc>
          <w:tcPr>
            <w:tcW w:w="2893" w:type="dxa"/>
          </w:tcPr>
          <w:p w14:paraId="245896CD" w14:textId="77777777" w:rsidR="0064632E" w:rsidRDefault="0064632E" w:rsidP="00E44686">
            <w:pPr>
              <w:spacing w:line="360" w:lineRule="auto"/>
              <w:rPr>
                <w:b/>
                <w:bCs/>
              </w:rPr>
            </w:pPr>
          </w:p>
        </w:tc>
        <w:tc>
          <w:tcPr>
            <w:tcW w:w="2894" w:type="dxa"/>
          </w:tcPr>
          <w:p w14:paraId="759DEF44" w14:textId="77777777" w:rsidR="0064632E" w:rsidRDefault="0064632E" w:rsidP="00E44686">
            <w:pPr>
              <w:spacing w:line="360" w:lineRule="auto"/>
              <w:rPr>
                <w:b/>
                <w:bCs/>
              </w:rPr>
            </w:pPr>
          </w:p>
        </w:tc>
      </w:tr>
      <w:tr w:rsidR="0064632E" w14:paraId="062EDD89" w14:textId="77777777" w:rsidTr="00E44686">
        <w:tc>
          <w:tcPr>
            <w:tcW w:w="2893" w:type="dxa"/>
          </w:tcPr>
          <w:p w14:paraId="255E01FB" w14:textId="77777777" w:rsidR="0064632E" w:rsidRDefault="0064632E" w:rsidP="00E44686">
            <w:pPr>
              <w:spacing w:line="360" w:lineRule="auto"/>
              <w:rPr>
                <w:b/>
                <w:bCs/>
              </w:rPr>
            </w:pPr>
          </w:p>
        </w:tc>
        <w:tc>
          <w:tcPr>
            <w:tcW w:w="2893" w:type="dxa"/>
          </w:tcPr>
          <w:p w14:paraId="227EC39E" w14:textId="77777777" w:rsidR="0064632E" w:rsidRDefault="0064632E" w:rsidP="00E44686">
            <w:pPr>
              <w:spacing w:line="360" w:lineRule="auto"/>
              <w:rPr>
                <w:b/>
                <w:bCs/>
              </w:rPr>
            </w:pPr>
          </w:p>
        </w:tc>
        <w:tc>
          <w:tcPr>
            <w:tcW w:w="2894" w:type="dxa"/>
          </w:tcPr>
          <w:p w14:paraId="7423382C" w14:textId="77777777" w:rsidR="0064632E" w:rsidRDefault="0064632E" w:rsidP="00E44686">
            <w:pPr>
              <w:spacing w:line="360" w:lineRule="auto"/>
              <w:rPr>
                <w:b/>
                <w:bCs/>
              </w:rPr>
            </w:pPr>
          </w:p>
        </w:tc>
      </w:tr>
      <w:tr w:rsidR="0064632E" w14:paraId="4170DB69" w14:textId="77777777" w:rsidTr="00E44686">
        <w:tc>
          <w:tcPr>
            <w:tcW w:w="2893" w:type="dxa"/>
          </w:tcPr>
          <w:p w14:paraId="4EF57376" w14:textId="77777777" w:rsidR="0064632E" w:rsidRDefault="0064632E" w:rsidP="00E44686">
            <w:pPr>
              <w:spacing w:line="360" w:lineRule="auto"/>
              <w:rPr>
                <w:b/>
                <w:bCs/>
              </w:rPr>
            </w:pPr>
          </w:p>
        </w:tc>
        <w:tc>
          <w:tcPr>
            <w:tcW w:w="2893" w:type="dxa"/>
          </w:tcPr>
          <w:p w14:paraId="395B5387" w14:textId="77777777" w:rsidR="0064632E" w:rsidRDefault="0064632E" w:rsidP="00E44686">
            <w:pPr>
              <w:spacing w:line="360" w:lineRule="auto"/>
              <w:rPr>
                <w:b/>
                <w:bCs/>
              </w:rPr>
            </w:pPr>
          </w:p>
        </w:tc>
        <w:tc>
          <w:tcPr>
            <w:tcW w:w="2894" w:type="dxa"/>
          </w:tcPr>
          <w:p w14:paraId="7FA03DD4" w14:textId="77777777" w:rsidR="0064632E" w:rsidRDefault="0064632E" w:rsidP="00E44686">
            <w:pPr>
              <w:spacing w:line="360" w:lineRule="auto"/>
              <w:rPr>
                <w:b/>
                <w:bCs/>
              </w:rPr>
            </w:pPr>
          </w:p>
        </w:tc>
      </w:tr>
    </w:tbl>
    <w:p w14:paraId="47D680D8" w14:textId="31E66CFD" w:rsidR="0064632E" w:rsidRDefault="0064632E" w:rsidP="00BE38C2">
      <w:pPr>
        <w:spacing w:after="0" w:line="360" w:lineRule="auto"/>
        <w:rPr>
          <w:b/>
          <w:bCs/>
        </w:rPr>
      </w:pPr>
    </w:p>
    <w:p w14:paraId="72705B02" w14:textId="77777777" w:rsidR="0064632E" w:rsidRDefault="0064632E" w:rsidP="00BE38C2">
      <w:pPr>
        <w:spacing w:after="0" w:line="360" w:lineRule="auto"/>
        <w:rPr>
          <w:b/>
          <w:bCs/>
        </w:rPr>
      </w:pPr>
    </w:p>
    <w:p w14:paraId="54E5BBBB" w14:textId="5B60606C" w:rsidR="00897334" w:rsidRPr="00897334" w:rsidRDefault="00897334" w:rsidP="00BE38C2">
      <w:pPr>
        <w:spacing w:after="0" w:line="360" w:lineRule="auto"/>
        <w:rPr>
          <w:b/>
          <w:bCs/>
        </w:rPr>
      </w:pPr>
      <w:r w:rsidRPr="00897334">
        <w:rPr>
          <w:b/>
          <w:bCs/>
        </w:rPr>
        <w:t>Μελέτη Περίπτωσης: "</w:t>
      </w:r>
      <w:r w:rsidR="00C95E68">
        <w:rPr>
          <w:b/>
          <w:bCs/>
        </w:rPr>
        <w:t>Η επιδημία</w:t>
      </w:r>
      <w:r w:rsidRPr="00897334">
        <w:rPr>
          <w:b/>
          <w:bCs/>
        </w:rPr>
        <w:t xml:space="preserve"> Γαστρεντερίτιδας σ</w:t>
      </w:r>
      <w:r w:rsidR="00C95E68">
        <w:rPr>
          <w:b/>
          <w:bCs/>
        </w:rPr>
        <w:t>ε ένα</w:t>
      </w:r>
      <w:r w:rsidRPr="00897334">
        <w:rPr>
          <w:b/>
          <w:bCs/>
        </w:rPr>
        <w:t xml:space="preserve"> Δημοτικό Σχολείο"</w:t>
      </w:r>
    </w:p>
    <w:p w14:paraId="5C6194EF" w14:textId="77777777" w:rsidR="00BE38C2" w:rsidRDefault="00BE38C2" w:rsidP="00BE38C2">
      <w:pPr>
        <w:spacing w:after="0" w:line="360" w:lineRule="auto"/>
        <w:rPr>
          <w:b/>
          <w:bCs/>
        </w:rPr>
      </w:pPr>
    </w:p>
    <w:p w14:paraId="0C5FD299" w14:textId="11E369E1" w:rsidR="00897334" w:rsidRPr="00897334" w:rsidRDefault="00897334" w:rsidP="00BE38C2">
      <w:pPr>
        <w:spacing w:after="0" w:line="360" w:lineRule="auto"/>
        <w:rPr>
          <w:b/>
          <w:bCs/>
        </w:rPr>
      </w:pPr>
      <w:r w:rsidRPr="00897334">
        <w:rPr>
          <w:b/>
          <w:bCs/>
        </w:rPr>
        <w:t>Περίληψη Περιστατικού</w:t>
      </w:r>
    </w:p>
    <w:p w14:paraId="531EED01" w14:textId="0E72116A" w:rsidR="00897334" w:rsidRPr="00897334" w:rsidRDefault="00897334" w:rsidP="00BE38C2">
      <w:pPr>
        <w:spacing w:after="0" w:line="360" w:lineRule="auto"/>
        <w:jc w:val="both"/>
      </w:pPr>
      <w:r w:rsidRPr="00897334">
        <w:t xml:space="preserve">Στις 2 Μαρτίου 2025, το Κέντρο Υγείας </w:t>
      </w:r>
      <w:r w:rsidR="00C95E68">
        <w:t>της περιοχής</w:t>
      </w:r>
      <w:r w:rsidRPr="00897334">
        <w:t xml:space="preserve"> ειδοποιήθηκε από τον διευθυντή του Δημοτικού Σχολείου ότι 15 μαθητές παρουσίασαν συμπτώματα οξείας γαστρεντερίτιδας (διάρροια, εμετός, κοιλιακό άλγος, πυρετός) εντός 24 ωρών. Οι περισσότεροι είχαν καταναλώσει φαγητό από τη σχολική καντίνα την προηγούμενη ημέρα. Το σχολείο έχει 300 μαθητές και 25 εργαζομένους.</w:t>
      </w:r>
    </w:p>
    <w:p w14:paraId="64772CC2" w14:textId="269B7782" w:rsidR="00897334" w:rsidRPr="00897334" w:rsidRDefault="00897334" w:rsidP="00BE38C2">
      <w:pPr>
        <w:spacing w:after="0" w:line="360" w:lineRule="auto"/>
        <w:rPr>
          <w:b/>
          <w:bCs/>
        </w:rPr>
      </w:pPr>
      <w:proofErr w:type="spellStart"/>
      <w:r w:rsidRPr="00897334">
        <w:rPr>
          <w:b/>
          <w:bCs/>
        </w:rPr>
        <w:t>Χρονολόγιο</w:t>
      </w:r>
      <w:proofErr w:type="spellEnd"/>
    </w:p>
    <w:p w14:paraId="4AFCEFCF" w14:textId="77777777" w:rsidR="00897334" w:rsidRPr="00897334" w:rsidRDefault="00897334" w:rsidP="00BE38C2">
      <w:pPr>
        <w:numPr>
          <w:ilvl w:val="0"/>
          <w:numId w:val="1"/>
        </w:numPr>
        <w:tabs>
          <w:tab w:val="clear" w:pos="720"/>
          <w:tab w:val="num" w:pos="426"/>
        </w:tabs>
        <w:spacing w:after="0" w:line="360" w:lineRule="auto"/>
        <w:ind w:left="426"/>
        <w:jc w:val="both"/>
      </w:pPr>
      <w:r w:rsidRPr="00897334">
        <w:rPr>
          <w:b/>
          <w:bCs/>
        </w:rPr>
        <w:t>1 Μαρτίου 2025:</w:t>
      </w:r>
      <w:r w:rsidRPr="00897334">
        <w:t xml:space="preserve"> Μεσημεριανό φαγητό στην καντίνα (ρύζι με κοτόπουλο, σαλάτα, γιαούρτι).</w:t>
      </w:r>
    </w:p>
    <w:p w14:paraId="6488B02A" w14:textId="77777777" w:rsidR="00897334" w:rsidRPr="00897334" w:rsidRDefault="00897334" w:rsidP="00BE38C2">
      <w:pPr>
        <w:numPr>
          <w:ilvl w:val="0"/>
          <w:numId w:val="1"/>
        </w:numPr>
        <w:tabs>
          <w:tab w:val="clear" w:pos="720"/>
          <w:tab w:val="num" w:pos="426"/>
        </w:tabs>
        <w:spacing w:after="0" w:line="360" w:lineRule="auto"/>
        <w:ind w:left="426"/>
        <w:jc w:val="both"/>
      </w:pPr>
      <w:r w:rsidRPr="00897334">
        <w:rPr>
          <w:b/>
          <w:bCs/>
        </w:rPr>
        <w:t>2 Μαρτίου 2025:</w:t>
      </w:r>
      <w:r w:rsidRPr="00897334">
        <w:t xml:space="preserve"> 15 μαθητές αναφέρουν συμπτώματα.</w:t>
      </w:r>
    </w:p>
    <w:p w14:paraId="6ADB1E89" w14:textId="77777777" w:rsidR="00897334" w:rsidRPr="00897334" w:rsidRDefault="00897334" w:rsidP="00BE38C2">
      <w:pPr>
        <w:numPr>
          <w:ilvl w:val="0"/>
          <w:numId w:val="1"/>
        </w:numPr>
        <w:tabs>
          <w:tab w:val="clear" w:pos="720"/>
          <w:tab w:val="num" w:pos="426"/>
        </w:tabs>
        <w:spacing w:after="0" w:line="360" w:lineRule="auto"/>
        <w:ind w:left="426"/>
        <w:jc w:val="both"/>
      </w:pPr>
      <w:r w:rsidRPr="00897334">
        <w:rPr>
          <w:b/>
          <w:bCs/>
        </w:rPr>
        <w:t>3–4 Μαρτίου 2025:</w:t>
      </w:r>
      <w:r w:rsidRPr="00897334">
        <w:t xml:space="preserve"> Τα κρούσματα αυξάνονται στα 37.</w:t>
      </w:r>
    </w:p>
    <w:p w14:paraId="732F6175" w14:textId="77777777" w:rsidR="00897334" w:rsidRPr="00897334" w:rsidRDefault="00897334" w:rsidP="00BE38C2">
      <w:pPr>
        <w:numPr>
          <w:ilvl w:val="0"/>
          <w:numId w:val="1"/>
        </w:numPr>
        <w:tabs>
          <w:tab w:val="clear" w:pos="720"/>
          <w:tab w:val="num" w:pos="426"/>
        </w:tabs>
        <w:spacing w:after="0" w:line="360" w:lineRule="auto"/>
        <w:ind w:left="426"/>
        <w:jc w:val="both"/>
      </w:pPr>
      <w:r w:rsidRPr="00897334">
        <w:rPr>
          <w:b/>
          <w:bCs/>
        </w:rPr>
        <w:t>5 Μαρτίου 2025:</w:t>
      </w:r>
      <w:r w:rsidRPr="00897334">
        <w:t xml:space="preserve"> Η Διεύθυνση Δημόσιας Υγείας ξεκινά επιδημιολογική διερεύνηση.</w:t>
      </w:r>
    </w:p>
    <w:p w14:paraId="7BBAB0B9" w14:textId="1DDCC173" w:rsidR="00897334" w:rsidRPr="00897334" w:rsidRDefault="00897334" w:rsidP="00BE38C2">
      <w:pPr>
        <w:spacing w:after="0" w:line="360" w:lineRule="auto"/>
        <w:rPr>
          <w:b/>
          <w:bCs/>
        </w:rPr>
      </w:pPr>
      <w:r w:rsidRPr="00897334">
        <w:rPr>
          <w:b/>
          <w:bCs/>
        </w:rPr>
        <w:t>Πληροφορίες Κρουσμάτων</w:t>
      </w:r>
    </w:p>
    <w:p w14:paraId="441AA6B6" w14:textId="77777777" w:rsidR="00897334" w:rsidRPr="00897334" w:rsidRDefault="00897334" w:rsidP="00BE38C2">
      <w:pPr>
        <w:numPr>
          <w:ilvl w:val="0"/>
          <w:numId w:val="2"/>
        </w:numPr>
        <w:tabs>
          <w:tab w:val="clear" w:pos="720"/>
          <w:tab w:val="num" w:pos="426"/>
        </w:tabs>
        <w:spacing w:after="0" w:line="360" w:lineRule="auto"/>
        <w:ind w:left="426"/>
      </w:pPr>
      <w:r w:rsidRPr="00897334">
        <w:t>Ηλικίες: 7–12 ετών</w:t>
      </w:r>
    </w:p>
    <w:p w14:paraId="4D7A778C" w14:textId="77777777" w:rsidR="00897334" w:rsidRPr="00897334" w:rsidRDefault="00897334" w:rsidP="00BE38C2">
      <w:pPr>
        <w:numPr>
          <w:ilvl w:val="0"/>
          <w:numId w:val="2"/>
        </w:numPr>
        <w:tabs>
          <w:tab w:val="clear" w:pos="720"/>
          <w:tab w:val="num" w:pos="426"/>
        </w:tabs>
        <w:spacing w:after="0" w:line="360" w:lineRule="auto"/>
        <w:ind w:left="426"/>
      </w:pPr>
      <w:r w:rsidRPr="00897334">
        <w:t>Συμπτώματα: Διάρροια (95%), Εμετός (70%), Πυρετός (60%)</w:t>
      </w:r>
    </w:p>
    <w:p w14:paraId="6E49111F" w14:textId="77777777" w:rsidR="00897334" w:rsidRPr="00897334" w:rsidRDefault="00897334" w:rsidP="00BE38C2">
      <w:pPr>
        <w:numPr>
          <w:ilvl w:val="0"/>
          <w:numId w:val="2"/>
        </w:numPr>
        <w:tabs>
          <w:tab w:val="clear" w:pos="720"/>
          <w:tab w:val="num" w:pos="426"/>
        </w:tabs>
        <w:spacing w:after="0" w:line="360" w:lineRule="auto"/>
        <w:ind w:left="426"/>
      </w:pPr>
      <w:r w:rsidRPr="00897334">
        <w:t>Μέση διάρκεια συμπτωμάτων: 2 ημέρες</w:t>
      </w:r>
    </w:p>
    <w:p w14:paraId="0422B53F" w14:textId="77777777" w:rsidR="00897334" w:rsidRPr="00897334" w:rsidRDefault="00897334" w:rsidP="00BE38C2">
      <w:pPr>
        <w:numPr>
          <w:ilvl w:val="0"/>
          <w:numId w:val="2"/>
        </w:numPr>
        <w:tabs>
          <w:tab w:val="clear" w:pos="720"/>
          <w:tab w:val="num" w:pos="426"/>
        </w:tabs>
        <w:spacing w:after="0" w:line="360" w:lineRule="auto"/>
        <w:ind w:left="426"/>
      </w:pPr>
      <w:r w:rsidRPr="00897334">
        <w:t>Δεν καταγράφηκαν νοσηλείες</w:t>
      </w:r>
    </w:p>
    <w:p w14:paraId="428FE36A" w14:textId="77777777" w:rsidR="00897334" w:rsidRPr="00897334" w:rsidRDefault="00897334" w:rsidP="00BE38C2">
      <w:pPr>
        <w:spacing w:after="0" w:line="360" w:lineRule="auto"/>
        <w:rPr>
          <w:b/>
          <w:bCs/>
        </w:rPr>
      </w:pPr>
      <w:r w:rsidRPr="00897334">
        <w:rPr>
          <w:b/>
          <w:bCs/>
        </w:rPr>
        <w:t>Επιδημιολογική Διερεύνηση</w:t>
      </w:r>
    </w:p>
    <w:p w14:paraId="251435D2" w14:textId="77777777" w:rsidR="00897334" w:rsidRPr="00897334" w:rsidRDefault="00897334" w:rsidP="00BE38C2">
      <w:pPr>
        <w:numPr>
          <w:ilvl w:val="0"/>
          <w:numId w:val="3"/>
        </w:numPr>
        <w:tabs>
          <w:tab w:val="clear" w:pos="720"/>
          <w:tab w:val="num" w:pos="426"/>
        </w:tabs>
        <w:spacing w:after="0" w:line="360" w:lineRule="auto"/>
        <w:ind w:left="426"/>
        <w:jc w:val="both"/>
      </w:pPr>
      <w:r w:rsidRPr="00897334">
        <w:rPr>
          <w:b/>
          <w:bCs/>
        </w:rPr>
        <w:t>Υποψία:</w:t>
      </w:r>
      <w:r w:rsidRPr="00897334">
        <w:t xml:space="preserve"> </w:t>
      </w:r>
      <w:proofErr w:type="spellStart"/>
      <w:r w:rsidRPr="00897334">
        <w:t>Τροφογενής</w:t>
      </w:r>
      <w:proofErr w:type="spellEnd"/>
      <w:r w:rsidRPr="00897334">
        <w:t xml:space="preserve"> λοίμωξη</w:t>
      </w:r>
    </w:p>
    <w:p w14:paraId="13618ABD" w14:textId="77777777" w:rsidR="00897334" w:rsidRPr="00897334" w:rsidRDefault="00897334" w:rsidP="00BE38C2">
      <w:pPr>
        <w:numPr>
          <w:ilvl w:val="0"/>
          <w:numId w:val="3"/>
        </w:numPr>
        <w:tabs>
          <w:tab w:val="clear" w:pos="720"/>
          <w:tab w:val="num" w:pos="426"/>
        </w:tabs>
        <w:spacing w:after="0" w:line="360" w:lineRule="auto"/>
        <w:ind w:left="426"/>
        <w:jc w:val="both"/>
      </w:pPr>
      <w:r w:rsidRPr="00897334">
        <w:rPr>
          <w:b/>
          <w:bCs/>
        </w:rPr>
        <w:t>Συλλογή Δεδομένων:</w:t>
      </w:r>
      <w:r w:rsidRPr="00897334">
        <w:t xml:space="preserve"> Συνεντεύξεις, ερωτηματολόγια για πρόσληψη τροφής, δειγματοληψία τροφίμων και νερού</w:t>
      </w:r>
    </w:p>
    <w:p w14:paraId="20143926" w14:textId="77777777" w:rsidR="00897334" w:rsidRPr="00897334" w:rsidRDefault="00897334" w:rsidP="00BE38C2">
      <w:pPr>
        <w:numPr>
          <w:ilvl w:val="0"/>
          <w:numId w:val="3"/>
        </w:numPr>
        <w:tabs>
          <w:tab w:val="clear" w:pos="720"/>
          <w:tab w:val="num" w:pos="426"/>
        </w:tabs>
        <w:spacing w:after="0" w:line="360" w:lineRule="auto"/>
        <w:ind w:left="426"/>
        <w:jc w:val="both"/>
      </w:pPr>
      <w:r w:rsidRPr="00897334">
        <w:rPr>
          <w:b/>
          <w:bCs/>
        </w:rPr>
        <w:t>Εργαστηριακά Ευρήματα:</w:t>
      </w:r>
      <w:r w:rsidRPr="00897334">
        <w:t xml:space="preserve"> Ανίχνευση </w:t>
      </w:r>
      <w:r w:rsidRPr="00897334">
        <w:rPr>
          <w:i/>
          <w:iCs/>
        </w:rPr>
        <w:t xml:space="preserve">Salmonella </w:t>
      </w:r>
      <w:proofErr w:type="spellStart"/>
      <w:r w:rsidRPr="00897334">
        <w:rPr>
          <w:i/>
          <w:iCs/>
        </w:rPr>
        <w:t>enteritidis</w:t>
      </w:r>
      <w:proofErr w:type="spellEnd"/>
      <w:r w:rsidRPr="00897334">
        <w:t xml:space="preserve"> σε δείγματα κοτόπουλου και κοπράνων</w:t>
      </w:r>
    </w:p>
    <w:p w14:paraId="49DD766E" w14:textId="77777777" w:rsidR="00BE38C2" w:rsidRDefault="00BE38C2" w:rsidP="00BE38C2">
      <w:pPr>
        <w:spacing w:after="0" w:line="360" w:lineRule="auto"/>
        <w:rPr>
          <w:b/>
          <w:bCs/>
          <w:highlight w:val="yellow"/>
        </w:rPr>
      </w:pPr>
    </w:p>
    <w:p w14:paraId="50D6CC89" w14:textId="24D992B2" w:rsidR="00897334" w:rsidRPr="00897334" w:rsidRDefault="00897334" w:rsidP="00BE38C2">
      <w:pPr>
        <w:spacing w:after="0" w:line="360" w:lineRule="auto"/>
        <w:rPr>
          <w:b/>
          <w:bCs/>
        </w:rPr>
      </w:pPr>
      <w:r w:rsidRPr="00C95E68">
        <w:rPr>
          <w:b/>
          <w:bCs/>
          <w:highlight w:val="yellow"/>
        </w:rPr>
        <w:t>Ερωτήσεις για Συζήτηση</w:t>
      </w:r>
    </w:p>
    <w:p w14:paraId="5B717A4F" w14:textId="77777777" w:rsidR="00897334" w:rsidRPr="00897334" w:rsidRDefault="00897334" w:rsidP="00BE38C2">
      <w:pPr>
        <w:numPr>
          <w:ilvl w:val="0"/>
          <w:numId w:val="4"/>
        </w:numPr>
        <w:tabs>
          <w:tab w:val="clear" w:pos="720"/>
          <w:tab w:val="num" w:pos="426"/>
        </w:tabs>
        <w:spacing w:after="0" w:line="360" w:lineRule="auto"/>
        <w:ind w:left="426"/>
      </w:pPr>
      <w:r w:rsidRPr="00897334">
        <w:rPr>
          <w:b/>
          <w:bCs/>
        </w:rPr>
        <w:lastRenderedPageBreak/>
        <w:t>Ορισμός Κρούσματος:</w:t>
      </w:r>
      <w:r w:rsidRPr="00897334">
        <w:br/>
        <w:t>Προτείνετε έναν λειτουργικό ορισμό κρούσματος για αυτή την επιδημιολογική έρευνα.</w:t>
      </w:r>
    </w:p>
    <w:p w14:paraId="2B6E2109" w14:textId="77777777" w:rsidR="00897334" w:rsidRPr="00897334" w:rsidRDefault="00897334" w:rsidP="00BE38C2">
      <w:pPr>
        <w:numPr>
          <w:ilvl w:val="0"/>
          <w:numId w:val="4"/>
        </w:numPr>
        <w:tabs>
          <w:tab w:val="clear" w:pos="720"/>
          <w:tab w:val="num" w:pos="426"/>
        </w:tabs>
        <w:spacing w:after="0" w:line="360" w:lineRule="auto"/>
        <w:ind w:left="426"/>
      </w:pPr>
      <w:r w:rsidRPr="00897334">
        <w:rPr>
          <w:b/>
          <w:bCs/>
        </w:rPr>
        <w:t>Επιδημιολογική Καμπύλη:</w:t>
      </w:r>
      <w:r w:rsidRPr="00897334">
        <w:br/>
        <w:t>Τι είδος επιδημιολογικής καμπύλης αναμένεται σε αυτό το ξέσπασμα; Ποια είναι η πιθανή πηγή;</w:t>
      </w:r>
    </w:p>
    <w:p w14:paraId="3AF6252B" w14:textId="77777777" w:rsidR="00897334" w:rsidRPr="00897334" w:rsidRDefault="00897334" w:rsidP="00BE38C2">
      <w:pPr>
        <w:numPr>
          <w:ilvl w:val="0"/>
          <w:numId w:val="4"/>
        </w:numPr>
        <w:tabs>
          <w:tab w:val="clear" w:pos="720"/>
          <w:tab w:val="num" w:pos="426"/>
        </w:tabs>
        <w:spacing w:after="0" w:line="360" w:lineRule="auto"/>
        <w:ind w:left="426"/>
      </w:pPr>
      <w:r w:rsidRPr="00897334">
        <w:rPr>
          <w:b/>
          <w:bCs/>
        </w:rPr>
        <w:t>Υπολογισμός Επίπτωσης:</w:t>
      </w:r>
      <w:r w:rsidRPr="00897334">
        <w:br/>
        <w:t>Ποια είναι η επίπτωση (</w:t>
      </w:r>
      <w:proofErr w:type="spellStart"/>
      <w:r w:rsidRPr="00897334">
        <w:t>attack</w:t>
      </w:r>
      <w:proofErr w:type="spellEnd"/>
      <w:r w:rsidRPr="00897334">
        <w:t xml:space="preserve"> </w:t>
      </w:r>
      <w:proofErr w:type="spellStart"/>
      <w:r w:rsidRPr="00897334">
        <w:t>rate</w:t>
      </w:r>
      <w:proofErr w:type="spellEnd"/>
      <w:r w:rsidRPr="00897334">
        <w:t>) στους μαθητές αν 37 νόσησαν από τους 300;</w:t>
      </w:r>
    </w:p>
    <w:p w14:paraId="0FFCC6BB" w14:textId="77777777" w:rsidR="00897334" w:rsidRPr="00897334" w:rsidRDefault="00897334" w:rsidP="00BE38C2">
      <w:pPr>
        <w:numPr>
          <w:ilvl w:val="0"/>
          <w:numId w:val="4"/>
        </w:numPr>
        <w:tabs>
          <w:tab w:val="clear" w:pos="720"/>
          <w:tab w:val="num" w:pos="426"/>
        </w:tabs>
        <w:spacing w:after="0" w:line="360" w:lineRule="auto"/>
        <w:ind w:left="426"/>
      </w:pPr>
      <w:r w:rsidRPr="00897334">
        <w:rPr>
          <w:b/>
          <w:bCs/>
        </w:rPr>
        <w:t>Διερεύνηση Πηγής:</w:t>
      </w:r>
      <w:r w:rsidRPr="00897334">
        <w:br/>
        <w:t>Ποια βήματα θα ακολουθούσατε για να επιβεβαιώσετε την πηγή της λοίμωξης;</w:t>
      </w:r>
    </w:p>
    <w:p w14:paraId="6F609AD2" w14:textId="77777777" w:rsidR="00897334" w:rsidRPr="00897334" w:rsidRDefault="00897334" w:rsidP="00BE38C2">
      <w:pPr>
        <w:numPr>
          <w:ilvl w:val="0"/>
          <w:numId w:val="4"/>
        </w:numPr>
        <w:tabs>
          <w:tab w:val="clear" w:pos="720"/>
          <w:tab w:val="num" w:pos="426"/>
        </w:tabs>
        <w:spacing w:after="0" w:line="360" w:lineRule="auto"/>
        <w:ind w:left="426"/>
      </w:pPr>
      <w:r w:rsidRPr="00897334">
        <w:rPr>
          <w:b/>
          <w:bCs/>
        </w:rPr>
        <w:t>Πρόληψη και Έλεγχος:</w:t>
      </w:r>
      <w:r w:rsidRPr="00897334">
        <w:br/>
        <w:t>Ποιες άμεσες και μακροπρόθεσμες παρεμβάσεις θα προτείνατε για την πρόληψη μελλοντικών κρουσμάτων;</w:t>
      </w:r>
    </w:p>
    <w:p w14:paraId="68204E8A" w14:textId="77777777" w:rsidR="00897334" w:rsidRPr="00897334" w:rsidRDefault="00897334" w:rsidP="00BE38C2">
      <w:pPr>
        <w:numPr>
          <w:ilvl w:val="0"/>
          <w:numId w:val="4"/>
        </w:numPr>
        <w:tabs>
          <w:tab w:val="clear" w:pos="720"/>
          <w:tab w:val="num" w:pos="426"/>
        </w:tabs>
        <w:spacing w:after="0" w:line="360" w:lineRule="auto"/>
        <w:ind w:left="426"/>
      </w:pPr>
      <w:r w:rsidRPr="00897334">
        <w:rPr>
          <w:b/>
          <w:bCs/>
        </w:rPr>
        <w:t>Ενημέρωση Κοινού:</w:t>
      </w:r>
      <w:r w:rsidRPr="00897334">
        <w:br/>
        <w:t>Πώς θα επικοινωνούσατε τα ευρήματα στους γονείς και την τοπική κοινότητα;</w:t>
      </w:r>
    </w:p>
    <w:p w14:paraId="550203ED" w14:textId="77777777" w:rsidR="00BE38C2" w:rsidRDefault="00BE38C2" w:rsidP="00BE38C2">
      <w:pPr>
        <w:spacing w:after="0" w:line="360" w:lineRule="auto"/>
        <w:rPr>
          <w:b/>
          <w:bCs/>
        </w:rPr>
      </w:pPr>
    </w:p>
    <w:p w14:paraId="6E37B835" w14:textId="77777777" w:rsidR="00897334" w:rsidRPr="00897334" w:rsidRDefault="00897334" w:rsidP="00A23C4F">
      <w:pPr>
        <w:spacing w:after="0" w:line="360" w:lineRule="auto"/>
      </w:pPr>
      <w:r w:rsidRPr="00897334">
        <w:t>Πίνακας με ημερομηνίες και αριθμό νέων κρουσμάτων ανά ημέρα</w:t>
      </w:r>
    </w:p>
    <w:tbl>
      <w:tblPr>
        <w:tblW w:w="3159" w:type="dxa"/>
        <w:tblInd w:w="846" w:type="dxa"/>
        <w:tblLook w:val="04A0" w:firstRow="1" w:lastRow="0" w:firstColumn="1" w:lastColumn="0" w:noHBand="0" w:noVBand="1"/>
      </w:tblPr>
      <w:tblGrid>
        <w:gridCol w:w="1559"/>
        <w:gridCol w:w="1600"/>
      </w:tblGrid>
      <w:tr w:rsidR="00897334" w:rsidRPr="00897334" w14:paraId="2BA8346C" w14:textId="77777777" w:rsidTr="00BE38C2">
        <w:trPr>
          <w:trHeight w:val="288"/>
        </w:trPr>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0B74EDB" w14:textId="77777777" w:rsidR="00897334" w:rsidRPr="00897334" w:rsidRDefault="00897334" w:rsidP="00BE38C2">
            <w:pPr>
              <w:spacing w:after="0" w:line="360" w:lineRule="auto"/>
              <w:jc w:val="center"/>
              <w:rPr>
                <w:rFonts w:ascii="Calibri" w:eastAsia="Times New Roman" w:hAnsi="Calibri" w:cs="Calibri"/>
                <w:b/>
                <w:bCs/>
                <w:color w:val="000000"/>
                <w:kern w:val="0"/>
                <w:lang w:eastAsia="el-GR"/>
                <w14:ligatures w14:val="none"/>
              </w:rPr>
            </w:pPr>
            <w:r w:rsidRPr="00897334">
              <w:rPr>
                <w:rFonts w:ascii="Calibri" w:eastAsia="Times New Roman" w:hAnsi="Calibri" w:cs="Calibri"/>
                <w:b/>
                <w:bCs/>
                <w:color w:val="000000"/>
                <w:kern w:val="0"/>
                <w:lang w:eastAsia="el-GR"/>
                <w14:ligatures w14:val="none"/>
              </w:rPr>
              <w:t>Ημερομηνία</w:t>
            </w:r>
          </w:p>
        </w:tc>
        <w:tc>
          <w:tcPr>
            <w:tcW w:w="1600" w:type="dxa"/>
            <w:tcBorders>
              <w:top w:val="single" w:sz="4" w:space="0" w:color="auto"/>
              <w:left w:val="nil"/>
              <w:bottom w:val="single" w:sz="4" w:space="0" w:color="auto"/>
              <w:right w:val="single" w:sz="4" w:space="0" w:color="auto"/>
            </w:tcBorders>
            <w:shd w:val="clear" w:color="auto" w:fill="auto"/>
            <w:noWrap/>
            <w:hideMark/>
          </w:tcPr>
          <w:p w14:paraId="235915DB" w14:textId="77777777" w:rsidR="00897334" w:rsidRPr="00897334" w:rsidRDefault="00897334" w:rsidP="00BE38C2">
            <w:pPr>
              <w:spacing w:after="0" w:line="360" w:lineRule="auto"/>
              <w:jc w:val="center"/>
              <w:rPr>
                <w:rFonts w:ascii="Calibri" w:eastAsia="Times New Roman" w:hAnsi="Calibri" w:cs="Calibri"/>
                <w:b/>
                <w:bCs/>
                <w:color w:val="000000"/>
                <w:kern w:val="0"/>
                <w:lang w:eastAsia="el-GR"/>
                <w14:ligatures w14:val="none"/>
              </w:rPr>
            </w:pPr>
            <w:r w:rsidRPr="00897334">
              <w:rPr>
                <w:rFonts w:ascii="Calibri" w:eastAsia="Times New Roman" w:hAnsi="Calibri" w:cs="Calibri"/>
                <w:b/>
                <w:bCs/>
                <w:color w:val="000000"/>
                <w:kern w:val="0"/>
                <w:lang w:eastAsia="el-GR"/>
                <w14:ligatures w14:val="none"/>
              </w:rPr>
              <w:t>Νέα Κρούσματα</w:t>
            </w:r>
          </w:p>
        </w:tc>
      </w:tr>
      <w:tr w:rsidR="00897334" w:rsidRPr="00897334" w14:paraId="4CD428C8" w14:textId="77777777" w:rsidTr="00BE38C2">
        <w:trPr>
          <w:trHeight w:val="288"/>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EEFE01C" w14:textId="47E08555" w:rsidR="00BE38C2"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2025-03-01</w:t>
            </w:r>
          </w:p>
        </w:tc>
        <w:tc>
          <w:tcPr>
            <w:tcW w:w="1600" w:type="dxa"/>
            <w:tcBorders>
              <w:top w:val="nil"/>
              <w:left w:val="nil"/>
              <w:bottom w:val="single" w:sz="4" w:space="0" w:color="auto"/>
              <w:right w:val="single" w:sz="4" w:space="0" w:color="auto"/>
            </w:tcBorders>
            <w:shd w:val="clear" w:color="auto" w:fill="auto"/>
            <w:noWrap/>
            <w:vAlign w:val="bottom"/>
            <w:hideMark/>
          </w:tcPr>
          <w:p w14:paraId="037579F4" w14:textId="77777777"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0</w:t>
            </w:r>
          </w:p>
        </w:tc>
      </w:tr>
      <w:tr w:rsidR="00897334" w:rsidRPr="00897334" w14:paraId="4FAF7CFC" w14:textId="77777777" w:rsidTr="00BE38C2">
        <w:trPr>
          <w:trHeight w:val="288"/>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22D61C4" w14:textId="0B67F5E2"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2025-03-02</w:t>
            </w:r>
          </w:p>
        </w:tc>
        <w:tc>
          <w:tcPr>
            <w:tcW w:w="1600" w:type="dxa"/>
            <w:tcBorders>
              <w:top w:val="nil"/>
              <w:left w:val="nil"/>
              <w:bottom w:val="single" w:sz="4" w:space="0" w:color="auto"/>
              <w:right w:val="single" w:sz="4" w:space="0" w:color="auto"/>
            </w:tcBorders>
            <w:shd w:val="clear" w:color="auto" w:fill="auto"/>
            <w:noWrap/>
            <w:vAlign w:val="bottom"/>
            <w:hideMark/>
          </w:tcPr>
          <w:p w14:paraId="220C5F44" w14:textId="77777777"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15</w:t>
            </w:r>
          </w:p>
        </w:tc>
      </w:tr>
      <w:tr w:rsidR="00897334" w:rsidRPr="00897334" w14:paraId="1E5056F1" w14:textId="77777777" w:rsidTr="00BE38C2">
        <w:trPr>
          <w:trHeight w:val="288"/>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A5AB2C1" w14:textId="2E509713"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2025-03-03</w:t>
            </w:r>
          </w:p>
        </w:tc>
        <w:tc>
          <w:tcPr>
            <w:tcW w:w="1600" w:type="dxa"/>
            <w:tcBorders>
              <w:top w:val="nil"/>
              <w:left w:val="nil"/>
              <w:bottom w:val="single" w:sz="4" w:space="0" w:color="auto"/>
              <w:right w:val="single" w:sz="4" w:space="0" w:color="auto"/>
            </w:tcBorders>
            <w:shd w:val="clear" w:color="auto" w:fill="auto"/>
            <w:noWrap/>
            <w:vAlign w:val="bottom"/>
            <w:hideMark/>
          </w:tcPr>
          <w:p w14:paraId="24885C79" w14:textId="77777777"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12</w:t>
            </w:r>
          </w:p>
        </w:tc>
      </w:tr>
      <w:tr w:rsidR="00897334" w:rsidRPr="00897334" w14:paraId="75E824F6" w14:textId="77777777" w:rsidTr="00BE38C2">
        <w:trPr>
          <w:trHeight w:val="288"/>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B240BE2" w14:textId="483BB884"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2025-03-04</w:t>
            </w:r>
          </w:p>
        </w:tc>
        <w:tc>
          <w:tcPr>
            <w:tcW w:w="1600" w:type="dxa"/>
            <w:tcBorders>
              <w:top w:val="nil"/>
              <w:left w:val="nil"/>
              <w:bottom w:val="single" w:sz="4" w:space="0" w:color="auto"/>
              <w:right w:val="single" w:sz="4" w:space="0" w:color="auto"/>
            </w:tcBorders>
            <w:shd w:val="clear" w:color="auto" w:fill="auto"/>
            <w:noWrap/>
            <w:vAlign w:val="bottom"/>
            <w:hideMark/>
          </w:tcPr>
          <w:p w14:paraId="00E896A7" w14:textId="77777777"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10</w:t>
            </w:r>
          </w:p>
        </w:tc>
      </w:tr>
      <w:tr w:rsidR="00897334" w:rsidRPr="00897334" w14:paraId="477CB480" w14:textId="77777777" w:rsidTr="00BE38C2">
        <w:trPr>
          <w:trHeight w:val="288"/>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5DED638" w14:textId="362284A8"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2025-03-05</w:t>
            </w:r>
          </w:p>
        </w:tc>
        <w:tc>
          <w:tcPr>
            <w:tcW w:w="1600" w:type="dxa"/>
            <w:tcBorders>
              <w:top w:val="nil"/>
              <w:left w:val="nil"/>
              <w:bottom w:val="single" w:sz="4" w:space="0" w:color="auto"/>
              <w:right w:val="single" w:sz="4" w:space="0" w:color="auto"/>
            </w:tcBorders>
            <w:shd w:val="clear" w:color="auto" w:fill="auto"/>
            <w:noWrap/>
            <w:vAlign w:val="bottom"/>
            <w:hideMark/>
          </w:tcPr>
          <w:p w14:paraId="30CD1A74" w14:textId="77777777"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5</w:t>
            </w:r>
          </w:p>
        </w:tc>
      </w:tr>
      <w:tr w:rsidR="00897334" w:rsidRPr="00897334" w14:paraId="6C58FB24" w14:textId="77777777" w:rsidTr="00BE38C2">
        <w:trPr>
          <w:trHeight w:val="288"/>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6255C9B" w14:textId="16280669"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2025-03-06</w:t>
            </w:r>
          </w:p>
        </w:tc>
        <w:tc>
          <w:tcPr>
            <w:tcW w:w="1600" w:type="dxa"/>
            <w:tcBorders>
              <w:top w:val="nil"/>
              <w:left w:val="nil"/>
              <w:bottom w:val="single" w:sz="4" w:space="0" w:color="auto"/>
              <w:right w:val="single" w:sz="4" w:space="0" w:color="auto"/>
            </w:tcBorders>
            <w:shd w:val="clear" w:color="auto" w:fill="auto"/>
            <w:noWrap/>
            <w:vAlign w:val="bottom"/>
            <w:hideMark/>
          </w:tcPr>
          <w:p w14:paraId="325E7270" w14:textId="77777777"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2</w:t>
            </w:r>
          </w:p>
        </w:tc>
      </w:tr>
      <w:tr w:rsidR="00897334" w:rsidRPr="00897334" w14:paraId="2FD602F0" w14:textId="77777777" w:rsidTr="00BE38C2">
        <w:trPr>
          <w:trHeight w:val="288"/>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CA786B8" w14:textId="188AA1F8"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2025-03-07</w:t>
            </w:r>
          </w:p>
        </w:tc>
        <w:tc>
          <w:tcPr>
            <w:tcW w:w="1600" w:type="dxa"/>
            <w:tcBorders>
              <w:top w:val="nil"/>
              <w:left w:val="nil"/>
              <w:bottom w:val="single" w:sz="4" w:space="0" w:color="auto"/>
              <w:right w:val="single" w:sz="4" w:space="0" w:color="auto"/>
            </w:tcBorders>
            <w:shd w:val="clear" w:color="auto" w:fill="auto"/>
            <w:noWrap/>
            <w:vAlign w:val="bottom"/>
            <w:hideMark/>
          </w:tcPr>
          <w:p w14:paraId="31E81763" w14:textId="77777777" w:rsidR="00897334" w:rsidRPr="00897334" w:rsidRDefault="00897334" w:rsidP="00BE38C2">
            <w:pPr>
              <w:spacing w:after="0" w:line="360" w:lineRule="auto"/>
              <w:jc w:val="right"/>
              <w:rPr>
                <w:rFonts w:ascii="Calibri" w:eastAsia="Times New Roman" w:hAnsi="Calibri" w:cs="Calibri"/>
                <w:color w:val="000000"/>
                <w:kern w:val="0"/>
                <w:lang w:eastAsia="el-GR"/>
                <w14:ligatures w14:val="none"/>
              </w:rPr>
            </w:pPr>
            <w:r w:rsidRPr="00897334">
              <w:rPr>
                <w:rFonts w:ascii="Calibri" w:eastAsia="Times New Roman" w:hAnsi="Calibri" w:cs="Calibri"/>
                <w:color w:val="000000"/>
                <w:kern w:val="0"/>
                <w:lang w:eastAsia="el-GR"/>
                <w14:ligatures w14:val="none"/>
              </w:rPr>
              <w:t>0</w:t>
            </w:r>
          </w:p>
        </w:tc>
      </w:tr>
    </w:tbl>
    <w:p w14:paraId="34782474" w14:textId="57AC3B97" w:rsidR="00897334" w:rsidRDefault="00897334" w:rsidP="00BE38C2">
      <w:pPr>
        <w:spacing w:after="0" w:line="360" w:lineRule="auto"/>
      </w:pPr>
    </w:p>
    <w:p w14:paraId="587E6677" w14:textId="77777777" w:rsidR="0042004C" w:rsidRPr="0042004C" w:rsidRDefault="0042004C" w:rsidP="00BE38C2">
      <w:pPr>
        <w:spacing w:after="0" w:line="360" w:lineRule="auto"/>
      </w:pPr>
      <w:r w:rsidRPr="0042004C">
        <w:rPr>
          <w:b/>
          <w:bCs/>
        </w:rPr>
        <w:t>Β. Ερωτήσεις Πολλαπλής Επιλογής &amp; Αιτιολόγηση</w:t>
      </w:r>
    </w:p>
    <w:p w14:paraId="39A88989" w14:textId="77777777" w:rsidR="00BE38C2" w:rsidRDefault="0042004C" w:rsidP="00BE38C2">
      <w:pPr>
        <w:numPr>
          <w:ilvl w:val="0"/>
          <w:numId w:val="9"/>
        </w:numPr>
        <w:spacing w:after="0" w:line="360" w:lineRule="auto"/>
      </w:pPr>
      <w:r w:rsidRPr="0042004C">
        <w:rPr>
          <w:b/>
          <w:bCs/>
        </w:rPr>
        <w:t>Ποια είναι η πιο πιθανή αιτία;</w:t>
      </w:r>
      <w:r w:rsidRPr="0042004C">
        <w:t xml:space="preserve"> </w:t>
      </w:r>
    </w:p>
    <w:p w14:paraId="042DBC79" w14:textId="4D9A75DD" w:rsidR="0042004C" w:rsidRPr="0042004C" w:rsidRDefault="0042004C" w:rsidP="00BE38C2">
      <w:pPr>
        <w:spacing w:after="0" w:line="360" w:lineRule="auto"/>
        <w:ind w:left="720"/>
      </w:pPr>
      <w:r w:rsidRPr="0042004C">
        <w:t>α. Ιογενής μετάδοση</w:t>
      </w:r>
      <w:r w:rsidRPr="0042004C">
        <w:br/>
        <w:t>β. Μόλυνση από το νερό</w:t>
      </w:r>
      <w:r w:rsidRPr="0042004C">
        <w:br/>
      </w:r>
      <w:r w:rsidRPr="00BE38C2">
        <w:t xml:space="preserve">γ. </w:t>
      </w:r>
      <w:proofErr w:type="spellStart"/>
      <w:r w:rsidRPr="00BE38C2">
        <w:t>Τροφογενής</w:t>
      </w:r>
      <w:proofErr w:type="spellEnd"/>
      <w:r w:rsidRPr="00BE38C2">
        <w:t xml:space="preserve"> λοίμωξη</w:t>
      </w:r>
      <w:r w:rsidRPr="00BE38C2">
        <w:br/>
      </w:r>
      <w:r w:rsidRPr="0042004C">
        <w:rPr>
          <w:rFonts w:ascii="Aptos" w:hAnsi="Aptos" w:cs="Aptos"/>
        </w:rPr>
        <w:t>δ</w:t>
      </w:r>
      <w:r w:rsidRPr="0042004C">
        <w:t xml:space="preserve">. </w:t>
      </w:r>
      <w:r w:rsidRPr="0042004C">
        <w:rPr>
          <w:rFonts w:ascii="Aptos" w:hAnsi="Aptos" w:cs="Aptos"/>
        </w:rPr>
        <w:t>Επαφή</w:t>
      </w:r>
      <w:r w:rsidRPr="0042004C">
        <w:t xml:space="preserve"> </w:t>
      </w:r>
      <w:r w:rsidRPr="0042004C">
        <w:rPr>
          <w:rFonts w:ascii="Aptos" w:hAnsi="Aptos" w:cs="Aptos"/>
        </w:rPr>
        <w:t>με</w:t>
      </w:r>
      <w:r w:rsidRPr="0042004C">
        <w:t xml:space="preserve"> </w:t>
      </w:r>
      <w:r w:rsidRPr="0042004C">
        <w:rPr>
          <w:rFonts w:ascii="Aptos" w:hAnsi="Aptos" w:cs="Aptos"/>
        </w:rPr>
        <w:t>κατοικίδια</w:t>
      </w:r>
    </w:p>
    <w:p w14:paraId="51A4DD0E" w14:textId="77777777" w:rsidR="00BE38C2" w:rsidRDefault="0042004C" w:rsidP="00BE38C2">
      <w:pPr>
        <w:numPr>
          <w:ilvl w:val="0"/>
          <w:numId w:val="9"/>
        </w:numPr>
        <w:spacing w:after="0" w:line="360" w:lineRule="auto"/>
      </w:pPr>
      <w:r w:rsidRPr="0042004C">
        <w:rPr>
          <w:b/>
          <w:bCs/>
        </w:rPr>
        <w:t>Ποιο τρόφιμο ήταν πιο ύποπτο;</w:t>
      </w:r>
      <w:r w:rsidRPr="0042004C">
        <w:t xml:space="preserve"> </w:t>
      </w:r>
    </w:p>
    <w:p w14:paraId="5A8EFAE1" w14:textId="5B334FA2" w:rsidR="0042004C" w:rsidRPr="0042004C" w:rsidRDefault="0042004C" w:rsidP="00BE38C2">
      <w:pPr>
        <w:spacing w:after="0" w:line="360" w:lineRule="auto"/>
        <w:ind w:left="720"/>
      </w:pPr>
      <w:r w:rsidRPr="0042004C">
        <w:t>α. Ρύζι</w:t>
      </w:r>
      <w:r w:rsidRPr="0042004C">
        <w:br/>
        <w:t>β. Σαλάτα</w:t>
      </w:r>
      <w:r w:rsidRPr="0042004C">
        <w:br/>
      </w:r>
      <w:r w:rsidRPr="00BE38C2">
        <w:lastRenderedPageBreak/>
        <w:t>γ. Κοτόπουλο</w:t>
      </w:r>
      <w:r w:rsidRPr="00BE38C2">
        <w:br/>
      </w:r>
      <w:r w:rsidRPr="0042004C">
        <w:rPr>
          <w:rFonts w:ascii="Aptos" w:hAnsi="Aptos" w:cs="Aptos"/>
        </w:rPr>
        <w:t>δ</w:t>
      </w:r>
      <w:r w:rsidRPr="0042004C">
        <w:t xml:space="preserve">. </w:t>
      </w:r>
      <w:r w:rsidRPr="0042004C">
        <w:rPr>
          <w:rFonts w:ascii="Aptos" w:hAnsi="Aptos" w:cs="Aptos"/>
        </w:rPr>
        <w:t>Γιαούρτι</w:t>
      </w:r>
    </w:p>
    <w:p w14:paraId="2ACA8747" w14:textId="77777777" w:rsidR="00BE38C2" w:rsidRDefault="0042004C" w:rsidP="00BE38C2">
      <w:pPr>
        <w:numPr>
          <w:ilvl w:val="0"/>
          <w:numId w:val="9"/>
        </w:numPr>
        <w:spacing w:after="0" w:line="360" w:lineRule="auto"/>
      </w:pPr>
      <w:r w:rsidRPr="0042004C">
        <w:rPr>
          <w:b/>
          <w:bCs/>
        </w:rPr>
        <w:t>Ποιο μέτρο είναι ΠΡΩΤΙΣΤΩΣ απαραίτητο σε τέτοιες περιπτώσεις;</w:t>
      </w:r>
      <w:r w:rsidRPr="0042004C">
        <w:t xml:space="preserve"> </w:t>
      </w:r>
    </w:p>
    <w:p w14:paraId="16F72D72" w14:textId="788BEB30" w:rsidR="0042004C" w:rsidRPr="0042004C" w:rsidRDefault="0042004C" w:rsidP="00BE38C2">
      <w:pPr>
        <w:spacing w:after="0" w:line="360" w:lineRule="auto"/>
        <w:ind w:left="720"/>
      </w:pPr>
      <w:r w:rsidRPr="0042004C">
        <w:t>α. Χορήγηση αντιβιοτικών σε όλους</w:t>
      </w:r>
      <w:r w:rsidRPr="0042004C">
        <w:br/>
        <w:t>β. Ενημέρωση των ΜΜΕ</w:t>
      </w:r>
      <w:r w:rsidRPr="0042004C">
        <w:br/>
      </w:r>
      <w:r w:rsidRPr="00BE38C2">
        <w:t>γ. Διακοπή λειτουργίας της εστίασης</w:t>
      </w:r>
      <w:r w:rsidRPr="00BE38C2">
        <w:br/>
      </w:r>
      <w:r w:rsidRPr="0042004C">
        <w:rPr>
          <w:rFonts w:ascii="Aptos" w:hAnsi="Aptos" w:cs="Aptos"/>
        </w:rPr>
        <w:t>δ</w:t>
      </w:r>
      <w:r w:rsidRPr="0042004C">
        <w:t xml:space="preserve">. </w:t>
      </w:r>
      <w:r w:rsidRPr="0042004C">
        <w:rPr>
          <w:rFonts w:ascii="Aptos" w:hAnsi="Aptos" w:cs="Aptos"/>
        </w:rPr>
        <w:t>Καραντίνα</w:t>
      </w:r>
      <w:r w:rsidRPr="0042004C">
        <w:t xml:space="preserve"> </w:t>
      </w:r>
      <w:r w:rsidRPr="0042004C">
        <w:rPr>
          <w:rFonts w:ascii="Aptos" w:hAnsi="Aptos" w:cs="Aptos"/>
        </w:rPr>
        <w:t>των</w:t>
      </w:r>
      <w:r w:rsidRPr="0042004C">
        <w:t xml:space="preserve"> </w:t>
      </w:r>
      <w:r w:rsidRPr="0042004C">
        <w:rPr>
          <w:rFonts w:ascii="Aptos" w:hAnsi="Aptos" w:cs="Aptos"/>
        </w:rPr>
        <w:t>μαθητών</w:t>
      </w:r>
    </w:p>
    <w:p w14:paraId="41A93D0C" w14:textId="1D83735E" w:rsidR="00BE38C2" w:rsidRDefault="00537CFF" w:rsidP="00BE38C2">
      <w:pPr>
        <w:spacing w:after="0" w:line="360" w:lineRule="auto"/>
      </w:pPr>
      <w:r w:rsidRPr="00537CFF">
        <w:rPr>
          <w:b/>
          <w:bCs/>
        </w:rPr>
        <w:t xml:space="preserve">4. Ποιο από τα παρακάτω χαρακτηρίζει μια </w:t>
      </w:r>
      <w:proofErr w:type="spellStart"/>
      <w:r w:rsidRPr="00537CFF">
        <w:rPr>
          <w:b/>
          <w:bCs/>
        </w:rPr>
        <w:t>point</w:t>
      </w:r>
      <w:proofErr w:type="spellEnd"/>
      <w:r w:rsidRPr="00537CFF">
        <w:rPr>
          <w:b/>
          <w:bCs/>
        </w:rPr>
        <w:t xml:space="preserve"> </w:t>
      </w:r>
      <w:proofErr w:type="spellStart"/>
      <w:r w:rsidRPr="00537CFF">
        <w:rPr>
          <w:b/>
          <w:bCs/>
        </w:rPr>
        <w:t>source</w:t>
      </w:r>
      <w:proofErr w:type="spellEnd"/>
      <w:r w:rsidRPr="00537CFF">
        <w:rPr>
          <w:b/>
          <w:bCs/>
        </w:rPr>
        <w:t xml:space="preserve"> επιδημία;</w:t>
      </w:r>
    </w:p>
    <w:p w14:paraId="6E3FA55F" w14:textId="63E75044" w:rsidR="00537CFF" w:rsidRPr="00537CFF" w:rsidRDefault="00537CFF" w:rsidP="00BE38C2">
      <w:pPr>
        <w:spacing w:after="0" w:line="360" w:lineRule="auto"/>
        <w:ind w:left="720"/>
      </w:pPr>
      <w:r w:rsidRPr="00537CFF">
        <w:t xml:space="preserve">α. Παρατεταμένη εμφάνιση κρουσμάτων χωρίς σαφές </w:t>
      </w:r>
      <w:proofErr w:type="spellStart"/>
      <w:r w:rsidRPr="00537CFF">
        <w:t>peak</w:t>
      </w:r>
      <w:proofErr w:type="spellEnd"/>
      <w:r w:rsidRPr="00537CFF">
        <w:br/>
        <w:t>β. Πολ</w:t>
      </w:r>
      <w:r w:rsidR="00BE38C2">
        <w:t>λ</w:t>
      </w:r>
      <w:r w:rsidRPr="00537CFF">
        <w:t xml:space="preserve">απλά </w:t>
      </w:r>
      <w:proofErr w:type="spellStart"/>
      <w:r w:rsidRPr="00537CFF">
        <w:t>peaks</w:t>
      </w:r>
      <w:proofErr w:type="spellEnd"/>
      <w:r w:rsidRPr="00537CFF">
        <w:t xml:space="preserve"> σε διαφορετικά χρονικά διαστήματα</w:t>
      </w:r>
      <w:r w:rsidRPr="00537CFF">
        <w:br/>
      </w:r>
      <w:r w:rsidRPr="00BE38C2">
        <w:t xml:space="preserve">γ. Απότομη αύξηση και πτώση των κρουσμάτων σε μικρό χρονικό διάστημα </w:t>
      </w:r>
      <w:r w:rsidRPr="00BE38C2">
        <w:br/>
      </w:r>
      <w:r w:rsidRPr="00537CFF">
        <w:rPr>
          <w:rFonts w:ascii="Aptos" w:hAnsi="Aptos" w:cs="Aptos"/>
        </w:rPr>
        <w:t>δ</w:t>
      </w:r>
      <w:r w:rsidRPr="00537CFF">
        <w:t xml:space="preserve">. </w:t>
      </w:r>
      <w:r w:rsidRPr="00537CFF">
        <w:rPr>
          <w:rFonts w:ascii="Aptos" w:hAnsi="Aptos" w:cs="Aptos"/>
        </w:rPr>
        <w:t>Σταθερή</w:t>
      </w:r>
      <w:r w:rsidRPr="00537CFF">
        <w:t xml:space="preserve"> </w:t>
      </w:r>
      <w:r w:rsidRPr="00537CFF">
        <w:rPr>
          <w:rFonts w:ascii="Aptos" w:hAnsi="Aptos" w:cs="Aptos"/>
        </w:rPr>
        <w:t>συχνότητα</w:t>
      </w:r>
      <w:r w:rsidRPr="00537CFF">
        <w:t xml:space="preserve"> </w:t>
      </w:r>
      <w:r w:rsidRPr="00537CFF">
        <w:rPr>
          <w:rFonts w:ascii="Aptos" w:hAnsi="Aptos" w:cs="Aptos"/>
        </w:rPr>
        <w:t>εμφάνισης</w:t>
      </w:r>
      <w:r w:rsidRPr="00537CFF">
        <w:t xml:space="preserve"> </w:t>
      </w:r>
      <w:r w:rsidRPr="00537CFF">
        <w:rPr>
          <w:rFonts w:ascii="Aptos" w:hAnsi="Aptos" w:cs="Aptos"/>
        </w:rPr>
        <w:t>κρουσμάτων</w:t>
      </w:r>
      <w:r w:rsidRPr="00537CFF">
        <w:t xml:space="preserve"> </w:t>
      </w:r>
      <w:r w:rsidRPr="00537CFF">
        <w:rPr>
          <w:rFonts w:ascii="Aptos" w:hAnsi="Aptos" w:cs="Aptos"/>
        </w:rPr>
        <w:t>για</w:t>
      </w:r>
      <w:r w:rsidRPr="00537CFF">
        <w:t xml:space="preserve"> </w:t>
      </w:r>
      <w:r w:rsidRPr="00537CFF">
        <w:rPr>
          <w:rFonts w:ascii="Aptos" w:hAnsi="Aptos" w:cs="Aptos"/>
        </w:rPr>
        <w:t>πάνω</w:t>
      </w:r>
      <w:r w:rsidRPr="00537CFF">
        <w:t xml:space="preserve"> </w:t>
      </w:r>
      <w:r w:rsidRPr="00537CFF">
        <w:rPr>
          <w:rFonts w:ascii="Aptos" w:hAnsi="Aptos" w:cs="Aptos"/>
        </w:rPr>
        <w:t>από</w:t>
      </w:r>
      <w:r w:rsidRPr="00537CFF">
        <w:t xml:space="preserve"> 2 </w:t>
      </w:r>
      <w:r w:rsidRPr="00537CFF">
        <w:rPr>
          <w:rFonts w:ascii="Aptos" w:hAnsi="Aptos" w:cs="Aptos"/>
        </w:rPr>
        <w:t>εβδομάδες</w:t>
      </w:r>
    </w:p>
    <w:p w14:paraId="160E38F6" w14:textId="56ED8D2D" w:rsidR="00BE38C2" w:rsidRDefault="00537CFF" w:rsidP="00BE38C2">
      <w:pPr>
        <w:spacing w:after="0" w:line="360" w:lineRule="auto"/>
      </w:pPr>
      <w:r w:rsidRPr="00537CFF">
        <w:rPr>
          <w:b/>
          <w:bCs/>
        </w:rPr>
        <w:t xml:space="preserve">5. Ποια εργαστηριακή ανάλυση είναι η ΠΙΟ ενδεδειγμένη για επιβεβαίωση </w:t>
      </w:r>
      <w:proofErr w:type="spellStart"/>
      <w:r w:rsidRPr="00537CFF">
        <w:rPr>
          <w:b/>
          <w:bCs/>
        </w:rPr>
        <w:t>τροφογενούς</w:t>
      </w:r>
      <w:proofErr w:type="spellEnd"/>
      <w:r w:rsidRPr="00537CFF">
        <w:rPr>
          <w:b/>
          <w:bCs/>
        </w:rPr>
        <w:t xml:space="preserve"> Salmonella;</w:t>
      </w:r>
    </w:p>
    <w:p w14:paraId="4CC2D05C" w14:textId="5DDD8398" w:rsidR="00BE38C2" w:rsidRDefault="00537CFF" w:rsidP="00BE38C2">
      <w:pPr>
        <w:spacing w:after="0" w:line="360" w:lineRule="auto"/>
        <w:ind w:firstLine="720"/>
      </w:pPr>
      <w:r w:rsidRPr="00537CFF">
        <w:t xml:space="preserve">α. PCR αίματος </w:t>
      </w:r>
    </w:p>
    <w:p w14:paraId="43922FF0" w14:textId="77777777" w:rsidR="00BE38C2" w:rsidRDefault="00537CFF" w:rsidP="00BE38C2">
      <w:pPr>
        <w:spacing w:after="0" w:line="360" w:lineRule="auto"/>
        <w:ind w:firstLine="720"/>
      </w:pPr>
      <w:r w:rsidRPr="00537CFF">
        <w:t xml:space="preserve">β. Ταχεία δοκιμή αντιγόνου ούρων </w:t>
      </w:r>
    </w:p>
    <w:p w14:paraId="0F4F851A" w14:textId="77777777" w:rsidR="00BE38C2" w:rsidRPr="00BE38C2" w:rsidRDefault="00537CFF" w:rsidP="00BE38C2">
      <w:pPr>
        <w:spacing w:after="0" w:line="360" w:lineRule="auto"/>
        <w:ind w:firstLine="720"/>
      </w:pPr>
      <w:r w:rsidRPr="00BE38C2">
        <w:t xml:space="preserve">γ. Καλλιέργεια κοπράνων </w:t>
      </w:r>
    </w:p>
    <w:p w14:paraId="6DE9EC9A" w14:textId="77777777" w:rsidR="00BE38C2" w:rsidRDefault="00537CFF" w:rsidP="00BE38C2">
      <w:pPr>
        <w:spacing w:after="0" w:line="360" w:lineRule="auto"/>
        <w:ind w:firstLine="720"/>
      </w:pPr>
      <w:r w:rsidRPr="00537CFF">
        <w:rPr>
          <w:rFonts w:ascii="Aptos" w:hAnsi="Aptos" w:cs="Aptos"/>
        </w:rPr>
        <w:t>δ</w:t>
      </w:r>
      <w:r w:rsidRPr="00537CFF">
        <w:t xml:space="preserve">. </w:t>
      </w:r>
      <w:r w:rsidRPr="00537CFF">
        <w:rPr>
          <w:rFonts w:ascii="Aptos" w:hAnsi="Aptos" w:cs="Aptos"/>
        </w:rPr>
        <w:t>Ακτινογραφία</w:t>
      </w:r>
      <w:r w:rsidRPr="00537CFF">
        <w:t xml:space="preserve"> </w:t>
      </w:r>
      <w:r w:rsidRPr="00537CFF">
        <w:rPr>
          <w:rFonts w:ascii="Aptos" w:hAnsi="Aptos" w:cs="Aptos"/>
        </w:rPr>
        <w:t>κοιλίας</w:t>
      </w:r>
    </w:p>
    <w:p w14:paraId="2416AA7B" w14:textId="77777777" w:rsidR="00BE38C2" w:rsidRDefault="00537CFF" w:rsidP="00BE38C2">
      <w:pPr>
        <w:spacing w:after="0" w:line="360" w:lineRule="auto"/>
      </w:pPr>
      <w:r w:rsidRPr="00537CFF">
        <w:rPr>
          <w:b/>
          <w:bCs/>
        </w:rPr>
        <w:t xml:space="preserve">6. Ποιο στοιχείο θα αύξανε τη βεβαιότητα σύνδεσης ενός </w:t>
      </w:r>
      <w:proofErr w:type="spellStart"/>
      <w:r w:rsidRPr="00537CFF">
        <w:rPr>
          <w:b/>
          <w:bCs/>
        </w:rPr>
        <w:t>τροφίμου</w:t>
      </w:r>
      <w:proofErr w:type="spellEnd"/>
      <w:r w:rsidRPr="00537CFF">
        <w:rPr>
          <w:b/>
          <w:bCs/>
        </w:rPr>
        <w:t xml:space="preserve"> με την επιδημία;</w:t>
      </w:r>
    </w:p>
    <w:p w14:paraId="73F347D0" w14:textId="1497091A" w:rsidR="0042004C" w:rsidRDefault="00537CFF" w:rsidP="00BE38C2">
      <w:pPr>
        <w:spacing w:after="0" w:line="360" w:lineRule="auto"/>
        <w:ind w:left="720"/>
      </w:pPr>
      <w:r w:rsidRPr="00537CFF">
        <w:t>α. Η συχνή κατανάλωσή του από τους μαθητές</w:t>
      </w:r>
      <w:r w:rsidRPr="00537CFF">
        <w:br/>
        <w:t>β. Η παρουσία του σε παλαιότερα μενού</w:t>
      </w:r>
      <w:r w:rsidRPr="00537CFF">
        <w:br/>
      </w:r>
      <w:r w:rsidRPr="00BE38C2">
        <w:t xml:space="preserve">γ. Η συσχέτισή του με υψηλότερο </w:t>
      </w:r>
      <w:proofErr w:type="spellStart"/>
      <w:r w:rsidRPr="00BE38C2">
        <w:t>attack</w:t>
      </w:r>
      <w:proofErr w:type="spellEnd"/>
      <w:r w:rsidRPr="00BE38C2">
        <w:t xml:space="preserve"> </w:t>
      </w:r>
      <w:proofErr w:type="spellStart"/>
      <w:r w:rsidRPr="00BE38C2">
        <w:t>rate</w:t>
      </w:r>
      <w:proofErr w:type="spellEnd"/>
      <w:r w:rsidRPr="00BE38C2">
        <w:br/>
      </w:r>
      <w:r w:rsidRPr="00537CFF">
        <w:rPr>
          <w:rFonts w:ascii="Aptos" w:hAnsi="Aptos" w:cs="Aptos"/>
        </w:rPr>
        <w:t>δ</w:t>
      </w:r>
      <w:r w:rsidRPr="00537CFF">
        <w:t xml:space="preserve">. </w:t>
      </w:r>
      <w:r w:rsidRPr="00537CFF">
        <w:rPr>
          <w:rFonts w:ascii="Aptos" w:hAnsi="Aptos" w:cs="Aptos"/>
        </w:rPr>
        <w:t>Το</w:t>
      </w:r>
      <w:r w:rsidRPr="00537CFF">
        <w:t xml:space="preserve"> </w:t>
      </w:r>
      <w:r w:rsidRPr="00537CFF">
        <w:rPr>
          <w:rFonts w:ascii="Aptos" w:hAnsi="Aptos" w:cs="Aptos"/>
        </w:rPr>
        <w:t>ότι</w:t>
      </w:r>
      <w:r w:rsidRPr="00537CFF">
        <w:t xml:space="preserve"> </w:t>
      </w:r>
      <w:r w:rsidRPr="00537CFF">
        <w:rPr>
          <w:rFonts w:ascii="Aptos" w:hAnsi="Aptos" w:cs="Aptos"/>
        </w:rPr>
        <w:t>το</w:t>
      </w:r>
      <w:r w:rsidRPr="00537CFF">
        <w:t xml:space="preserve"> </w:t>
      </w:r>
      <w:r w:rsidRPr="00537CFF">
        <w:rPr>
          <w:rFonts w:ascii="Aptos" w:hAnsi="Aptos" w:cs="Aptos"/>
        </w:rPr>
        <w:t>παρασκεύαζε</w:t>
      </w:r>
      <w:r w:rsidRPr="00537CFF">
        <w:t xml:space="preserve"> </w:t>
      </w:r>
      <w:r w:rsidRPr="00537CFF">
        <w:rPr>
          <w:rFonts w:ascii="Aptos" w:hAnsi="Aptos" w:cs="Aptos"/>
        </w:rPr>
        <w:t>συγκεκριμένος</w:t>
      </w:r>
      <w:r w:rsidRPr="00537CFF">
        <w:t xml:space="preserve"> </w:t>
      </w:r>
      <w:r w:rsidRPr="00537CFF">
        <w:rPr>
          <w:rFonts w:ascii="Aptos" w:hAnsi="Aptos" w:cs="Aptos"/>
        </w:rPr>
        <w:t>μάγειρας</w:t>
      </w:r>
    </w:p>
    <w:sectPr w:rsidR="0042004C" w:rsidSect="00BE38C2">
      <w:pgSz w:w="11906" w:h="16838"/>
      <w:pgMar w:top="851"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92A"/>
    <w:multiLevelType w:val="multilevel"/>
    <w:tmpl w:val="3CE4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7674C"/>
    <w:multiLevelType w:val="multilevel"/>
    <w:tmpl w:val="4CCC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36A6C"/>
    <w:multiLevelType w:val="multilevel"/>
    <w:tmpl w:val="1C1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96883"/>
    <w:multiLevelType w:val="multilevel"/>
    <w:tmpl w:val="6ED0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812797"/>
    <w:multiLevelType w:val="multilevel"/>
    <w:tmpl w:val="101C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F1037"/>
    <w:multiLevelType w:val="multilevel"/>
    <w:tmpl w:val="9E28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80A2F"/>
    <w:multiLevelType w:val="multilevel"/>
    <w:tmpl w:val="9A564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674BC0"/>
    <w:multiLevelType w:val="multilevel"/>
    <w:tmpl w:val="7FE63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FD5FA5"/>
    <w:multiLevelType w:val="multilevel"/>
    <w:tmpl w:val="1FE6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032698">
    <w:abstractNumId w:val="2"/>
  </w:num>
  <w:num w:numId="2" w16cid:durableId="1130899818">
    <w:abstractNumId w:val="5"/>
  </w:num>
  <w:num w:numId="3" w16cid:durableId="323440612">
    <w:abstractNumId w:val="8"/>
  </w:num>
  <w:num w:numId="4" w16cid:durableId="854155506">
    <w:abstractNumId w:val="3"/>
  </w:num>
  <w:num w:numId="5" w16cid:durableId="1547374029">
    <w:abstractNumId w:val="0"/>
  </w:num>
  <w:num w:numId="6" w16cid:durableId="2106921577">
    <w:abstractNumId w:val="7"/>
  </w:num>
  <w:num w:numId="7" w16cid:durableId="973831896">
    <w:abstractNumId w:val="6"/>
  </w:num>
  <w:num w:numId="8" w16cid:durableId="1551577234">
    <w:abstractNumId w:val="4"/>
  </w:num>
  <w:num w:numId="9" w16cid:durableId="416099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34"/>
    <w:rsid w:val="00121C25"/>
    <w:rsid w:val="00221223"/>
    <w:rsid w:val="003463BA"/>
    <w:rsid w:val="0042004C"/>
    <w:rsid w:val="00537CFF"/>
    <w:rsid w:val="0064632E"/>
    <w:rsid w:val="00883650"/>
    <w:rsid w:val="00897334"/>
    <w:rsid w:val="008F4E8F"/>
    <w:rsid w:val="00A23C4F"/>
    <w:rsid w:val="00BE38C2"/>
    <w:rsid w:val="00C95E68"/>
    <w:rsid w:val="00D0625D"/>
    <w:rsid w:val="00E44686"/>
    <w:rsid w:val="00F17B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D199"/>
  <w15:chartTrackingRefBased/>
  <w15:docId w15:val="{012F28CA-34DE-4D28-B874-DBB9190B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97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97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973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973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973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973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973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973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973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733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9733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9733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9733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9733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9733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9733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9733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97334"/>
    <w:rPr>
      <w:rFonts w:eastAsiaTheme="majorEastAsia" w:cstheme="majorBidi"/>
      <w:color w:val="272727" w:themeColor="text1" w:themeTint="D8"/>
    </w:rPr>
  </w:style>
  <w:style w:type="paragraph" w:styleId="a3">
    <w:name w:val="Title"/>
    <w:basedOn w:val="a"/>
    <w:next w:val="a"/>
    <w:link w:val="Char"/>
    <w:uiPriority w:val="10"/>
    <w:qFormat/>
    <w:rsid w:val="00897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973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9733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973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97334"/>
    <w:pPr>
      <w:spacing w:before="160"/>
      <w:jc w:val="center"/>
    </w:pPr>
    <w:rPr>
      <w:i/>
      <w:iCs/>
      <w:color w:val="404040" w:themeColor="text1" w:themeTint="BF"/>
    </w:rPr>
  </w:style>
  <w:style w:type="character" w:customStyle="1" w:styleId="Char1">
    <w:name w:val="Απόσπασμα Char"/>
    <w:basedOn w:val="a0"/>
    <w:link w:val="a5"/>
    <w:uiPriority w:val="29"/>
    <w:rsid w:val="00897334"/>
    <w:rPr>
      <w:i/>
      <w:iCs/>
      <w:color w:val="404040" w:themeColor="text1" w:themeTint="BF"/>
    </w:rPr>
  </w:style>
  <w:style w:type="paragraph" w:styleId="a6">
    <w:name w:val="List Paragraph"/>
    <w:basedOn w:val="a"/>
    <w:uiPriority w:val="34"/>
    <w:qFormat/>
    <w:rsid w:val="00897334"/>
    <w:pPr>
      <w:ind w:left="720"/>
      <w:contextualSpacing/>
    </w:pPr>
  </w:style>
  <w:style w:type="character" w:styleId="a7">
    <w:name w:val="Intense Emphasis"/>
    <w:basedOn w:val="a0"/>
    <w:uiPriority w:val="21"/>
    <w:qFormat/>
    <w:rsid w:val="00897334"/>
    <w:rPr>
      <w:i/>
      <w:iCs/>
      <w:color w:val="0F4761" w:themeColor="accent1" w:themeShade="BF"/>
    </w:rPr>
  </w:style>
  <w:style w:type="paragraph" w:styleId="a8">
    <w:name w:val="Intense Quote"/>
    <w:basedOn w:val="a"/>
    <w:next w:val="a"/>
    <w:link w:val="Char2"/>
    <w:uiPriority w:val="30"/>
    <w:qFormat/>
    <w:rsid w:val="00897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97334"/>
    <w:rPr>
      <w:i/>
      <w:iCs/>
      <w:color w:val="0F4761" w:themeColor="accent1" w:themeShade="BF"/>
    </w:rPr>
  </w:style>
  <w:style w:type="character" w:styleId="a9">
    <w:name w:val="Intense Reference"/>
    <w:basedOn w:val="a0"/>
    <w:uiPriority w:val="32"/>
    <w:qFormat/>
    <w:rsid w:val="00897334"/>
    <w:rPr>
      <w:b/>
      <w:bCs/>
      <w:smallCaps/>
      <w:color w:val="0F4761" w:themeColor="accent1" w:themeShade="BF"/>
      <w:spacing w:val="5"/>
    </w:rPr>
  </w:style>
  <w:style w:type="table" w:styleId="aa">
    <w:name w:val="Table Grid"/>
    <w:basedOn w:val="a1"/>
    <w:uiPriority w:val="39"/>
    <w:rsid w:val="00646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77860">
      <w:bodyDiv w:val="1"/>
      <w:marLeft w:val="0"/>
      <w:marRight w:val="0"/>
      <w:marTop w:val="0"/>
      <w:marBottom w:val="0"/>
      <w:divBdr>
        <w:top w:val="none" w:sz="0" w:space="0" w:color="auto"/>
        <w:left w:val="none" w:sz="0" w:space="0" w:color="auto"/>
        <w:bottom w:val="none" w:sz="0" w:space="0" w:color="auto"/>
        <w:right w:val="none" w:sz="0" w:space="0" w:color="auto"/>
      </w:divBdr>
    </w:div>
    <w:div w:id="324748038">
      <w:bodyDiv w:val="1"/>
      <w:marLeft w:val="0"/>
      <w:marRight w:val="0"/>
      <w:marTop w:val="0"/>
      <w:marBottom w:val="0"/>
      <w:divBdr>
        <w:top w:val="none" w:sz="0" w:space="0" w:color="auto"/>
        <w:left w:val="none" w:sz="0" w:space="0" w:color="auto"/>
        <w:bottom w:val="none" w:sz="0" w:space="0" w:color="auto"/>
        <w:right w:val="none" w:sz="0" w:space="0" w:color="auto"/>
      </w:divBdr>
      <w:divsChild>
        <w:div w:id="1580094159">
          <w:marLeft w:val="0"/>
          <w:marRight w:val="0"/>
          <w:marTop w:val="0"/>
          <w:marBottom w:val="0"/>
          <w:divBdr>
            <w:top w:val="none" w:sz="0" w:space="0" w:color="auto"/>
            <w:left w:val="none" w:sz="0" w:space="0" w:color="auto"/>
            <w:bottom w:val="none" w:sz="0" w:space="0" w:color="auto"/>
            <w:right w:val="none" w:sz="0" w:space="0" w:color="auto"/>
          </w:divBdr>
        </w:div>
        <w:div w:id="1985962147">
          <w:marLeft w:val="0"/>
          <w:marRight w:val="0"/>
          <w:marTop w:val="0"/>
          <w:marBottom w:val="0"/>
          <w:divBdr>
            <w:top w:val="none" w:sz="0" w:space="0" w:color="auto"/>
            <w:left w:val="none" w:sz="0" w:space="0" w:color="auto"/>
            <w:bottom w:val="none" w:sz="0" w:space="0" w:color="auto"/>
            <w:right w:val="none" w:sz="0" w:space="0" w:color="auto"/>
          </w:divBdr>
        </w:div>
        <w:div w:id="1858809037">
          <w:marLeft w:val="0"/>
          <w:marRight w:val="0"/>
          <w:marTop w:val="0"/>
          <w:marBottom w:val="0"/>
          <w:divBdr>
            <w:top w:val="none" w:sz="0" w:space="0" w:color="auto"/>
            <w:left w:val="none" w:sz="0" w:space="0" w:color="auto"/>
            <w:bottom w:val="none" w:sz="0" w:space="0" w:color="auto"/>
            <w:right w:val="none" w:sz="0" w:space="0" w:color="auto"/>
          </w:divBdr>
        </w:div>
      </w:divsChild>
    </w:div>
    <w:div w:id="377628685">
      <w:bodyDiv w:val="1"/>
      <w:marLeft w:val="0"/>
      <w:marRight w:val="0"/>
      <w:marTop w:val="0"/>
      <w:marBottom w:val="0"/>
      <w:divBdr>
        <w:top w:val="none" w:sz="0" w:space="0" w:color="auto"/>
        <w:left w:val="none" w:sz="0" w:space="0" w:color="auto"/>
        <w:bottom w:val="none" w:sz="0" w:space="0" w:color="auto"/>
        <w:right w:val="none" w:sz="0" w:space="0" w:color="auto"/>
      </w:divBdr>
    </w:div>
    <w:div w:id="462893943">
      <w:bodyDiv w:val="1"/>
      <w:marLeft w:val="0"/>
      <w:marRight w:val="0"/>
      <w:marTop w:val="0"/>
      <w:marBottom w:val="0"/>
      <w:divBdr>
        <w:top w:val="none" w:sz="0" w:space="0" w:color="auto"/>
        <w:left w:val="none" w:sz="0" w:space="0" w:color="auto"/>
        <w:bottom w:val="none" w:sz="0" w:space="0" w:color="auto"/>
        <w:right w:val="none" w:sz="0" w:space="0" w:color="auto"/>
      </w:divBdr>
    </w:div>
    <w:div w:id="488601161">
      <w:bodyDiv w:val="1"/>
      <w:marLeft w:val="0"/>
      <w:marRight w:val="0"/>
      <w:marTop w:val="0"/>
      <w:marBottom w:val="0"/>
      <w:divBdr>
        <w:top w:val="none" w:sz="0" w:space="0" w:color="auto"/>
        <w:left w:val="none" w:sz="0" w:space="0" w:color="auto"/>
        <w:bottom w:val="none" w:sz="0" w:space="0" w:color="auto"/>
        <w:right w:val="none" w:sz="0" w:space="0" w:color="auto"/>
      </w:divBdr>
    </w:div>
    <w:div w:id="531191960">
      <w:bodyDiv w:val="1"/>
      <w:marLeft w:val="0"/>
      <w:marRight w:val="0"/>
      <w:marTop w:val="0"/>
      <w:marBottom w:val="0"/>
      <w:divBdr>
        <w:top w:val="none" w:sz="0" w:space="0" w:color="auto"/>
        <w:left w:val="none" w:sz="0" w:space="0" w:color="auto"/>
        <w:bottom w:val="none" w:sz="0" w:space="0" w:color="auto"/>
        <w:right w:val="none" w:sz="0" w:space="0" w:color="auto"/>
      </w:divBdr>
    </w:div>
    <w:div w:id="716127329">
      <w:bodyDiv w:val="1"/>
      <w:marLeft w:val="0"/>
      <w:marRight w:val="0"/>
      <w:marTop w:val="0"/>
      <w:marBottom w:val="0"/>
      <w:divBdr>
        <w:top w:val="none" w:sz="0" w:space="0" w:color="auto"/>
        <w:left w:val="none" w:sz="0" w:space="0" w:color="auto"/>
        <w:bottom w:val="none" w:sz="0" w:space="0" w:color="auto"/>
        <w:right w:val="none" w:sz="0" w:space="0" w:color="auto"/>
      </w:divBdr>
    </w:div>
    <w:div w:id="880945136">
      <w:bodyDiv w:val="1"/>
      <w:marLeft w:val="0"/>
      <w:marRight w:val="0"/>
      <w:marTop w:val="0"/>
      <w:marBottom w:val="0"/>
      <w:divBdr>
        <w:top w:val="none" w:sz="0" w:space="0" w:color="auto"/>
        <w:left w:val="none" w:sz="0" w:space="0" w:color="auto"/>
        <w:bottom w:val="none" w:sz="0" w:space="0" w:color="auto"/>
        <w:right w:val="none" w:sz="0" w:space="0" w:color="auto"/>
      </w:divBdr>
      <w:divsChild>
        <w:div w:id="715740510">
          <w:marLeft w:val="0"/>
          <w:marRight w:val="0"/>
          <w:marTop w:val="0"/>
          <w:marBottom w:val="0"/>
          <w:divBdr>
            <w:top w:val="none" w:sz="0" w:space="0" w:color="auto"/>
            <w:left w:val="none" w:sz="0" w:space="0" w:color="auto"/>
            <w:bottom w:val="none" w:sz="0" w:space="0" w:color="auto"/>
            <w:right w:val="none" w:sz="0" w:space="0" w:color="auto"/>
          </w:divBdr>
        </w:div>
        <w:div w:id="1300838630">
          <w:marLeft w:val="0"/>
          <w:marRight w:val="0"/>
          <w:marTop w:val="0"/>
          <w:marBottom w:val="0"/>
          <w:divBdr>
            <w:top w:val="none" w:sz="0" w:space="0" w:color="auto"/>
            <w:left w:val="none" w:sz="0" w:space="0" w:color="auto"/>
            <w:bottom w:val="none" w:sz="0" w:space="0" w:color="auto"/>
            <w:right w:val="none" w:sz="0" w:space="0" w:color="auto"/>
          </w:divBdr>
        </w:div>
        <w:div w:id="1685588166">
          <w:marLeft w:val="0"/>
          <w:marRight w:val="0"/>
          <w:marTop w:val="0"/>
          <w:marBottom w:val="0"/>
          <w:divBdr>
            <w:top w:val="none" w:sz="0" w:space="0" w:color="auto"/>
            <w:left w:val="none" w:sz="0" w:space="0" w:color="auto"/>
            <w:bottom w:val="none" w:sz="0" w:space="0" w:color="auto"/>
            <w:right w:val="none" w:sz="0" w:space="0" w:color="auto"/>
          </w:divBdr>
        </w:div>
      </w:divsChild>
    </w:div>
    <w:div w:id="1032026776">
      <w:bodyDiv w:val="1"/>
      <w:marLeft w:val="0"/>
      <w:marRight w:val="0"/>
      <w:marTop w:val="0"/>
      <w:marBottom w:val="0"/>
      <w:divBdr>
        <w:top w:val="none" w:sz="0" w:space="0" w:color="auto"/>
        <w:left w:val="none" w:sz="0" w:space="0" w:color="auto"/>
        <w:bottom w:val="none" w:sz="0" w:space="0" w:color="auto"/>
        <w:right w:val="none" w:sz="0" w:space="0" w:color="auto"/>
      </w:divBdr>
    </w:div>
    <w:div w:id="1141263450">
      <w:bodyDiv w:val="1"/>
      <w:marLeft w:val="0"/>
      <w:marRight w:val="0"/>
      <w:marTop w:val="0"/>
      <w:marBottom w:val="0"/>
      <w:divBdr>
        <w:top w:val="none" w:sz="0" w:space="0" w:color="auto"/>
        <w:left w:val="none" w:sz="0" w:space="0" w:color="auto"/>
        <w:bottom w:val="none" w:sz="0" w:space="0" w:color="auto"/>
        <w:right w:val="none" w:sz="0" w:space="0" w:color="auto"/>
      </w:divBdr>
      <w:divsChild>
        <w:div w:id="416488792">
          <w:marLeft w:val="0"/>
          <w:marRight w:val="0"/>
          <w:marTop w:val="0"/>
          <w:marBottom w:val="0"/>
          <w:divBdr>
            <w:top w:val="none" w:sz="0" w:space="0" w:color="auto"/>
            <w:left w:val="none" w:sz="0" w:space="0" w:color="auto"/>
            <w:bottom w:val="none" w:sz="0" w:space="0" w:color="auto"/>
            <w:right w:val="none" w:sz="0" w:space="0" w:color="auto"/>
          </w:divBdr>
        </w:div>
      </w:divsChild>
    </w:div>
    <w:div w:id="1394160752">
      <w:bodyDiv w:val="1"/>
      <w:marLeft w:val="0"/>
      <w:marRight w:val="0"/>
      <w:marTop w:val="0"/>
      <w:marBottom w:val="0"/>
      <w:divBdr>
        <w:top w:val="none" w:sz="0" w:space="0" w:color="auto"/>
        <w:left w:val="none" w:sz="0" w:space="0" w:color="auto"/>
        <w:bottom w:val="none" w:sz="0" w:space="0" w:color="auto"/>
        <w:right w:val="none" w:sz="0" w:space="0" w:color="auto"/>
      </w:divBdr>
    </w:div>
    <w:div w:id="1405184794">
      <w:bodyDiv w:val="1"/>
      <w:marLeft w:val="0"/>
      <w:marRight w:val="0"/>
      <w:marTop w:val="0"/>
      <w:marBottom w:val="0"/>
      <w:divBdr>
        <w:top w:val="none" w:sz="0" w:space="0" w:color="auto"/>
        <w:left w:val="none" w:sz="0" w:space="0" w:color="auto"/>
        <w:bottom w:val="none" w:sz="0" w:space="0" w:color="auto"/>
        <w:right w:val="none" w:sz="0" w:space="0" w:color="auto"/>
      </w:divBdr>
      <w:divsChild>
        <w:div w:id="188221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498</Words>
  <Characters>2690</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Βανταράκης Απόστολος</dc:creator>
  <cp:keywords/>
  <dc:description/>
  <cp:lastModifiedBy>Βανταράκης Απόστολος</cp:lastModifiedBy>
  <cp:revision>7</cp:revision>
  <dcterms:created xsi:type="dcterms:W3CDTF">2025-05-06T20:35:00Z</dcterms:created>
  <dcterms:modified xsi:type="dcterms:W3CDTF">2025-05-06T20:43:00Z</dcterms:modified>
</cp:coreProperties>
</file>