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2830" w14:textId="77777777" w:rsidR="00E95A3C" w:rsidRPr="003D41A6" w:rsidRDefault="003D41A6" w:rsidP="00156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D41A6">
        <w:rPr>
          <w:rFonts w:ascii="Times New Roman" w:hAnsi="Times New Roman" w:cs="Times New Roman"/>
          <w:b/>
          <w:sz w:val="28"/>
          <w:szCs w:val="28"/>
          <w:lang w:val="el-GR"/>
        </w:rPr>
        <w:t>ΕΝΟΤΗΤΑ ΠΡΩΤΗ</w:t>
      </w:r>
    </w:p>
    <w:p w14:paraId="12679095" w14:textId="77777777" w:rsidR="003D41A6" w:rsidRPr="003D41A6" w:rsidRDefault="003D41A6" w:rsidP="00156A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D41A6">
        <w:rPr>
          <w:rFonts w:ascii="Times New Roman" w:hAnsi="Times New Roman" w:cs="Times New Roman"/>
          <w:b/>
          <w:sz w:val="28"/>
          <w:szCs w:val="28"/>
          <w:lang w:val="el-GR"/>
        </w:rPr>
        <w:t>ΕΙΣΑΓΩΓΗ</w:t>
      </w:r>
    </w:p>
    <w:p w14:paraId="2A22611F" w14:textId="77777777" w:rsidR="003D41A6" w:rsidRDefault="003D41A6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03F4B68F" w14:textId="77777777" w:rsidR="003D41A6" w:rsidRPr="003D41A6" w:rsidRDefault="003D41A6" w:rsidP="00156A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el-GR"/>
        </w:rPr>
      </w:pPr>
      <w:r w:rsidRPr="003D41A6">
        <w:rPr>
          <w:rFonts w:ascii="Times New Roman" w:hAnsi="Times New Roman" w:cs="Times New Roman"/>
          <w:b/>
          <w:lang w:val="el-GR"/>
        </w:rPr>
        <w:t>Τι είναι η γλωσσική επαφή;</w:t>
      </w:r>
    </w:p>
    <w:p w14:paraId="5E0C4CB0" w14:textId="77777777" w:rsidR="003D41A6" w:rsidRDefault="003D41A6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18E6D362" w14:textId="50C734D6" w:rsidR="00337729" w:rsidRPr="00A919A7" w:rsidRDefault="00294CD6" w:rsidP="00156A70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val="el-GR"/>
        </w:rPr>
      </w:pPr>
      <w:r w:rsidRPr="003D41A6">
        <w:rPr>
          <w:rFonts w:ascii="Times New Roman" w:hAnsi="Times New Roman" w:cs="Times New Roman"/>
          <w:lang w:val="el-GR"/>
        </w:rPr>
        <w:t xml:space="preserve">Η γλωσσική επαφή είναι </w:t>
      </w:r>
      <w:r w:rsidR="00AB3C2D">
        <w:rPr>
          <w:rFonts w:ascii="Times New Roman" w:hAnsi="Times New Roman" w:cs="Times New Roman"/>
          <w:lang w:val="el-GR"/>
        </w:rPr>
        <w:t>ένα φαινόμενο που εμφανίζεται</w:t>
      </w:r>
      <w:r w:rsidRPr="003D41A6">
        <w:rPr>
          <w:rFonts w:ascii="Times New Roman" w:hAnsi="Times New Roman" w:cs="Times New Roman"/>
          <w:lang w:val="el-GR"/>
        </w:rPr>
        <w:t xml:space="preserve"> σε όλες τις γλώσσες που </w:t>
      </w:r>
      <w:r w:rsidR="00AB3C2D">
        <w:rPr>
          <w:rFonts w:ascii="Times New Roman" w:hAnsi="Times New Roman" w:cs="Times New Roman"/>
          <w:lang w:val="el-GR"/>
        </w:rPr>
        <w:t xml:space="preserve">γνωρίζουμε, ζωντανές και νεκρές, και επομένως μπορεί να αποτελεί ένα από τα βασικότερα «καθολικά» της γλωσσολογίας: </w:t>
      </w:r>
      <w:r w:rsidR="00AB3C2D" w:rsidRPr="00AB3C2D">
        <w:rPr>
          <w:rFonts w:ascii="Times New Roman" w:hAnsi="Times New Roman" w:cs="Times New Roman"/>
          <w:i/>
          <w:lang w:val="el-GR"/>
        </w:rPr>
        <w:t xml:space="preserve">Δεν υπάρχει καμία γλώσσα χωρίς κάποιες (έστω και λίγες) ενδείξεις </w:t>
      </w:r>
      <w:r w:rsidR="00A919A7">
        <w:rPr>
          <w:rFonts w:ascii="Times New Roman" w:hAnsi="Times New Roman" w:cs="Times New Roman"/>
          <w:i/>
          <w:lang w:val="el-GR"/>
        </w:rPr>
        <w:t>γλωσσικής επαφής, που είναι κυρίως δάνειες λέξεις ή/και δομές.</w:t>
      </w:r>
      <w:r w:rsidRPr="00AB3C2D">
        <w:rPr>
          <w:rFonts w:ascii="Times New Roman" w:hAnsi="Times New Roman" w:cs="Times New Roman"/>
          <w:i/>
          <w:lang w:val="el-GR"/>
        </w:rPr>
        <w:t xml:space="preserve"> </w:t>
      </w:r>
    </w:p>
    <w:p w14:paraId="7C1A7663" w14:textId="77777777" w:rsidR="00AB3C2D" w:rsidRPr="00A919A7" w:rsidRDefault="00AB3C2D" w:rsidP="00156A7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lang w:val="el-GR"/>
        </w:rPr>
      </w:pPr>
    </w:p>
    <w:p w14:paraId="6A48091A" w14:textId="49043F0F" w:rsidR="00337729" w:rsidRPr="00A919A7" w:rsidRDefault="00AB3C2D" w:rsidP="00156A70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Με άλλα λόγια, η γλωσσική επαφή ε</w:t>
      </w:r>
      <w:r w:rsidR="00294CD6" w:rsidRPr="003D41A6">
        <w:rPr>
          <w:rFonts w:ascii="Times New Roman" w:hAnsi="Times New Roman" w:cs="Times New Roman"/>
          <w:lang w:val="el-GR"/>
        </w:rPr>
        <w:t xml:space="preserve">μφανίζεται με την μορφή δανείων (λεξιλογικών ή δομικών / γραμματικών) σε μία γλώσσα </w:t>
      </w:r>
      <w:r w:rsidR="00962F44">
        <w:rPr>
          <w:rFonts w:ascii="Times New Roman" w:hAnsi="Times New Roman" w:cs="Times New Roman"/>
          <w:lang w:val="el-GR"/>
        </w:rPr>
        <w:t>(γλώσσα-δέκτη</w:t>
      </w:r>
      <w:r w:rsidR="00A919A7">
        <w:rPr>
          <w:rFonts w:ascii="Times New Roman" w:hAnsi="Times New Roman" w:cs="Times New Roman"/>
          <w:lang w:val="el-GR"/>
        </w:rPr>
        <w:t xml:space="preserve"> / αποδέκτη</w:t>
      </w:r>
      <w:r w:rsidR="00962F44">
        <w:rPr>
          <w:rFonts w:ascii="Times New Roman" w:hAnsi="Times New Roman" w:cs="Times New Roman"/>
          <w:lang w:val="el-GR"/>
        </w:rPr>
        <w:t xml:space="preserve">) </w:t>
      </w:r>
      <w:r w:rsidR="00294CD6" w:rsidRPr="003D41A6">
        <w:rPr>
          <w:rFonts w:ascii="Times New Roman" w:hAnsi="Times New Roman" w:cs="Times New Roman"/>
          <w:lang w:val="el-GR"/>
        </w:rPr>
        <w:t>από μία άλλη γλώσσα</w:t>
      </w:r>
      <w:r w:rsidR="00962F44">
        <w:rPr>
          <w:rFonts w:ascii="Times New Roman" w:hAnsi="Times New Roman" w:cs="Times New Roman"/>
          <w:lang w:val="el-GR"/>
        </w:rPr>
        <w:t xml:space="preserve"> (γλώσσα-δότη</w:t>
      </w:r>
      <w:r w:rsidR="00A919A7">
        <w:rPr>
          <w:rFonts w:ascii="Times New Roman" w:hAnsi="Times New Roman" w:cs="Times New Roman"/>
          <w:lang w:val="el-GR"/>
        </w:rPr>
        <w:t>/πηγή</w:t>
      </w:r>
      <w:r w:rsidR="00962F44">
        <w:rPr>
          <w:rFonts w:ascii="Times New Roman" w:hAnsi="Times New Roman" w:cs="Times New Roman"/>
          <w:lang w:val="el-GR"/>
        </w:rPr>
        <w:t>)</w:t>
      </w:r>
    </w:p>
    <w:p w14:paraId="58804E12" w14:textId="77777777" w:rsidR="00AB3C2D" w:rsidRPr="00A919A7" w:rsidRDefault="00AB3C2D" w:rsidP="00156A7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lang w:val="el-GR"/>
        </w:rPr>
      </w:pPr>
    </w:p>
    <w:p w14:paraId="472DDA00" w14:textId="4479709D" w:rsidR="00337729" w:rsidRPr="00A919A7" w:rsidRDefault="00AB3C2D" w:rsidP="00156A70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Όμως, η</w:t>
      </w:r>
      <w:r w:rsidR="00294CD6" w:rsidRPr="003D41A6">
        <w:rPr>
          <w:rFonts w:ascii="Times New Roman" w:hAnsi="Times New Roman" w:cs="Times New Roman"/>
          <w:lang w:val="el-GR"/>
        </w:rPr>
        <w:t xml:space="preserve"> γλωσσική επαφή δεν ταυτίζεται με τον δανεισμό: Ο δανεισμός είναι το αποτέλεσμα της επαφής, η γλωσσική επαφή αποτελεί κοινωνικό φαινόμενο</w:t>
      </w:r>
      <w:r>
        <w:rPr>
          <w:rFonts w:ascii="Times New Roman" w:hAnsi="Times New Roman" w:cs="Times New Roman"/>
          <w:lang w:val="el-GR"/>
        </w:rPr>
        <w:t xml:space="preserve"> που αφορά δύο γλωσσικές κοινότητες που έρχονται σε επαφή (πολιτισμική / κοινωνική </w:t>
      </w:r>
      <w:r w:rsidR="004C2E72">
        <w:rPr>
          <w:rFonts w:ascii="Times New Roman" w:hAnsi="Times New Roman" w:cs="Times New Roman"/>
          <w:lang w:val="el-GR"/>
        </w:rPr>
        <w:t>και επομένως και γλωσσική)</w:t>
      </w:r>
      <w:r w:rsidR="00A919A7">
        <w:rPr>
          <w:rFonts w:ascii="Times New Roman" w:hAnsi="Times New Roman" w:cs="Times New Roman"/>
          <w:lang w:val="el-GR"/>
        </w:rPr>
        <w:t xml:space="preserve"> με διάφορους </w:t>
      </w:r>
      <w:proofErr w:type="spellStart"/>
      <w:r w:rsidR="00A919A7">
        <w:rPr>
          <w:rFonts w:ascii="Times New Roman" w:hAnsi="Times New Roman" w:cs="Times New Roman"/>
          <w:lang w:val="el-GR"/>
        </w:rPr>
        <w:t>τρόπους</w:t>
      </w:r>
      <w:proofErr w:type="spellEnd"/>
    </w:p>
    <w:p w14:paraId="2D003491" w14:textId="77777777" w:rsidR="004C2E72" w:rsidRPr="00A919A7" w:rsidRDefault="004C2E72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7B26D870" w14:textId="352E8CA6" w:rsidR="00DC23BA" w:rsidRPr="00A919A7" w:rsidRDefault="00FE4F4F" w:rsidP="00156A70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βασικό είναι ότι δ</w:t>
      </w:r>
      <w:r w:rsidR="00DC23BA">
        <w:rPr>
          <w:rFonts w:ascii="Times New Roman" w:hAnsi="Times New Roman" w:cs="Times New Roman"/>
          <w:lang w:val="el-GR"/>
        </w:rPr>
        <w:t xml:space="preserve">εν </w:t>
      </w:r>
      <w:r>
        <w:rPr>
          <w:rFonts w:ascii="Times New Roman" w:hAnsi="Times New Roman" w:cs="Times New Roman"/>
          <w:lang w:val="el-GR"/>
        </w:rPr>
        <w:t>αρκεί απλά</w:t>
      </w:r>
      <w:r w:rsidR="00DC23BA">
        <w:rPr>
          <w:rFonts w:ascii="Times New Roman" w:hAnsi="Times New Roman" w:cs="Times New Roman"/>
          <w:lang w:val="el-GR"/>
        </w:rPr>
        <w:t xml:space="preserve"> να συνυπάρχουν δύο κοινότητες στον ίδιο χώρο για να υπάρξει γλωσσική επαφή. Θα πρέπει να υπάρχει επικοινωνία μεταξύ τους, η οποία συνηθέστατα επιτυγχάνεται όταν κάποια μέλη από την μία ή και τις δύο γλωσσικές κοινότητες γνωρίζουν και την γλώσσα της άλλης κοινότητας.</w:t>
      </w:r>
      <w:r>
        <w:rPr>
          <w:rFonts w:ascii="Times New Roman" w:hAnsi="Times New Roman" w:cs="Times New Roman"/>
          <w:lang w:val="el-GR"/>
        </w:rPr>
        <w:t xml:space="preserve"> Με άλλα λόγια, η γλωσσική επαφή προϋποθέτει την κοινωνική και κατά συνέπεια την ατομική διγλωσσία, την ύπαρξη δηλαδή κάποιων δίγλωσσων ομιλητών.</w:t>
      </w:r>
    </w:p>
    <w:p w14:paraId="67889DEC" w14:textId="77777777" w:rsidR="00DC23BA" w:rsidRPr="00DC23BA" w:rsidRDefault="00DC23BA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9DA93BC" w14:textId="54200970" w:rsidR="003D41A6" w:rsidRPr="00A919A7" w:rsidRDefault="00294CD6" w:rsidP="00156A70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val="el-GR"/>
        </w:rPr>
      </w:pPr>
      <w:r w:rsidRPr="003D41A6">
        <w:rPr>
          <w:rFonts w:ascii="Times New Roman" w:hAnsi="Times New Roman" w:cs="Times New Roman"/>
          <w:lang w:val="el-GR"/>
        </w:rPr>
        <w:t>Ουσιαστικά</w:t>
      </w:r>
      <w:r w:rsidR="00DC23BA">
        <w:rPr>
          <w:rFonts w:ascii="Times New Roman" w:hAnsi="Times New Roman" w:cs="Times New Roman"/>
          <w:lang w:val="el-GR"/>
        </w:rPr>
        <w:t xml:space="preserve"> λοιπόν</w:t>
      </w:r>
      <w:r w:rsidRPr="003D41A6">
        <w:rPr>
          <w:rFonts w:ascii="Times New Roman" w:hAnsi="Times New Roman" w:cs="Times New Roman"/>
          <w:lang w:val="el-GR"/>
        </w:rPr>
        <w:t>, η γλωσσική επαφή είναι η γνώση δύο ή περισσότερων γλωσσών από την πλευρά κάποιου / κάποιων ομιλητή/</w:t>
      </w:r>
      <w:r w:rsidRPr="00A919A7">
        <w:rPr>
          <w:rFonts w:ascii="Times New Roman" w:hAnsi="Times New Roman" w:cs="Times New Roman"/>
          <w:lang w:val="el-GR"/>
        </w:rPr>
        <w:t>-</w:t>
      </w:r>
      <w:proofErr w:type="spellStart"/>
      <w:r w:rsidRPr="003D41A6">
        <w:rPr>
          <w:rFonts w:ascii="Times New Roman" w:hAnsi="Times New Roman" w:cs="Times New Roman"/>
          <w:lang w:val="el-GR"/>
        </w:rPr>
        <w:t>ών</w:t>
      </w:r>
      <w:proofErr w:type="spellEnd"/>
      <w:r w:rsidR="00DC23BA">
        <w:rPr>
          <w:rFonts w:ascii="Times New Roman" w:hAnsi="Times New Roman" w:cs="Times New Roman"/>
          <w:lang w:val="el-GR"/>
        </w:rPr>
        <w:t>, η οποία επηρεάζει την γλωσσική του πραγμάτωση, την γλωσσική του συμπεριφορά</w:t>
      </w:r>
      <w:r w:rsidR="00FE4F4F">
        <w:rPr>
          <w:rFonts w:ascii="Times New Roman" w:hAnsi="Times New Roman" w:cs="Times New Roman"/>
          <w:lang w:val="el-GR"/>
        </w:rPr>
        <w:t>. Η γνώση αυτή δεν χρειάζεται να είναι τέλεια, μπορεί να είναι μερική.</w:t>
      </w:r>
    </w:p>
    <w:p w14:paraId="6A27A8E2" w14:textId="77777777" w:rsidR="00DC23BA" w:rsidRPr="00A919A7" w:rsidRDefault="00DC23BA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0452738D" w14:textId="75F85583" w:rsidR="00DC23BA" w:rsidRPr="00A919A7" w:rsidRDefault="00DC23BA" w:rsidP="00156A70">
      <w:pPr>
        <w:pStyle w:val="a3"/>
        <w:numPr>
          <w:ilvl w:val="0"/>
          <w:numId w:val="3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val="el-GR"/>
        </w:rPr>
      </w:pPr>
      <w:r w:rsidRPr="00A919A7">
        <w:rPr>
          <w:rFonts w:ascii="Times New Roman" w:hAnsi="Times New Roman" w:cs="Times New Roman"/>
          <w:lang w:val="el-GR"/>
        </w:rPr>
        <w:t xml:space="preserve">Άρα, η γλωσσική επαφή είναι πρωταρχικά η επαφή </w:t>
      </w:r>
      <w:r w:rsidR="00731E42" w:rsidRPr="00A919A7">
        <w:rPr>
          <w:rFonts w:ascii="Times New Roman" w:hAnsi="Times New Roman" w:cs="Times New Roman"/>
          <w:lang w:val="el-GR"/>
        </w:rPr>
        <w:t xml:space="preserve">(ή </w:t>
      </w:r>
      <w:r w:rsidRPr="00A919A7">
        <w:rPr>
          <w:rFonts w:ascii="Times New Roman" w:hAnsi="Times New Roman" w:cs="Times New Roman"/>
          <w:lang w:val="el-GR"/>
        </w:rPr>
        <w:t xml:space="preserve">μείξη) που υπάρχει ανάμεσα σε δύο ή περισσότερες γλώσσες μέσα </w:t>
      </w:r>
      <w:r w:rsidR="00731E42" w:rsidRPr="00A919A7">
        <w:rPr>
          <w:rFonts w:ascii="Times New Roman" w:hAnsi="Times New Roman" w:cs="Times New Roman"/>
          <w:lang w:val="el-GR"/>
        </w:rPr>
        <w:t>στο γλωσσικό ρεπερτόριο</w:t>
      </w:r>
      <w:r w:rsidRPr="00A919A7">
        <w:rPr>
          <w:rFonts w:ascii="Times New Roman" w:hAnsi="Times New Roman" w:cs="Times New Roman"/>
          <w:lang w:val="el-GR"/>
        </w:rPr>
        <w:t xml:space="preserve"> κάποιου ομιλητή.</w:t>
      </w:r>
    </w:p>
    <w:p w14:paraId="0AD74355" w14:textId="77777777" w:rsidR="002713D0" w:rsidRPr="00A919A7" w:rsidRDefault="002713D0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41F26346" w14:textId="77777777" w:rsidR="002713D0" w:rsidRPr="00A919A7" w:rsidRDefault="002713D0" w:rsidP="00156A7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lang w:val="el-GR"/>
        </w:rPr>
      </w:pPr>
    </w:p>
    <w:p w14:paraId="21C176A3" w14:textId="1D3058E0" w:rsidR="002713D0" w:rsidRPr="00EB2C32" w:rsidRDefault="002713D0" w:rsidP="00156A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EB2C32">
        <w:rPr>
          <w:rFonts w:ascii="Times New Roman" w:hAnsi="Times New Roman" w:cs="Times New Roman"/>
          <w:b/>
        </w:rPr>
        <w:t>Πλευρές</w:t>
      </w:r>
      <w:proofErr w:type="spellEnd"/>
      <w:r w:rsidRPr="00EB2C32">
        <w:rPr>
          <w:rFonts w:ascii="Times New Roman" w:hAnsi="Times New Roman" w:cs="Times New Roman"/>
          <w:b/>
        </w:rPr>
        <w:t xml:space="preserve"> </w:t>
      </w:r>
      <w:proofErr w:type="spellStart"/>
      <w:r w:rsidRPr="00EB2C32">
        <w:rPr>
          <w:rFonts w:ascii="Times New Roman" w:hAnsi="Times New Roman" w:cs="Times New Roman"/>
          <w:b/>
        </w:rPr>
        <w:t>της</w:t>
      </w:r>
      <w:proofErr w:type="spellEnd"/>
      <w:r w:rsidRPr="00EB2C32">
        <w:rPr>
          <w:rFonts w:ascii="Times New Roman" w:hAnsi="Times New Roman" w:cs="Times New Roman"/>
          <w:b/>
        </w:rPr>
        <w:t xml:space="preserve"> </w:t>
      </w:r>
      <w:proofErr w:type="spellStart"/>
      <w:r w:rsidRPr="00EB2C32">
        <w:rPr>
          <w:rFonts w:ascii="Times New Roman" w:hAnsi="Times New Roman" w:cs="Times New Roman"/>
          <w:b/>
        </w:rPr>
        <w:t>γλωσσικής</w:t>
      </w:r>
      <w:proofErr w:type="spellEnd"/>
      <w:r w:rsidRPr="00EB2C32">
        <w:rPr>
          <w:rFonts w:ascii="Times New Roman" w:hAnsi="Times New Roman" w:cs="Times New Roman"/>
          <w:b/>
        </w:rPr>
        <w:t xml:space="preserve"> επα</w:t>
      </w:r>
      <w:proofErr w:type="spellStart"/>
      <w:r w:rsidRPr="00EB2C32">
        <w:rPr>
          <w:rFonts w:ascii="Times New Roman" w:hAnsi="Times New Roman" w:cs="Times New Roman"/>
          <w:b/>
        </w:rPr>
        <w:t>φής</w:t>
      </w:r>
      <w:proofErr w:type="spellEnd"/>
    </w:p>
    <w:p w14:paraId="5D657A55" w14:textId="77777777" w:rsidR="00D61128" w:rsidRDefault="00D61128" w:rsidP="00156A70">
      <w:pPr>
        <w:spacing w:line="360" w:lineRule="auto"/>
        <w:jc w:val="both"/>
        <w:rPr>
          <w:rFonts w:ascii="Times New Roman" w:hAnsi="Times New Roman" w:cs="Times New Roman"/>
        </w:rPr>
      </w:pPr>
    </w:p>
    <w:p w14:paraId="6DA9E9B2" w14:textId="52F58BA2" w:rsidR="0039249C" w:rsidRPr="00A919A7" w:rsidRDefault="0039249C" w:rsidP="00156A7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919A7">
        <w:rPr>
          <w:rFonts w:ascii="Times New Roman" w:hAnsi="Times New Roman" w:cs="Times New Roman"/>
          <w:lang w:val="el-GR"/>
        </w:rPr>
        <w:t>Η γλωσσική επαφή μπορεί να μελετηθεί από τρεις κυρίως πλευρές, με βάση την έμφαση που δίνεται στις διαφορετικές της πτυχές</w:t>
      </w:r>
    </w:p>
    <w:p w14:paraId="509C6102" w14:textId="77777777" w:rsidR="006F5599" w:rsidRPr="00A919A7" w:rsidRDefault="006F5599" w:rsidP="00156A70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lang w:val="el-GR"/>
        </w:rPr>
      </w:pPr>
    </w:p>
    <w:p w14:paraId="7A89033F" w14:textId="52146946" w:rsidR="006F5599" w:rsidRPr="00D51893" w:rsidRDefault="006F5599" w:rsidP="00D51893">
      <w:pPr>
        <w:spacing w:line="360" w:lineRule="auto"/>
        <w:jc w:val="both"/>
        <w:rPr>
          <w:rFonts w:ascii="Times New Roman" w:hAnsi="Times New Roman" w:cs="Times New Roman"/>
        </w:rPr>
      </w:pPr>
      <w:r w:rsidRPr="00D51893">
        <w:rPr>
          <w:rFonts w:ascii="Times New Roman" w:hAnsi="Times New Roman" w:cs="Times New Roman"/>
        </w:rPr>
        <w:t xml:space="preserve">Α. </w:t>
      </w:r>
      <w:proofErr w:type="spellStart"/>
      <w:r w:rsidRPr="00D51893">
        <w:rPr>
          <w:rFonts w:ascii="Times New Roman" w:hAnsi="Times New Roman" w:cs="Times New Roman"/>
        </w:rPr>
        <w:t>Ατομική</w:t>
      </w:r>
      <w:proofErr w:type="spellEnd"/>
      <w:r w:rsidRPr="00D51893">
        <w:rPr>
          <w:rFonts w:ascii="Times New Roman" w:hAnsi="Times New Roman" w:cs="Times New Roman"/>
        </w:rPr>
        <w:t xml:space="preserve"> π</w:t>
      </w:r>
      <w:proofErr w:type="spellStart"/>
      <w:r w:rsidRPr="00D51893">
        <w:rPr>
          <w:rFonts w:ascii="Times New Roman" w:hAnsi="Times New Roman" w:cs="Times New Roman"/>
        </w:rPr>
        <w:t>λευρά</w:t>
      </w:r>
      <w:proofErr w:type="spellEnd"/>
    </w:p>
    <w:p w14:paraId="5D15F6B9" w14:textId="77777777" w:rsidR="006F5599" w:rsidRPr="006F5599" w:rsidRDefault="006F5599" w:rsidP="00156A70">
      <w:pPr>
        <w:spacing w:line="360" w:lineRule="auto"/>
        <w:jc w:val="both"/>
        <w:rPr>
          <w:rFonts w:ascii="Times New Roman" w:hAnsi="Times New Roman" w:cs="Times New Roman"/>
        </w:rPr>
      </w:pPr>
    </w:p>
    <w:p w14:paraId="631A1926" w14:textId="754E6F6F" w:rsidR="0039249C" w:rsidRPr="00A919A7" w:rsidRDefault="0039249C" w:rsidP="00156A7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919A7">
        <w:rPr>
          <w:rFonts w:ascii="Times New Roman" w:hAnsi="Times New Roman" w:cs="Times New Roman"/>
          <w:lang w:val="el-GR"/>
        </w:rPr>
        <w:t>Αναφέρεται στην ατομική διγλωσσία / πολυγλωσσία, και ασχολείται με την γλωσσική κατάκτηση δύο ή περισσότερων γλωσσών, τα γλωσσικά φαινόμενα που παρουσιάζονται τόσο στη γλωσσική κατάκτηση όσο και στη γλωσσική εκμάθηση δεύτερης γλώσσας (Γ2).</w:t>
      </w:r>
    </w:p>
    <w:p w14:paraId="455A7253" w14:textId="7B7FBCA6" w:rsidR="0039249C" w:rsidRPr="00A919A7" w:rsidRDefault="0039249C" w:rsidP="00156A7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A919A7">
        <w:rPr>
          <w:rFonts w:ascii="Times New Roman" w:hAnsi="Times New Roman" w:cs="Times New Roman"/>
          <w:lang w:val="el-GR"/>
        </w:rPr>
        <w:t xml:space="preserve">Ουσιαστικά, </w:t>
      </w:r>
      <w:r w:rsidR="006F5599">
        <w:rPr>
          <w:rFonts w:ascii="Times New Roman" w:hAnsi="Times New Roman" w:cs="Times New Roman"/>
          <w:lang w:val="el-GR"/>
        </w:rPr>
        <w:t>η μελέτη αυτή προσεγγίζει τον χώρο της Ψυχογλωσσολογίας</w:t>
      </w:r>
      <w:r w:rsidR="00EF2CFB">
        <w:rPr>
          <w:rFonts w:ascii="Times New Roman" w:hAnsi="Times New Roman" w:cs="Times New Roman"/>
          <w:lang w:val="el-GR"/>
        </w:rPr>
        <w:t xml:space="preserve"> αλλά και την μελέτη της διδασκαλίας της δεύτερης γλώσσας</w:t>
      </w:r>
      <w:r w:rsidR="006F5599">
        <w:rPr>
          <w:rFonts w:ascii="Times New Roman" w:hAnsi="Times New Roman" w:cs="Times New Roman"/>
          <w:lang w:val="el-GR"/>
        </w:rPr>
        <w:t>, με την έμφαση στην ατομική γλωσσική πραγμάτωση και γλωσσική ικανότητα</w:t>
      </w:r>
    </w:p>
    <w:p w14:paraId="1A42599A" w14:textId="09CA8A9D" w:rsidR="006F5599" w:rsidRPr="00A919A7" w:rsidRDefault="006F5599" w:rsidP="00156A7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Από αυτή την άποψη, πρόκειται για την μελέτη της αφετηρίας της γλωσσικής επαφής, που αναγκαστικά είναι ο δίγλωσσος ομιλητής</w:t>
      </w:r>
    </w:p>
    <w:p w14:paraId="741789E7" w14:textId="77777777" w:rsidR="006F5599" w:rsidRPr="00A919A7" w:rsidRDefault="006F5599" w:rsidP="00156A70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lang w:val="el-GR"/>
        </w:rPr>
      </w:pPr>
    </w:p>
    <w:p w14:paraId="3A34511F" w14:textId="46125D33" w:rsidR="006F5599" w:rsidRPr="00D51893" w:rsidRDefault="006F5599" w:rsidP="00D51893">
      <w:pPr>
        <w:spacing w:line="360" w:lineRule="auto"/>
        <w:jc w:val="both"/>
        <w:rPr>
          <w:rFonts w:ascii="Times New Roman" w:hAnsi="Times New Roman" w:cs="Times New Roman"/>
        </w:rPr>
      </w:pPr>
      <w:r w:rsidRPr="00D51893">
        <w:rPr>
          <w:rFonts w:ascii="Times New Roman" w:hAnsi="Times New Roman" w:cs="Times New Roman"/>
          <w:lang w:val="el-GR"/>
        </w:rPr>
        <w:t>Β. Κοινωνική πλευρά</w:t>
      </w:r>
    </w:p>
    <w:p w14:paraId="61EA662F" w14:textId="33F9A330" w:rsidR="00337729" w:rsidRPr="00A919A7" w:rsidRDefault="00294CD6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F5599">
        <w:rPr>
          <w:rFonts w:ascii="Times New Roman" w:hAnsi="Times New Roman" w:cs="Times New Roman"/>
          <w:lang w:val="el-GR"/>
        </w:rPr>
        <w:t>Η μελέτη της πολυγλωσσίας σε κοινωνικό επίπεδο μελετάει τους κοινωνικούς παράγοντες π</w:t>
      </w:r>
      <w:r w:rsidR="006F5599">
        <w:rPr>
          <w:rFonts w:ascii="Times New Roman" w:hAnsi="Times New Roman" w:cs="Times New Roman"/>
          <w:lang w:val="el-GR"/>
        </w:rPr>
        <w:t>ου καθορίζουν την γλωσσική επαφή</w:t>
      </w:r>
    </w:p>
    <w:p w14:paraId="785F05B8" w14:textId="6AA12F88" w:rsidR="00337729" w:rsidRPr="00A919A7" w:rsidRDefault="006F5599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Για παράδειγμα, προσπαθούμε να διαπιστώσουμε τ</w:t>
      </w:r>
      <w:r w:rsidR="00294CD6" w:rsidRPr="006F5599">
        <w:rPr>
          <w:rFonts w:ascii="Times New Roman" w:hAnsi="Times New Roman" w:cs="Times New Roman"/>
          <w:lang w:val="el-GR"/>
        </w:rPr>
        <w:t>ι είδους πολυγλωσσί</w:t>
      </w:r>
      <w:r>
        <w:rPr>
          <w:rFonts w:ascii="Times New Roman" w:hAnsi="Times New Roman" w:cs="Times New Roman"/>
          <w:lang w:val="el-GR"/>
        </w:rPr>
        <w:t xml:space="preserve">α παρατηρείται, μερική ή πλήρης (ανάλογα με το επίπεδο γνώσης της </w:t>
      </w:r>
      <w:r w:rsidR="00EF2CFB">
        <w:rPr>
          <w:rFonts w:ascii="Times New Roman" w:hAnsi="Times New Roman" w:cs="Times New Roman"/>
          <w:lang w:val="el-GR"/>
        </w:rPr>
        <w:t>δεύτερης γλώσσας /</w:t>
      </w:r>
      <w:r>
        <w:rPr>
          <w:rFonts w:ascii="Times New Roman" w:hAnsi="Times New Roman" w:cs="Times New Roman"/>
          <w:lang w:val="el-GR"/>
        </w:rPr>
        <w:t>Γ2), αν πρόκειται για πολυγλωσσία</w:t>
      </w:r>
      <w:r w:rsidR="00294CD6" w:rsidRPr="006F5599">
        <w:rPr>
          <w:rFonts w:ascii="Times New Roman" w:hAnsi="Times New Roman" w:cs="Times New Roman"/>
          <w:lang w:val="el-GR"/>
        </w:rPr>
        <w:t xml:space="preserve"> ενηλίκων ή και παιδιών</w:t>
      </w:r>
      <w:r>
        <w:rPr>
          <w:rFonts w:ascii="Times New Roman" w:hAnsi="Times New Roman" w:cs="Times New Roman"/>
          <w:lang w:val="el-GR"/>
        </w:rPr>
        <w:t xml:space="preserve"> (ανάλογα με τις κοινωνικές συνθήκες ανάμειξης του πληθυσμού)</w:t>
      </w:r>
      <w:r w:rsidR="00294CD6" w:rsidRPr="006F5599">
        <w:rPr>
          <w:rFonts w:ascii="Times New Roman" w:hAnsi="Times New Roman" w:cs="Times New Roman"/>
          <w:lang w:val="el-GR"/>
        </w:rPr>
        <w:t xml:space="preserve">, και </w:t>
      </w:r>
      <w:r>
        <w:rPr>
          <w:rFonts w:ascii="Times New Roman" w:hAnsi="Times New Roman" w:cs="Times New Roman"/>
          <w:lang w:val="el-GR"/>
        </w:rPr>
        <w:t>ποιο μέρος του συνολικού πληθυσμού των γλωσσικών κοινοτή</w:t>
      </w:r>
      <w:r w:rsidR="00731E42">
        <w:rPr>
          <w:rFonts w:ascii="Times New Roman" w:hAnsi="Times New Roman" w:cs="Times New Roman"/>
          <w:lang w:val="el-GR"/>
        </w:rPr>
        <w:t>των είναι δίγλωσσο</w:t>
      </w:r>
      <w:r>
        <w:rPr>
          <w:rFonts w:ascii="Times New Roman" w:hAnsi="Times New Roman" w:cs="Times New Roman"/>
          <w:lang w:val="el-GR"/>
        </w:rPr>
        <w:t xml:space="preserve"> (κάτι που επηρεάζει τα πιθανά αποτελέσματα στις γλώσσες των κοινοτήτων)</w:t>
      </w:r>
      <w:r w:rsidR="00294CD6" w:rsidRPr="006F5599">
        <w:rPr>
          <w:rFonts w:ascii="Times New Roman" w:hAnsi="Times New Roman" w:cs="Times New Roman"/>
          <w:lang w:val="el-GR"/>
        </w:rPr>
        <w:t xml:space="preserve"> </w:t>
      </w:r>
    </w:p>
    <w:p w14:paraId="706B4C37" w14:textId="0EA740B6" w:rsidR="00337729" w:rsidRPr="00A919A7" w:rsidRDefault="00294CD6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F5599">
        <w:rPr>
          <w:rFonts w:ascii="Times New Roman" w:hAnsi="Times New Roman" w:cs="Times New Roman"/>
          <w:lang w:val="el-GR"/>
        </w:rPr>
        <w:t xml:space="preserve">Οι </w:t>
      </w:r>
      <w:proofErr w:type="spellStart"/>
      <w:r w:rsidR="009E0336">
        <w:rPr>
          <w:rFonts w:ascii="Times New Roman" w:hAnsi="Times New Roman" w:cs="Times New Roman"/>
          <w:lang w:val="el-GR"/>
        </w:rPr>
        <w:t>κοινωνιογλωσσικοί</w:t>
      </w:r>
      <w:proofErr w:type="spellEnd"/>
      <w:r w:rsidR="009E0336">
        <w:rPr>
          <w:rFonts w:ascii="Times New Roman" w:hAnsi="Times New Roman" w:cs="Times New Roman"/>
          <w:lang w:val="el-GR"/>
        </w:rPr>
        <w:t xml:space="preserve"> αυτοί παράγοντες</w:t>
      </w:r>
      <w:r w:rsidRPr="006F5599">
        <w:rPr>
          <w:rFonts w:ascii="Times New Roman" w:hAnsi="Times New Roman" w:cs="Times New Roman"/>
          <w:lang w:val="el-GR"/>
        </w:rPr>
        <w:t xml:space="preserve"> καθορίζουν </w:t>
      </w:r>
      <w:r w:rsidR="009E0336">
        <w:rPr>
          <w:rFonts w:ascii="Times New Roman" w:hAnsi="Times New Roman" w:cs="Times New Roman"/>
          <w:lang w:val="el-GR"/>
        </w:rPr>
        <w:t xml:space="preserve">σε μεγάλο βαθμό </w:t>
      </w:r>
      <w:r w:rsidRPr="006F5599">
        <w:rPr>
          <w:rFonts w:ascii="Times New Roman" w:hAnsi="Times New Roman" w:cs="Times New Roman"/>
          <w:lang w:val="el-GR"/>
        </w:rPr>
        <w:t>και τα φαινόμενα επαφής που παρατηρούνται στις ίδιες τις γλώσσες</w:t>
      </w:r>
      <w:r w:rsidR="009E0336">
        <w:rPr>
          <w:rFonts w:ascii="Times New Roman" w:hAnsi="Times New Roman" w:cs="Times New Roman"/>
          <w:lang w:val="el-GR"/>
        </w:rPr>
        <w:t xml:space="preserve">, όπως λ.χ. αν παρατηρείται λεξιλογικός δανεισμός και σε ποια έκταση, αν </w:t>
      </w:r>
      <w:r w:rsidR="007C4DF6">
        <w:rPr>
          <w:rFonts w:ascii="Times New Roman" w:hAnsi="Times New Roman" w:cs="Times New Roman"/>
          <w:lang w:val="el-GR"/>
        </w:rPr>
        <w:t>έχουμε σημεία σύγκλισης και στο δομικό / γραμματικό επίπεδο κλπ.</w:t>
      </w:r>
    </w:p>
    <w:p w14:paraId="09FECA65" w14:textId="6B9C00C8" w:rsidR="007C4DF6" w:rsidRPr="00A919A7" w:rsidRDefault="007C4DF6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Επιπλέον, οι ίδιοι παράγοντες καθορίζουν και τα αποτελέσματα σε επίπεδο γλωσσικών κοινοτήτων, αν δηλαδή έχουμε σταθερή πολυγλωσσία ή κάποια από τις δύο γλωσσικές </w:t>
      </w:r>
      <w:r>
        <w:rPr>
          <w:rFonts w:ascii="Times New Roman" w:hAnsi="Times New Roman" w:cs="Times New Roman"/>
          <w:lang w:val="el-GR"/>
        </w:rPr>
        <w:lastRenderedPageBreak/>
        <w:t>κοινότητες «μετατοπίζεται» προς την γλώσσα της άλλης κοινότητας</w:t>
      </w:r>
      <w:r w:rsidR="00EF2CFB">
        <w:rPr>
          <w:rFonts w:ascii="Times New Roman" w:hAnsi="Times New Roman" w:cs="Times New Roman"/>
          <w:lang w:val="el-GR"/>
        </w:rPr>
        <w:t>, δηλαδή με την πάροδο των ετών όλο και περισσότεροι ομιλητές της οδηγούνται / επιλέγουν την γλώσσα της άλλης κοινότητας ως πρώτη / μητρική γλώσσα (Γ1).</w:t>
      </w:r>
    </w:p>
    <w:p w14:paraId="009C815E" w14:textId="77777777" w:rsidR="006C7F89" w:rsidRPr="00A919A7" w:rsidRDefault="006C7F89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3026D2D0" w14:textId="16BD29A2" w:rsidR="006C7F89" w:rsidRPr="00D51893" w:rsidRDefault="003436BA" w:rsidP="00D51893">
      <w:pPr>
        <w:spacing w:line="360" w:lineRule="auto"/>
        <w:jc w:val="both"/>
        <w:rPr>
          <w:rFonts w:ascii="Times New Roman" w:hAnsi="Times New Roman" w:cs="Times New Roman"/>
        </w:rPr>
      </w:pPr>
      <w:r w:rsidRPr="00D51893">
        <w:rPr>
          <w:rFonts w:ascii="Times New Roman" w:hAnsi="Times New Roman" w:cs="Times New Roman"/>
        </w:rPr>
        <w:t>Γ</w:t>
      </w:r>
      <w:r w:rsidR="006C7F89" w:rsidRPr="00D51893">
        <w:rPr>
          <w:rFonts w:ascii="Times New Roman" w:hAnsi="Times New Roman" w:cs="Times New Roman"/>
        </w:rPr>
        <w:t xml:space="preserve">. </w:t>
      </w:r>
      <w:proofErr w:type="spellStart"/>
      <w:r w:rsidR="006C7F89" w:rsidRPr="00D51893">
        <w:rPr>
          <w:rFonts w:ascii="Times New Roman" w:hAnsi="Times New Roman" w:cs="Times New Roman"/>
        </w:rPr>
        <w:t>Ιστορική</w:t>
      </w:r>
      <w:proofErr w:type="spellEnd"/>
      <w:r w:rsidR="006C7F89" w:rsidRPr="00D51893">
        <w:rPr>
          <w:rFonts w:ascii="Times New Roman" w:hAnsi="Times New Roman" w:cs="Times New Roman"/>
        </w:rPr>
        <w:t xml:space="preserve"> / </w:t>
      </w:r>
      <w:proofErr w:type="spellStart"/>
      <w:r w:rsidR="006C7F89" w:rsidRPr="00D51893">
        <w:rPr>
          <w:rFonts w:ascii="Times New Roman" w:hAnsi="Times New Roman" w:cs="Times New Roman"/>
        </w:rPr>
        <w:t>Δι</w:t>
      </w:r>
      <w:proofErr w:type="spellEnd"/>
      <w:r w:rsidR="006C7F89" w:rsidRPr="00D51893">
        <w:rPr>
          <w:rFonts w:ascii="Times New Roman" w:hAnsi="Times New Roman" w:cs="Times New Roman"/>
        </w:rPr>
        <w:t>α</w:t>
      </w:r>
      <w:proofErr w:type="spellStart"/>
      <w:r w:rsidR="006C7F89" w:rsidRPr="00D51893">
        <w:rPr>
          <w:rFonts w:ascii="Times New Roman" w:hAnsi="Times New Roman" w:cs="Times New Roman"/>
        </w:rPr>
        <w:t>χρονική</w:t>
      </w:r>
      <w:proofErr w:type="spellEnd"/>
      <w:r w:rsidR="006C7F89" w:rsidRPr="00D51893">
        <w:rPr>
          <w:rFonts w:ascii="Times New Roman" w:hAnsi="Times New Roman" w:cs="Times New Roman"/>
        </w:rPr>
        <w:t xml:space="preserve"> π</w:t>
      </w:r>
      <w:proofErr w:type="spellStart"/>
      <w:r w:rsidR="006C7F89" w:rsidRPr="00D51893">
        <w:rPr>
          <w:rFonts w:ascii="Times New Roman" w:hAnsi="Times New Roman" w:cs="Times New Roman"/>
        </w:rPr>
        <w:t>λευρά</w:t>
      </w:r>
      <w:proofErr w:type="spellEnd"/>
    </w:p>
    <w:p w14:paraId="6890E260" w14:textId="77777777" w:rsidR="006C7F89" w:rsidRPr="006C7F89" w:rsidRDefault="006C7F89" w:rsidP="00156A70">
      <w:pPr>
        <w:spacing w:line="360" w:lineRule="auto"/>
        <w:jc w:val="both"/>
        <w:rPr>
          <w:rFonts w:ascii="Times New Roman" w:hAnsi="Times New Roman" w:cs="Times New Roman"/>
        </w:rPr>
      </w:pPr>
    </w:p>
    <w:p w14:paraId="77C96185" w14:textId="6D13932C" w:rsidR="00337729" w:rsidRPr="00A919A7" w:rsidRDefault="003436BA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Στον χώρο της Ιστορικής γλωσσολογίας που εξετάζει τις γλωσσικές μεταβολές στην ιστορία των γλωσσών, έχει εδώ και πολύ καιρό εξακριβωθεί ότι η</w:t>
      </w:r>
      <w:r w:rsidR="00294CD6" w:rsidRPr="006C7F89">
        <w:rPr>
          <w:rFonts w:ascii="Times New Roman" w:hAnsi="Times New Roman" w:cs="Times New Roman"/>
          <w:lang w:val="el-GR"/>
        </w:rPr>
        <w:t xml:space="preserve"> γλωσσική επαφή αποτελεί έναν από τους βασικότερους παράγοντες της γλωσσικής μεταβολής</w:t>
      </w:r>
    </w:p>
    <w:p w14:paraId="03AF127F" w14:textId="741427CE" w:rsidR="00337729" w:rsidRPr="00A919A7" w:rsidRDefault="00294CD6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C7F89">
        <w:rPr>
          <w:rFonts w:ascii="Times New Roman" w:hAnsi="Times New Roman" w:cs="Times New Roman"/>
          <w:lang w:val="el-GR"/>
        </w:rPr>
        <w:t>Παλαιότερα</w:t>
      </w:r>
      <w:r w:rsidR="003436BA">
        <w:rPr>
          <w:rFonts w:ascii="Times New Roman" w:hAnsi="Times New Roman" w:cs="Times New Roman"/>
          <w:lang w:val="el-GR"/>
        </w:rPr>
        <w:t xml:space="preserve"> (19</w:t>
      </w:r>
      <w:r w:rsidR="003436BA" w:rsidRPr="003436BA">
        <w:rPr>
          <w:rFonts w:ascii="Times New Roman" w:hAnsi="Times New Roman" w:cs="Times New Roman"/>
          <w:vertAlign w:val="superscript"/>
          <w:lang w:val="el-GR"/>
        </w:rPr>
        <w:t>ος</w:t>
      </w:r>
      <w:r w:rsidR="003436BA">
        <w:rPr>
          <w:rFonts w:ascii="Times New Roman" w:hAnsi="Times New Roman" w:cs="Times New Roman"/>
          <w:lang w:val="el-GR"/>
        </w:rPr>
        <w:t xml:space="preserve"> αιώνας)</w:t>
      </w:r>
      <w:r w:rsidRPr="006C7F89">
        <w:rPr>
          <w:rFonts w:ascii="Times New Roman" w:hAnsi="Times New Roman" w:cs="Times New Roman"/>
          <w:lang w:val="el-GR"/>
        </w:rPr>
        <w:t xml:space="preserve">, οποιαδήποτε μεταβολή δεν μπορούσε εύκολα να εξηγηθεί αποδιδόταν στην επίδραση κάποιας άλλης γλώσσας </w:t>
      </w:r>
      <w:r w:rsidR="003436BA">
        <w:rPr>
          <w:rFonts w:ascii="Times New Roman" w:hAnsi="Times New Roman" w:cs="Times New Roman"/>
          <w:lang w:val="el-GR"/>
        </w:rPr>
        <w:t>(δηλ. στην γλωσσική επαφή). Ακριβώς επειδή αυτό γινόταν άκριτα</w:t>
      </w:r>
      <w:r w:rsidR="00A76CE8">
        <w:rPr>
          <w:rFonts w:ascii="Times New Roman" w:hAnsi="Times New Roman" w:cs="Times New Roman"/>
          <w:lang w:val="el-GR"/>
        </w:rPr>
        <w:t xml:space="preserve"> και υπερβολικά συχνά</w:t>
      </w:r>
      <w:r w:rsidR="003436BA">
        <w:rPr>
          <w:rFonts w:ascii="Times New Roman" w:hAnsi="Times New Roman" w:cs="Times New Roman"/>
          <w:lang w:val="el-GR"/>
        </w:rPr>
        <w:t>, χωρίς κάποιο ερμηνευτικό σχήμα,</w:t>
      </w:r>
      <w:r w:rsidRPr="006C7F89">
        <w:rPr>
          <w:rFonts w:ascii="Times New Roman" w:hAnsi="Times New Roman" w:cs="Times New Roman"/>
          <w:lang w:val="el-GR"/>
        </w:rPr>
        <w:t xml:space="preserve"> </w:t>
      </w:r>
      <w:r w:rsidR="003436BA">
        <w:rPr>
          <w:rFonts w:ascii="Times New Roman" w:hAnsi="Times New Roman" w:cs="Times New Roman"/>
          <w:lang w:val="el-GR"/>
        </w:rPr>
        <w:t>το αποτέλεσμα ήταν</w:t>
      </w:r>
      <w:r w:rsidRPr="006C7F89">
        <w:rPr>
          <w:rFonts w:ascii="Times New Roman" w:hAnsi="Times New Roman" w:cs="Times New Roman"/>
          <w:lang w:val="el-GR"/>
        </w:rPr>
        <w:t xml:space="preserve"> να απαξιωθεί η μελέτη της γλωσσικής επαφής για μεγάλο χρονικό διάστημα</w:t>
      </w:r>
      <w:r w:rsidR="003436BA">
        <w:rPr>
          <w:rFonts w:ascii="Times New Roman" w:hAnsi="Times New Roman" w:cs="Times New Roman"/>
          <w:lang w:val="el-GR"/>
        </w:rPr>
        <w:t xml:space="preserve"> (τουλάχιστον μέχρι τα μέσα του 20</w:t>
      </w:r>
      <w:r w:rsidR="003436BA" w:rsidRPr="003436BA">
        <w:rPr>
          <w:rFonts w:ascii="Times New Roman" w:hAnsi="Times New Roman" w:cs="Times New Roman"/>
          <w:vertAlign w:val="superscript"/>
          <w:lang w:val="el-GR"/>
        </w:rPr>
        <w:t>ου</w:t>
      </w:r>
      <w:r w:rsidR="003436BA">
        <w:rPr>
          <w:rFonts w:ascii="Times New Roman" w:hAnsi="Times New Roman" w:cs="Times New Roman"/>
          <w:lang w:val="el-GR"/>
        </w:rPr>
        <w:t xml:space="preserve"> αιώνα)</w:t>
      </w:r>
    </w:p>
    <w:p w14:paraId="6E654A41" w14:textId="010F78D0" w:rsidR="00337729" w:rsidRPr="00A919A7" w:rsidRDefault="00294CD6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C7F89">
        <w:rPr>
          <w:rFonts w:ascii="Times New Roman" w:hAnsi="Times New Roman" w:cs="Times New Roman"/>
          <w:lang w:val="el-GR"/>
        </w:rPr>
        <w:t>Σήμερα</w:t>
      </w:r>
      <w:r w:rsidR="003436BA">
        <w:rPr>
          <w:rFonts w:ascii="Times New Roman" w:hAnsi="Times New Roman" w:cs="Times New Roman"/>
          <w:lang w:val="el-GR"/>
        </w:rPr>
        <w:t>, όμως,</w:t>
      </w:r>
      <w:r w:rsidRPr="006C7F89">
        <w:rPr>
          <w:rFonts w:ascii="Times New Roman" w:hAnsi="Times New Roman" w:cs="Times New Roman"/>
          <w:lang w:val="el-GR"/>
        </w:rPr>
        <w:t xml:space="preserve"> έχει εν πολλοίς αποκατασταθεί το γόητρο της </w:t>
      </w:r>
      <w:r w:rsidR="003436BA">
        <w:rPr>
          <w:rFonts w:ascii="Times New Roman" w:hAnsi="Times New Roman" w:cs="Times New Roman"/>
          <w:lang w:val="el-GR"/>
        </w:rPr>
        <w:t xml:space="preserve">μελέτης της </w:t>
      </w:r>
      <w:r w:rsidRPr="006C7F89">
        <w:rPr>
          <w:rFonts w:ascii="Times New Roman" w:hAnsi="Times New Roman" w:cs="Times New Roman"/>
          <w:lang w:val="el-GR"/>
        </w:rPr>
        <w:t xml:space="preserve">γλωσσικής επαφής, </w:t>
      </w:r>
      <w:r w:rsidR="003436BA">
        <w:rPr>
          <w:rFonts w:ascii="Times New Roman" w:hAnsi="Times New Roman" w:cs="Times New Roman"/>
          <w:lang w:val="el-GR"/>
        </w:rPr>
        <w:t xml:space="preserve">καθώς έχει αυξηθεί η επίγνωση του φαινομένου </w:t>
      </w:r>
      <w:r w:rsidRPr="006C7F89">
        <w:rPr>
          <w:rFonts w:ascii="Times New Roman" w:hAnsi="Times New Roman" w:cs="Times New Roman"/>
          <w:lang w:val="el-GR"/>
        </w:rPr>
        <w:t>και</w:t>
      </w:r>
      <w:r w:rsidR="003436BA">
        <w:rPr>
          <w:rFonts w:ascii="Times New Roman" w:hAnsi="Times New Roman" w:cs="Times New Roman"/>
          <w:lang w:val="el-GR"/>
        </w:rPr>
        <w:t xml:space="preserve"> έχουν γίνει απόπειρες συστηματικής καταγραφής και ερμηνείας. Μ</w:t>
      </w:r>
      <w:r w:rsidRPr="006C7F89">
        <w:rPr>
          <w:rFonts w:ascii="Times New Roman" w:hAnsi="Times New Roman" w:cs="Times New Roman"/>
          <w:lang w:val="el-GR"/>
        </w:rPr>
        <w:t>άλιστα</w:t>
      </w:r>
      <w:r w:rsidR="003436BA">
        <w:rPr>
          <w:rFonts w:ascii="Times New Roman" w:hAnsi="Times New Roman" w:cs="Times New Roman"/>
          <w:lang w:val="el-GR"/>
        </w:rPr>
        <w:t>,</w:t>
      </w:r>
      <w:r w:rsidRPr="006C7F89">
        <w:rPr>
          <w:rFonts w:ascii="Times New Roman" w:hAnsi="Times New Roman" w:cs="Times New Roman"/>
          <w:lang w:val="el-GR"/>
        </w:rPr>
        <w:t xml:space="preserve"> αν συμπεριλάβουμε και την διαλεκτική επαφή στα πλαίσια της γλωσσικής επαφής,</w:t>
      </w:r>
      <w:r w:rsidR="003436BA">
        <w:rPr>
          <w:rFonts w:ascii="Times New Roman" w:hAnsi="Times New Roman" w:cs="Times New Roman"/>
          <w:lang w:val="el-GR"/>
        </w:rPr>
        <w:t xml:space="preserve"> δηλαδή το γεγονός ότι ομιλητές από διαφορετικές γεωγραφικές ποικιλίες (διαλέκτους) της ίδιας γλώσσας έρχονται πολύ συχνά σε επαφή και αυτό επηρεάζει την γλωσσική τους συμπεριφορά,</w:t>
      </w:r>
      <w:r w:rsidRPr="006C7F89">
        <w:rPr>
          <w:rFonts w:ascii="Times New Roman" w:hAnsi="Times New Roman" w:cs="Times New Roman"/>
          <w:lang w:val="el-GR"/>
        </w:rPr>
        <w:t xml:space="preserve"> τότε μάλλον </w:t>
      </w:r>
      <w:r w:rsidR="003436BA">
        <w:rPr>
          <w:rFonts w:ascii="Times New Roman" w:hAnsi="Times New Roman" w:cs="Times New Roman"/>
          <w:lang w:val="el-GR"/>
        </w:rPr>
        <w:t xml:space="preserve">δεν θα ήταν υπερβολή να ισχυριστούμε ότι </w:t>
      </w:r>
      <w:r w:rsidRPr="006C7F89">
        <w:rPr>
          <w:rFonts w:ascii="Times New Roman" w:hAnsi="Times New Roman" w:cs="Times New Roman"/>
          <w:lang w:val="el-GR"/>
        </w:rPr>
        <w:t xml:space="preserve">όντως </w:t>
      </w:r>
      <w:r w:rsidR="003436BA">
        <w:rPr>
          <w:rFonts w:ascii="Times New Roman" w:hAnsi="Times New Roman" w:cs="Times New Roman"/>
          <w:lang w:val="el-GR"/>
        </w:rPr>
        <w:t xml:space="preserve">η γλωσσική επαφή </w:t>
      </w:r>
      <w:r w:rsidRPr="006C7F89">
        <w:rPr>
          <w:rFonts w:ascii="Times New Roman" w:hAnsi="Times New Roman" w:cs="Times New Roman"/>
          <w:lang w:val="el-GR"/>
        </w:rPr>
        <w:t>αποτελεί τον πιο βασικό παράγοντα γλωσσικής μεταβολής</w:t>
      </w:r>
    </w:p>
    <w:p w14:paraId="3EDEA1B0" w14:textId="7D237996" w:rsidR="00337729" w:rsidRPr="00A919A7" w:rsidRDefault="00294CD6" w:rsidP="00156A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6C7F89">
        <w:rPr>
          <w:rFonts w:ascii="Times New Roman" w:hAnsi="Times New Roman" w:cs="Times New Roman"/>
          <w:lang w:val="el-GR"/>
        </w:rPr>
        <w:t>Ουσιαστικά, η διαχρονική μελέτη της γλωσσικής επαφής εστ</w:t>
      </w:r>
      <w:r w:rsidR="003436BA">
        <w:rPr>
          <w:rFonts w:ascii="Times New Roman" w:hAnsi="Times New Roman" w:cs="Times New Roman"/>
          <w:lang w:val="el-GR"/>
        </w:rPr>
        <w:t xml:space="preserve">ιάζει στα αποτελέσματά της κυρίως </w:t>
      </w:r>
      <w:r w:rsidRPr="006C7F89">
        <w:rPr>
          <w:rFonts w:ascii="Times New Roman" w:hAnsi="Times New Roman" w:cs="Times New Roman"/>
          <w:lang w:val="el-GR"/>
        </w:rPr>
        <w:t>στο γλωσσικό</w:t>
      </w:r>
      <w:r w:rsidR="006C28B9">
        <w:rPr>
          <w:rFonts w:ascii="Times New Roman" w:hAnsi="Times New Roman" w:cs="Times New Roman"/>
          <w:lang w:val="el-GR"/>
        </w:rPr>
        <w:t xml:space="preserve"> (π.χ. λεξιλογικός / δομικός δανεισμός, μείξη γλωσσών)</w:t>
      </w:r>
      <w:r w:rsidRPr="006C7F89">
        <w:rPr>
          <w:rFonts w:ascii="Times New Roman" w:hAnsi="Times New Roman" w:cs="Times New Roman"/>
          <w:lang w:val="el-GR"/>
        </w:rPr>
        <w:t xml:space="preserve">, </w:t>
      </w:r>
      <w:r w:rsidR="003436BA">
        <w:rPr>
          <w:rFonts w:ascii="Times New Roman" w:hAnsi="Times New Roman" w:cs="Times New Roman"/>
          <w:lang w:val="el-GR"/>
        </w:rPr>
        <w:t>αλλά και δευτερευόντως στο</w:t>
      </w:r>
      <w:r w:rsidRPr="006C7F8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6C7F89">
        <w:rPr>
          <w:rFonts w:ascii="Times New Roman" w:hAnsi="Times New Roman" w:cs="Times New Roman"/>
          <w:lang w:val="el-GR"/>
        </w:rPr>
        <w:t>κοινωνιογλωσσικό</w:t>
      </w:r>
      <w:proofErr w:type="spellEnd"/>
      <w:r w:rsidRPr="006C7F89">
        <w:rPr>
          <w:rFonts w:ascii="Times New Roman" w:hAnsi="Times New Roman" w:cs="Times New Roman"/>
          <w:lang w:val="el-GR"/>
        </w:rPr>
        <w:t xml:space="preserve"> επίπεδο</w:t>
      </w:r>
      <w:r w:rsidR="003436BA">
        <w:rPr>
          <w:rFonts w:ascii="Times New Roman" w:hAnsi="Times New Roman" w:cs="Times New Roman"/>
          <w:lang w:val="el-GR"/>
        </w:rPr>
        <w:t xml:space="preserve"> στα πλαίσια της Ιστορικής Κοινωνιογλωσσολογίας</w:t>
      </w:r>
      <w:r w:rsidR="006C28B9">
        <w:rPr>
          <w:rFonts w:ascii="Times New Roman" w:hAnsi="Times New Roman" w:cs="Times New Roman"/>
          <w:lang w:val="el-GR"/>
        </w:rPr>
        <w:t xml:space="preserve"> (π.χ. γλωσσική «μετατόπιση», γλωσσικός / διαλεκτικός θάνατος).</w:t>
      </w:r>
    </w:p>
    <w:p w14:paraId="3ED762D3" w14:textId="77777777" w:rsidR="00967379" w:rsidRDefault="00967379" w:rsidP="00156A70">
      <w:pPr>
        <w:pStyle w:val="a3"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7F71231" w14:textId="4688F9CE" w:rsidR="00967379" w:rsidRPr="00967379" w:rsidRDefault="00967379" w:rsidP="00156A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67379">
        <w:rPr>
          <w:rFonts w:ascii="Times New Roman" w:hAnsi="Times New Roman" w:cs="Times New Roman"/>
          <w:b/>
          <w:lang w:val="el-GR"/>
        </w:rPr>
        <w:t>Αποτελέσματα γλωσσικής επαφής</w:t>
      </w:r>
    </w:p>
    <w:p w14:paraId="0FE42330" w14:textId="77777777" w:rsidR="00967379" w:rsidRDefault="00967379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52389115" w14:textId="73A76883" w:rsidR="00967379" w:rsidRPr="00A919A7" w:rsidRDefault="00967379" w:rsidP="00156A7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A919A7">
        <w:rPr>
          <w:rFonts w:ascii="Times New Roman" w:hAnsi="Times New Roman" w:cs="Times New Roman"/>
          <w:lang w:val="el-GR"/>
        </w:rPr>
        <w:t xml:space="preserve">Ουσιαστικά, τα αποτελέσματα της γλωσσικής επαφής μπορούμε να τα χωρίσουμε σε δύο μεγάλες κατηγορίες, οι οποίες φυσικά βρίσκονται σε άμεση συσχέτιση: α) Αμιγώς γλωσσικά και β) </w:t>
      </w:r>
      <w:proofErr w:type="spellStart"/>
      <w:r w:rsidRPr="00A919A7">
        <w:rPr>
          <w:rFonts w:ascii="Times New Roman" w:hAnsi="Times New Roman" w:cs="Times New Roman"/>
          <w:lang w:val="el-GR"/>
        </w:rPr>
        <w:t>Κοινωνιο</w:t>
      </w:r>
      <w:proofErr w:type="spellEnd"/>
      <w:r w:rsidRPr="00A919A7">
        <w:rPr>
          <w:rFonts w:ascii="Times New Roman" w:hAnsi="Times New Roman" w:cs="Times New Roman"/>
          <w:lang w:val="el-GR"/>
        </w:rPr>
        <w:t>-γλωσσικά</w:t>
      </w:r>
    </w:p>
    <w:p w14:paraId="21542444" w14:textId="3EAFA6D4" w:rsidR="00967379" w:rsidRPr="00290434" w:rsidRDefault="00290434" w:rsidP="00290434">
      <w:pPr>
        <w:spacing w:line="360" w:lineRule="auto"/>
        <w:ind w:left="36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lastRenderedPageBreak/>
        <w:t>1</w:t>
      </w:r>
      <w:r w:rsidR="00967379" w:rsidRPr="00290434">
        <w:rPr>
          <w:rFonts w:ascii="Times New Roman" w:hAnsi="Times New Roman" w:cs="Times New Roman"/>
          <w:lang w:val="el-GR"/>
        </w:rPr>
        <w:t>. Γλωσσικά αποτελέσματα</w:t>
      </w:r>
    </w:p>
    <w:p w14:paraId="0ABA5657" w14:textId="47C448DB" w:rsidR="00337729" w:rsidRPr="00A919A7" w:rsidRDefault="002B657F" w:rsidP="00156A70">
      <w:pPr>
        <w:pStyle w:val="a3"/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a</w:t>
      </w:r>
      <w:r w:rsidR="00290434" w:rsidRPr="00290434">
        <w:rPr>
          <w:rFonts w:ascii="Times New Roman" w:hAnsi="Times New Roman" w:cs="Times New Roman"/>
          <w:lang w:val="el-GR"/>
        </w:rPr>
        <w:t>.</w:t>
      </w:r>
      <w:r w:rsidR="00967379">
        <w:rPr>
          <w:rFonts w:ascii="Times New Roman" w:hAnsi="Times New Roman" w:cs="Times New Roman"/>
          <w:lang w:val="el-GR"/>
        </w:rPr>
        <w:t xml:space="preserve"> </w:t>
      </w:r>
      <w:r w:rsidR="00294CD6" w:rsidRPr="00967379">
        <w:rPr>
          <w:rFonts w:ascii="Times New Roman" w:hAnsi="Times New Roman" w:cs="Times New Roman"/>
          <w:lang w:val="el-GR"/>
        </w:rPr>
        <w:t xml:space="preserve">Δανεισμός: λεξιλογικός και δομικός (φωνολογικός, </w:t>
      </w:r>
      <w:proofErr w:type="spellStart"/>
      <w:r w:rsidR="00294CD6" w:rsidRPr="00967379">
        <w:rPr>
          <w:rFonts w:ascii="Times New Roman" w:hAnsi="Times New Roman" w:cs="Times New Roman"/>
          <w:lang w:val="el-GR"/>
        </w:rPr>
        <w:t>μορφοσυντακτικός</w:t>
      </w:r>
      <w:proofErr w:type="spellEnd"/>
      <w:r w:rsidR="00294CD6" w:rsidRPr="00967379">
        <w:rPr>
          <w:rFonts w:ascii="Times New Roman" w:hAnsi="Times New Roman" w:cs="Times New Roman"/>
          <w:lang w:val="el-GR"/>
        </w:rPr>
        <w:t>)</w:t>
      </w:r>
    </w:p>
    <w:p w14:paraId="7F8ADE84" w14:textId="0B660F19" w:rsidR="00967379" w:rsidRDefault="002B657F" w:rsidP="00156A70">
      <w:pPr>
        <w:pStyle w:val="a3"/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b</w:t>
      </w:r>
      <w:r w:rsidR="00967379">
        <w:rPr>
          <w:rFonts w:ascii="Times New Roman" w:hAnsi="Times New Roman" w:cs="Times New Roman"/>
          <w:lang w:val="el-GR"/>
        </w:rPr>
        <w:t xml:space="preserve">. </w:t>
      </w:r>
      <w:r w:rsidR="00294CD6" w:rsidRPr="00967379">
        <w:rPr>
          <w:rFonts w:ascii="Times New Roman" w:hAnsi="Times New Roman" w:cs="Times New Roman"/>
          <w:lang w:val="el-GR"/>
        </w:rPr>
        <w:t xml:space="preserve">Μείξη γλωσσών: Ουσιαστικά </w:t>
      </w:r>
      <w:r w:rsidR="00290434">
        <w:rPr>
          <w:rFonts w:ascii="Times New Roman" w:hAnsi="Times New Roman" w:cs="Times New Roman"/>
          <w:lang w:val="el-GR"/>
        </w:rPr>
        <w:t>σε αυτή την περίπτωση</w:t>
      </w:r>
      <w:r w:rsidR="00294CD6" w:rsidRPr="00967379">
        <w:rPr>
          <w:rFonts w:ascii="Times New Roman" w:hAnsi="Times New Roman" w:cs="Times New Roman"/>
          <w:lang w:val="el-GR"/>
        </w:rPr>
        <w:t xml:space="preserve"> αναφερόμαστε σε ανάμειξη γλωσσών, καθώς ο δανεισμός είναι πολύ εντονότερος</w:t>
      </w:r>
      <w:r w:rsidR="00967379">
        <w:rPr>
          <w:rFonts w:ascii="Times New Roman" w:hAnsi="Times New Roman" w:cs="Times New Roman"/>
          <w:lang w:val="el-GR"/>
        </w:rPr>
        <w:t xml:space="preserve"> τόσο σε λεξιλογικό όσο και σε δομικό επίπεδο, με αποτέλεσμα να έχουμε την δημιουργία νέων, «μεικτών» γλωσσών. Μπορούμε να ξεχωρίσουμε τις «απλές μεικτές» γλώσσες από την μία και τις </w:t>
      </w:r>
      <w:proofErr w:type="spellStart"/>
      <w:r w:rsidR="00967379">
        <w:rPr>
          <w:rFonts w:ascii="Times New Roman" w:hAnsi="Times New Roman" w:cs="Times New Roman"/>
          <w:lang w:val="el-GR"/>
        </w:rPr>
        <w:t>πίτζιν</w:t>
      </w:r>
      <w:proofErr w:type="spellEnd"/>
      <w:r w:rsidR="00967379">
        <w:rPr>
          <w:rFonts w:ascii="Times New Roman" w:hAnsi="Times New Roman" w:cs="Times New Roman"/>
          <w:lang w:val="el-GR"/>
        </w:rPr>
        <w:t xml:space="preserve"> / κρεολές γλώσσες από την άλλη ως κατηγορίες μεικτών γλωσσών.</w:t>
      </w:r>
    </w:p>
    <w:p w14:paraId="125308AF" w14:textId="28C084D8" w:rsidR="00967379" w:rsidRPr="00290434" w:rsidRDefault="00290434" w:rsidP="00290434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    2. </w:t>
      </w:r>
      <w:r w:rsidR="00967379" w:rsidRPr="00290434">
        <w:rPr>
          <w:rFonts w:ascii="Times New Roman" w:hAnsi="Times New Roman" w:cs="Times New Roman"/>
          <w:lang w:val="el-GR"/>
        </w:rPr>
        <w:t xml:space="preserve">Κοινωνικά / </w:t>
      </w:r>
      <w:proofErr w:type="spellStart"/>
      <w:r w:rsidR="00967379" w:rsidRPr="00290434">
        <w:rPr>
          <w:rFonts w:ascii="Times New Roman" w:hAnsi="Times New Roman" w:cs="Times New Roman"/>
          <w:lang w:val="el-GR"/>
        </w:rPr>
        <w:t>Κοινωνιογλωσσικά</w:t>
      </w:r>
      <w:proofErr w:type="spellEnd"/>
      <w:r w:rsidR="00967379" w:rsidRPr="00290434">
        <w:rPr>
          <w:rFonts w:ascii="Times New Roman" w:hAnsi="Times New Roman" w:cs="Times New Roman"/>
          <w:lang w:val="el-GR"/>
        </w:rPr>
        <w:t xml:space="preserve"> αποτελέσματα</w:t>
      </w:r>
    </w:p>
    <w:p w14:paraId="22B99B58" w14:textId="06C0A8AA" w:rsidR="00967379" w:rsidRPr="00A919A7" w:rsidRDefault="002B657F" w:rsidP="00156A7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a</w:t>
      </w:r>
      <w:r w:rsidR="00967379" w:rsidRPr="00A919A7">
        <w:rPr>
          <w:rFonts w:ascii="Times New Roman" w:hAnsi="Times New Roman" w:cs="Times New Roman"/>
          <w:lang w:val="el-GR"/>
        </w:rPr>
        <w:t>. Γλωσσική διατήρηση: Ενώ παρατηρούνται αποτελέσματα γλωσσικής επαφής (</w:t>
      </w:r>
      <w:r w:rsidR="00290434">
        <w:rPr>
          <w:rFonts w:ascii="Times New Roman" w:hAnsi="Times New Roman" w:cs="Times New Roman"/>
          <w:lang w:val="el-GR"/>
        </w:rPr>
        <w:t xml:space="preserve">π.χ. </w:t>
      </w:r>
      <w:r w:rsidR="00967379" w:rsidRPr="00A919A7">
        <w:rPr>
          <w:rFonts w:ascii="Times New Roman" w:hAnsi="Times New Roman" w:cs="Times New Roman"/>
          <w:lang w:val="el-GR"/>
        </w:rPr>
        <w:t>δανεισμός), οι κοινότητες που επηρεάζονται διατηρούν την πρώτη τους γλώσσα (Γ1)</w:t>
      </w:r>
    </w:p>
    <w:p w14:paraId="79DE520C" w14:textId="27465B0C" w:rsidR="00337729" w:rsidRPr="00A919A7" w:rsidRDefault="002B657F" w:rsidP="00156A7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b</w:t>
      </w:r>
      <w:r w:rsidR="00967379">
        <w:rPr>
          <w:rFonts w:ascii="Times New Roman" w:hAnsi="Times New Roman" w:cs="Times New Roman"/>
          <w:lang w:val="el-GR"/>
        </w:rPr>
        <w:t xml:space="preserve">. </w:t>
      </w:r>
      <w:r w:rsidR="00294CD6" w:rsidRPr="00967379">
        <w:rPr>
          <w:rFonts w:ascii="Times New Roman" w:hAnsi="Times New Roman" w:cs="Times New Roman"/>
          <w:lang w:val="el-GR"/>
        </w:rPr>
        <w:t xml:space="preserve">Γλωσσική μετατόπιση: Φυσικοί ομιλητές μίας γλώσσας ουσιαστικά σταματούν να μιλούν αυτή την γλώσσα και χρησιμοποιούν αποκλειστικά μία δεύτερη γλώσσα, η οποία γίνεται η μητρική </w:t>
      </w:r>
      <w:r>
        <w:rPr>
          <w:rFonts w:ascii="Times New Roman" w:hAnsi="Times New Roman" w:cs="Times New Roman"/>
          <w:lang w:val="el-GR"/>
        </w:rPr>
        <w:t xml:space="preserve">(«πρώτη γλώσσα» / Γ1) </w:t>
      </w:r>
      <w:r w:rsidR="00294CD6" w:rsidRPr="00967379">
        <w:rPr>
          <w:rFonts w:ascii="Times New Roman" w:hAnsi="Times New Roman" w:cs="Times New Roman"/>
          <w:lang w:val="el-GR"/>
        </w:rPr>
        <w:t>της συγκεκριμένης κοινότητας</w:t>
      </w:r>
    </w:p>
    <w:p w14:paraId="60FE92F7" w14:textId="42A87D5E" w:rsidR="00337729" w:rsidRPr="00A919A7" w:rsidRDefault="002B657F" w:rsidP="00156A70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c</w:t>
      </w:r>
      <w:r w:rsidR="00967379">
        <w:rPr>
          <w:rFonts w:ascii="Times New Roman" w:hAnsi="Times New Roman" w:cs="Times New Roman"/>
          <w:lang w:val="el-GR"/>
        </w:rPr>
        <w:t xml:space="preserve">. Γλωσσικός θάνατος: </w:t>
      </w:r>
      <w:r w:rsidR="00294CD6" w:rsidRPr="00967379">
        <w:rPr>
          <w:rFonts w:ascii="Times New Roman" w:hAnsi="Times New Roman" w:cs="Times New Roman"/>
          <w:lang w:val="el-GR"/>
        </w:rPr>
        <w:t xml:space="preserve">Αν η γλωσσική μετατόπιση επηρεάσει όλα τα μέλη μίας γλωσσικής (ή </w:t>
      </w:r>
      <w:proofErr w:type="spellStart"/>
      <w:r w:rsidR="00294CD6" w:rsidRPr="00967379">
        <w:rPr>
          <w:rFonts w:ascii="Times New Roman" w:hAnsi="Times New Roman" w:cs="Times New Roman"/>
          <w:lang w:val="el-GR"/>
        </w:rPr>
        <w:t>διαλεκτόφωνης</w:t>
      </w:r>
      <w:proofErr w:type="spellEnd"/>
      <w:r w:rsidR="00294CD6" w:rsidRPr="00967379">
        <w:rPr>
          <w:rFonts w:ascii="Times New Roman" w:hAnsi="Times New Roman" w:cs="Times New Roman"/>
          <w:lang w:val="el-GR"/>
        </w:rPr>
        <w:t xml:space="preserve">) κοινότητας, τότε φτάνουμε στο φαινόμενο του «γλωσσικού θανάτου» </w:t>
      </w:r>
      <w:r w:rsidR="00967379">
        <w:rPr>
          <w:rFonts w:ascii="Times New Roman" w:hAnsi="Times New Roman" w:cs="Times New Roman"/>
          <w:lang w:val="el-GR"/>
        </w:rPr>
        <w:t xml:space="preserve">αν αφορά ολόκληρη γλώσσα </w:t>
      </w:r>
      <w:r w:rsidR="00294CD6" w:rsidRPr="00967379">
        <w:rPr>
          <w:rFonts w:ascii="Times New Roman" w:hAnsi="Times New Roman" w:cs="Times New Roman"/>
          <w:lang w:val="el-GR"/>
        </w:rPr>
        <w:t>(ή της εξαφάνισης των διαλέκτων</w:t>
      </w:r>
      <w:r w:rsidR="00967379">
        <w:rPr>
          <w:rFonts w:ascii="Times New Roman" w:hAnsi="Times New Roman" w:cs="Times New Roman"/>
          <w:lang w:val="el-GR"/>
        </w:rPr>
        <w:t xml:space="preserve"> αν αφορά γεωγραφικές ποικιλίες</w:t>
      </w:r>
      <w:r w:rsidR="00294CD6" w:rsidRPr="00967379">
        <w:rPr>
          <w:rFonts w:ascii="Times New Roman" w:hAnsi="Times New Roman" w:cs="Times New Roman"/>
          <w:lang w:val="el-GR"/>
        </w:rPr>
        <w:t>)</w:t>
      </w:r>
    </w:p>
    <w:p w14:paraId="2158EA45" w14:textId="2CFAF6F8" w:rsidR="00337729" w:rsidRPr="00A919A7" w:rsidRDefault="00967379" w:rsidP="00156A7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γλωσσικός θάνατος είναι ένα π</w:t>
      </w:r>
      <w:r w:rsidR="00294CD6" w:rsidRPr="00967379">
        <w:rPr>
          <w:rFonts w:ascii="Times New Roman" w:hAnsi="Times New Roman" w:cs="Times New Roman"/>
          <w:lang w:val="el-GR"/>
        </w:rPr>
        <w:t xml:space="preserve">ολύ συχνό φαινόμενο, </w:t>
      </w:r>
      <w:r>
        <w:rPr>
          <w:rFonts w:ascii="Times New Roman" w:hAnsi="Times New Roman" w:cs="Times New Roman"/>
          <w:lang w:val="el-GR"/>
        </w:rPr>
        <w:t xml:space="preserve">και στη σύγχρονη εποχή </w:t>
      </w:r>
      <w:r w:rsidR="00294CD6" w:rsidRPr="00967379">
        <w:rPr>
          <w:rFonts w:ascii="Times New Roman" w:hAnsi="Times New Roman" w:cs="Times New Roman"/>
          <w:lang w:val="el-GR"/>
        </w:rPr>
        <w:t>ο ρυθμός εξαφάνισης των γλωσσών (και των διαλέκτων) είναι ταχύτατος</w:t>
      </w:r>
    </w:p>
    <w:p w14:paraId="6B20190E" w14:textId="17C336D2" w:rsidR="00337729" w:rsidRPr="00A919A7" w:rsidRDefault="00967379" w:rsidP="00156A7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Παραμένει βέβαια ένα βασικό ε</w:t>
      </w:r>
      <w:r w:rsidR="00294CD6" w:rsidRPr="00967379">
        <w:rPr>
          <w:rFonts w:ascii="Times New Roman" w:hAnsi="Times New Roman" w:cs="Times New Roman"/>
          <w:lang w:val="el-GR"/>
        </w:rPr>
        <w:t>ρώτημα: Αυτό είναι μία ανεπιθύμητη ή καλοδεχούμενη συνέπεια της γλωσσικής επαφής</w:t>
      </w:r>
      <w:r w:rsidR="002B657F">
        <w:rPr>
          <w:rFonts w:ascii="Times New Roman" w:hAnsi="Times New Roman" w:cs="Times New Roman"/>
          <w:lang w:val="el-GR"/>
        </w:rPr>
        <w:t xml:space="preserve"> (από την στιγμή που εξασφαλίζει απρόσκοπτη επικοινωνία μεταξύ περισσότερων κοινοτήτων και ανθρώπων)</w:t>
      </w:r>
      <w:r w:rsidR="00294CD6" w:rsidRPr="00967379">
        <w:rPr>
          <w:rFonts w:ascii="Times New Roman" w:hAnsi="Times New Roman" w:cs="Times New Roman"/>
          <w:lang w:val="el-GR"/>
        </w:rPr>
        <w:t>; Και μήπως δικαιώνει όσους αγωνιούν για τις βλαβερές συνέπειες του δανεισμού;</w:t>
      </w:r>
    </w:p>
    <w:p w14:paraId="0E7E8862" w14:textId="77777777" w:rsidR="00967379" w:rsidRPr="00967379" w:rsidRDefault="00967379" w:rsidP="00156A7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lang w:val="el-GR"/>
        </w:rPr>
      </w:pPr>
    </w:p>
    <w:p w14:paraId="5D8C4070" w14:textId="77777777" w:rsidR="006C7F89" w:rsidRPr="00A919A7" w:rsidRDefault="006C7F89" w:rsidP="00156A70">
      <w:pPr>
        <w:pStyle w:val="a3"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6FDE8B98" w14:textId="77777777" w:rsidR="006C7F89" w:rsidRPr="00A919A7" w:rsidRDefault="006C7F89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14:paraId="756BAB51" w14:textId="77777777" w:rsidR="006F5599" w:rsidRPr="00A919A7" w:rsidRDefault="006F5599" w:rsidP="00156A70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lang w:val="el-GR"/>
        </w:rPr>
      </w:pPr>
    </w:p>
    <w:p w14:paraId="01628232" w14:textId="77777777" w:rsidR="003D41A6" w:rsidRPr="003D41A6" w:rsidRDefault="003D41A6" w:rsidP="00156A70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sectPr w:rsidR="003D41A6" w:rsidRPr="003D41A6" w:rsidSect="00777EE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F161" w14:textId="77777777" w:rsidR="00F9788D" w:rsidRDefault="00F9788D" w:rsidP="006F5599">
      <w:r>
        <w:separator/>
      </w:r>
    </w:p>
  </w:endnote>
  <w:endnote w:type="continuationSeparator" w:id="0">
    <w:p w14:paraId="5DDCB418" w14:textId="77777777" w:rsidR="00F9788D" w:rsidRDefault="00F9788D" w:rsidP="006F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EC77" w14:textId="77777777" w:rsidR="006F5599" w:rsidRDefault="006F5599" w:rsidP="008E2EDB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B2B657" w14:textId="77777777" w:rsidR="006F5599" w:rsidRDefault="006F55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9A20" w14:textId="77777777" w:rsidR="006F5599" w:rsidRDefault="006F5599" w:rsidP="008E2EDB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CD6">
      <w:rPr>
        <w:rStyle w:val="a5"/>
        <w:noProof/>
      </w:rPr>
      <w:t>1</w:t>
    </w:r>
    <w:r>
      <w:rPr>
        <w:rStyle w:val="a5"/>
      </w:rPr>
      <w:fldChar w:fldCharType="end"/>
    </w:r>
  </w:p>
  <w:p w14:paraId="68CB07FE" w14:textId="77777777" w:rsidR="006F5599" w:rsidRDefault="006F55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18CB" w14:textId="77777777" w:rsidR="00F9788D" w:rsidRDefault="00F9788D" w:rsidP="006F5599">
      <w:r>
        <w:separator/>
      </w:r>
    </w:p>
  </w:footnote>
  <w:footnote w:type="continuationSeparator" w:id="0">
    <w:p w14:paraId="6DA2D2A6" w14:textId="77777777" w:rsidR="00F9788D" w:rsidRDefault="00F9788D" w:rsidP="006F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440"/>
    <w:multiLevelType w:val="hybridMultilevel"/>
    <w:tmpl w:val="6882BDC0"/>
    <w:lvl w:ilvl="0" w:tplc="F872C0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A89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504D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282E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C69C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48E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CE3D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200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DC6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CF7F05"/>
    <w:multiLevelType w:val="hybridMultilevel"/>
    <w:tmpl w:val="E3E4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D01"/>
    <w:multiLevelType w:val="hybridMultilevel"/>
    <w:tmpl w:val="A620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F6116"/>
    <w:multiLevelType w:val="hybridMultilevel"/>
    <w:tmpl w:val="A824D730"/>
    <w:lvl w:ilvl="0" w:tplc="F230BC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18EA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C4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8698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2496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005C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8CC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14E1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B8EB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8925871"/>
    <w:multiLevelType w:val="hybridMultilevel"/>
    <w:tmpl w:val="4B5C79F4"/>
    <w:lvl w:ilvl="0" w:tplc="019AA8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8E10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8EC1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E871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ECEF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1864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3467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4B4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5E2F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6D045C6"/>
    <w:multiLevelType w:val="hybridMultilevel"/>
    <w:tmpl w:val="DE0AB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85BFA"/>
    <w:multiLevelType w:val="hybridMultilevel"/>
    <w:tmpl w:val="BA8A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6C45"/>
    <w:multiLevelType w:val="hybridMultilevel"/>
    <w:tmpl w:val="BA561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7F2BB2"/>
    <w:multiLevelType w:val="hybridMultilevel"/>
    <w:tmpl w:val="F3B29EF6"/>
    <w:lvl w:ilvl="0" w:tplc="E6E43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F087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5C81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5834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109F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FA16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4CC3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A084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FEEB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A1E0AFB"/>
    <w:multiLevelType w:val="hybridMultilevel"/>
    <w:tmpl w:val="E424FF64"/>
    <w:lvl w:ilvl="0" w:tplc="6C94DE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404E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BB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C8D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878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0B8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F423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86D2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2226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F215286"/>
    <w:multiLevelType w:val="hybridMultilevel"/>
    <w:tmpl w:val="3180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6189B"/>
    <w:multiLevelType w:val="hybridMultilevel"/>
    <w:tmpl w:val="441C7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977294"/>
    <w:multiLevelType w:val="hybridMultilevel"/>
    <w:tmpl w:val="D5CC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A6"/>
    <w:rsid w:val="00156A70"/>
    <w:rsid w:val="002713D0"/>
    <w:rsid w:val="00290434"/>
    <w:rsid w:val="00294CD6"/>
    <w:rsid w:val="002B657F"/>
    <w:rsid w:val="00337729"/>
    <w:rsid w:val="003436BA"/>
    <w:rsid w:val="0039249C"/>
    <w:rsid w:val="003D41A6"/>
    <w:rsid w:val="004C2E72"/>
    <w:rsid w:val="006C28B9"/>
    <w:rsid w:val="006C7F89"/>
    <w:rsid w:val="006F5599"/>
    <w:rsid w:val="00731E42"/>
    <w:rsid w:val="00777EE9"/>
    <w:rsid w:val="007C4DF6"/>
    <w:rsid w:val="00962F44"/>
    <w:rsid w:val="00967379"/>
    <w:rsid w:val="009E0336"/>
    <w:rsid w:val="00A76CE8"/>
    <w:rsid w:val="00A919A7"/>
    <w:rsid w:val="00AB3C2D"/>
    <w:rsid w:val="00D51893"/>
    <w:rsid w:val="00D61128"/>
    <w:rsid w:val="00DC23BA"/>
    <w:rsid w:val="00E95A3C"/>
    <w:rsid w:val="00EB2C32"/>
    <w:rsid w:val="00EF2CFB"/>
    <w:rsid w:val="00F9788D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CC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A6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F5599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4"/>
    <w:uiPriority w:val="99"/>
    <w:rsid w:val="006F5599"/>
  </w:style>
  <w:style w:type="character" w:styleId="a5">
    <w:name w:val="page number"/>
    <w:basedOn w:val="a0"/>
    <w:uiPriority w:val="99"/>
    <w:semiHidden/>
    <w:unhideWhenUsed/>
    <w:rsid w:val="006F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3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Μαρκόπουλος Θεόδωρος</cp:lastModifiedBy>
  <cp:revision>20</cp:revision>
  <dcterms:created xsi:type="dcterms:W3CDTF">2019-04-22T07:52:00Z</dcterms:created>
  <dcterms:modified xsi:type="dcterms:W3CDTF">2021-04-30T08:29:00Z</dcterms:modified>
</cp:coreProperties>
</file>