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6B5713">
      <w:pPr>
        <w:jc w:val="both"/>
        <w:rPr>
          <w:rFonts w:ascii="Comic Sans MS" w:hAnsi="Comic Sans MS"/>
          <w:sz w:val="36"/>
          <w:szCs w:val="36"/>
        </w:rPr>
      </w:pPr>
      <w:r>
        <w:rPr>
          <w:rFonts w:ascii="Comic Sans MS" w:hAnsi="Comic Sans MS"/>
          <w:sz w:val="36"/>
          <w:szCs w:val="36"/>
        </w:rPr>
        <w:t>Η οργανική χημεία εν τάχει</w:t>
      </w:r>
    </w:p>
    <w:p w:rsidR="006B5713" w:rsidRDefault="006B5713" w:rsidP="006B5713">
      <w:pPr>
        <w:jc w:val="both"/>
        <w:rPr>
          <w:rFonts w:ascii="Comic Sans MS" w:hAnsi="Comic Sans MS"/>
          <w:sz w:val="36"/>
          <w:szCs w:val="36"/>
        </w:rPr>
      </w:pPr>
    </w:p>
    <w:p w:rsidR="006B5713" w:rsidRDefault="006B5713" w:rsidP="006B5713">
      <w:pPr>
        <w:jc w:val="both"/>
        <w:rPr>
          <w:rFonts w:ascii="Comic Sans MS" w:hAnsi="Comic Sans MS"/>
          <w:sz w:val="36"/>
          <w:szCs w:val="36"/>
        </w:rPr>
      </w:pPr>
      <w:r>
        <w:rPr>
          <w:rFonts w:ascii="Comic Sans MS" w:hAnsi="Comic Sans MS"/>
          <w:sz w:val="36"/>
          <w:szCs w:val="36"/>
        </w:rPr>
        <w:t xml:space="preserve">Όλοι έχουμε αυτήν την εικόνα του Π.Π </w:t>
      </w:r>
    </w:p>
    <w:p w:rsidR="006B5713" w:rsidRDefault="006B5713" w:rsidP="006B5713">
      <w:pPr>
        <w:jc w:val="both"/>
        <w:rPr>
          <w:rFonts w:ascii="Comic Sans MS" w:hAnsi="Comic Sans MS"/>
          <w:sz w:val="36"/>
          <w:szCs w:val="36"/>
        </w:rPr>
      </w:pPr>
      <w:r>
        <w:rPr>
          <w:rFonts w:ascii="Comic Sans MS" w:hAnsi="Comic Sans MS"/>
          <w:sz w:val="36"/>
          <w:szCs w:val="36"/>
        </w:rPr>
        <w:t>( λεπτομέρεια ):</w:t>
      </w:r>
    </w:p>
    <w:p w:rsidR="006B5713" w:rsidRDefault="006B5713" w:rsidP="006B5713">
      <w:pPr>
        <w:jc w:val="both"/>
        <w:rPr>
          <w:rFonts w:ascii="Comic Sans MS" w:hAnsi="Comic Sans MS"/>
          <w:sz w:val="36"/>
          <w:szCs w:val="36"/>
        </w:rPr>
      </w:pPr>
    </w:p>
    <w:p w:rsidR="006B5713" w:rsidRDefault="006B5713" w:rsidP="006B5713">
      <w:pPr>
        <w:jc w:val="both"/>
        <w:rPr>
          <w:rFonts w:ascii="Comic Sans MS" w:hAnsi="Comic Sans MS"/>
          <w:sz w:val="36"/>
          <w:szCs w:val="36"/>
        </w:rPr>
      </w:pPr>
      <w:r>
        <w:rPr>
          <w:rFonts w:ascii="Comic Sans MS" w:hAnsi="Comic Sans MS"/>
          <w:noProof/>
          <w:sz w:val="36"/>
          <w:szCs w:val="36"/>
          <w:lang w:eastAsia="el-GR"/>
        </w:rPr>
        <w:drawing>
          <wp:inline distT="0" distB="0" distL="0" distR="0">
            <wp:extent cx="4391025" cy="2362200"/>
            <wp:effectExtent l="19050" t="0" r="9525" b="0"/>
            <wp:docPr id="46"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 cstate="print"/>
                    <a:srcRect/>
                    <a:stretch>
                      <a:fillRect/>
                    </a:stretch>
                  </pic:blipFill>
                  <pic:spPr bwMode="auto">
                    <a:xfrm>
                      <a:off x="0" y="0"/>
                      <a:ext cx="4391025" cy="2362200"/>
                    </a:xfrm>
                    <a:prstGeom prst="rect">
                      <a:avLst/>
                    </a:prstGeom>
                    <a:noFill/>
                    <a:ln w="9525">
                      <a:noFill/>
                      <a:miter lim="800000"/>
                      <a:headEnd/>
                      <a:tailEnd/>
                    </a:ln>
                  </pic:spPr>
                </pic:pic>
              </a:graphicData>
            </a:graphic>
          </wp:inline>
        </w:drawing>
      </w:r>
    </w:p>
    <w:p w:rsidR="006B5713" w:rsidRDefault="006B5713" w:rsidP="006B5713">
      <w:pPr>
        <w:jc w:val="both"/>
        <w:rPr>
          <w:rFonts w:ascii="Comic Sans MS" w:hAnsi="Comic Sans MS"/>
          <w:sz w:val="36"/>
          <w:szCs w:val="36"/>
        </w:rPr>
      </w:pPr>
    </w:p>
    <w:p w:rsidR="006B5713" w:rsidRDefault="006B5713" w:rsidP="006B5713">
      <w:pPr>
        <w:jc w:val="both"/>
        <w:rPr>
          <w:rFonts w:ascii="Comic Sans MS" w:hAnsi="Comic Sans MS"/>
          <w:sz w:val="36"/>
          <w:szCs w:val="36"/>
        </w:rPr>
      </w:pPr>
      <w:r>
        <w:rPr>
          <w:rFonts w:ascii="Comic Sans MS" w:hAnsi="Comic Sans MS"/>
          <w:sz w:val="36"/>
          <w:szCs w:val="36"/>
        </w:rPr>
        <w:t xml:space="preserve">Στην οργανική χημεία για πρακτικούς λόγους πρέπει να υιοθετήσουμε την εικόνα όπου σε κάθε άτομο αντιστοιχεί ο αριθμός των </w:t>
      </w:r>
      <w:r>
        <w:rPr>
          <w:rFonts w:ascii="Comic Sans MS" w:hAnsi="Comic Sans MS"/>
          <w:sz w:val="36"/>
          <w:szCs w:val="36"/>
          <w:lang w:val="en-US"/>
        </w:rPr>
        <w:t>e</w:t>
      </w:r>
      <w:r>
        <w:rPr>
          <w:rFonts w:ascii="Comic Sans MS" w:hAnsi="Comic Sans MS"/>
          <w:sz w:val="36"/>
          <w:szCs w:val="36"/>
        </w:rPr>
        <w:t xml:space="preserve">- που του </w:t>
      </w:r>
      <w:r>
        <w:rPr>
          <w:rFonts w:ascii="Comic Sans MS" w:hAnsi="Comic Sans MS"/>
          <w:sz w:val="36"/>
          <w:szCs w:val="36"/>
        </w:rPr>
        <w:lastRenderedPageBreak/>
        <w:t>ανήκουν</w:t>
      </w:r>
      <w:r w:rsidRPr="008A7E82">
        <w:rPr>
          <w:rFonts w:ascii="Comic Sans MS" w:hAnsi="Comic Sans MS"/>
          <w:sz w:val="36"/>
          <w:szCs w:val="36"/>
        </w:rPr>
        <w:t xml:space="preserve"> </w:t>
      </w:r>
      <w:r>
        <w:rPr>
          <w:rFonts w:ascii="Comic Sans MS" w:hAnsi="Comic Sans MS"/>
          <w:sz w:val="36"/>
          <w:szCs w:val="36"/>
        </w:rPr>
        <w:t>και που ευρίσκονται στην εξωτερική επιφάνεια του ατόμου. Δηλαδή :</w:t>
      </w:r>
    </w:p>
    <w:p w:rsidR="006B5713" w:rsidRPr="008A7E82" w:rsidRDefault="006B5713" w:rsidP="006B5713">
      <w:pPr>
        <w:jc w:val="both"/>
        <w:rPr>
          <w:rFonts w:ascii="Comic Sans MS" w:hAnsi="Comic Sans MS"/>
          <w:sz w:val="36"/>
          <w:szCs w:val="36"/>
        </w:rPr>
      </w:pPr>
    </w:p>
    <w:p w:rsidR="006B5713" w:rsidRPr="006B5713" w:rsidRDefault="006B5713" w:rsidP="006B5713">
      <w:pPr>
        <w:jc w:val="both"/>
        <w:rPr>
          <w:rFonts w:ascii="Comic Sans MS" w:hAnsi="Comic Sans MS"/>
          <w:color w:val="0000FF"/>
          <w:sz w:val="36"/>
          <w:szCs w:val="36"/>
        </w:rPr>
      </w:pPr>
      <w:r w:rsidRPr="006B5713">
        <w:rPr>
          <w:rFonts w:ascii="Comic Sans MS" w:hAnsi="Comic Sans MS"/>
          <w:color w:val="0000FF"/>
          <w:sz w:val="36"/>
          <w:szCs w:val="36"/>
        </w:rPr>
        <w:t>1          3    4   5    6    7</w:t>
      </w:r>
    </w:p>
    <w:p w:rsidR="006B5713" w:rsidRPr="006B5713" w:rsidRDefault="006B5713" w:rsidP="006B5713">
      <w:pPr>
        <w:jc w:val="both"/>
        <w:rPr>
          <w:rFonts w:ascii="Comic Sans MS" w:hAnsi="Comic Sans MS"/>
          <w:sz w:val="36"/>
          <w:szCs w:val="36"/>
        </w:rPr>
      </w:pPr>
      <w:r>
        <w:rPr>
          <w:rFonts w:ascii="Comic Sans MS" w:hAnsi="Comic Sans MS"/>
          <w:sz w:val="36"/>
          <w:szCs w:val="36"/>
          <w:lang w:val="en-US"/>
        </w:rPr>
        <w:t>H</w:t>
      </w:r>
      <w:r w:rsidRPr="006B5713">
        <w:rPr>
          <w:rFonts w:ascii="Comic Sans MS" w:hAnsi="Comic Sans MS"/>
          <w:sz w:val="36"/>
          <w:szCs w:val="36"/>
        </w:rPr>
        <w:t xml:space="preserve">        </w:t>
      </w:r>
      <w:r>
        <w:rPr>
          <w:rFonts w:ascii="Comic Sans MS" w:hAnsi="Comic Sans MS"/>
          <w:sz w:val="36"/>
          <w:szCs w:val="36"/>
          <w:lang w:val="en-US"/>
        </w:rPr>
        <w:t>B</w:t>
      </w:r>
      <w:r w:rsidRPr="006B5713">
        <w:rPr>
          <w:rFonts w:ascii="Comic Sans MS" w:hAnsi="Comic Sans MS"/>
          <w:sz w:val="36"/>
          <w:szCs w:val="36"/>
        </w:rPr>
        <w:t xml:space="preserve">    </w:t>
      </w:r>
      <w:r>
        <w:rPr>
          <w:rFonts w:ascii="Comic Sans MS" w:hAnsi="Comic Sans MS"/>
          <w:sz w:val="36"/>
          <w:szCs w:val="36"/>
          <w:lang w:val="en-US"/>
        </w:rPr>
        <w:t>C</w:t>
      </w:r>
      <w:r w:rsidRPr="006B5713">
        <w:rPr>
          <w:rFonts w:ascii="Comic Sans MS" w:hAnsi="Comic Sans MS"/>
          <w:sz w:val="36"/>
          <w:szCs w:val="36"/>
        </w:rPr>
        <w:t xml:space="preserve">   </w:t>
      </w:r>
      <w:r>
        <w:rPr>
          <w:rFonts w:ascii="Comic Sans MS" w:hAnsi="Comic Sans MS"/>
          <w:sz w:val="36"/>
          <w:szCs w:val="36"/>
          <w:lang w:val="en-US"/>
        </w:rPr>
        <w:t>N</w:t>
      </w:r>
      <w:r w:rsidRPr="006B5713">
        <w:rPr>
          <w:rFonts w:ascii="Comic Sans MS" w:hAnsi="Comic Sans MS"/>
          <w:sz w:val="36"/>
          <w:szCs w:val="36"/>
        </w:rPr>
        <w:t xml:space="preserve">   </w:t>
      </w:r>
      <w:r>
        <w:rPr>
          <w:rFonts w:ascii="Comic Sans MS" w:hAnsi="Comic Sans MS"/>
          <w:sz w:val="36"/>
          <w:szCs w:val="36"/>
          <w:lang w:val="en-US"/>
        </w:rPr>
        <w:t>O</w:t>
      </w:r>
      <w:r w:rsidRPr="006B5713">
        <w:rPr>
          <w:rFonts w:ascii="Comic Sans MS" w:hAnsi="Comic Sans MS"/>
          <w:sz w:val="36"/>
          <w:szCs w:val="36"/>
        </w:rPr>
        <w:t xml:space="preserve">    </w:t>
      </w:r>
      <w:r>
        <w:rPr>
          <w:rFonts w:ascii="Comic Sans MS" w:hAnsi="Comic Sans MS"/>
          <w:sz w:val="36"/>
          <w:szCs w:val="36"/>
          <w:lang w:val="en-US"/>
        </w:rPr>
        <w:t>F</w:t>
      </w:r>
    </w:p>
    <w:p w:rsidR="006B5713" w:rsidRPr="006B5713" w:rsidRDefault="006B5713" w:rsidP="006B5713">
      <w:pPr>
        <w:jc w:val="both"/>
        <w:rPr>
          <w:rFonts w:ascii="Comic Sans MS" w:hAnsi="Comic Sans MS"/>
          <w:sz w:val="36"/>
          <w:szCs w:val="36"/>
        </w:rPr>
      </w:pPr>
      <w:r w:rsidRPr="006B5713">
        <w:rPr>
          <w:rFonts w:ascii="Comic Sans MS" w:hAnsi="Comic Sans MS"/>
          <w:sz w:val="36"/>
          <w:szCs w:val="36"/>
        </w:rPr>
        <w:t xml:space="preserve">                            </w:t>
      </w:r>
      <w:r>
        <w:rPr>
          <w:rFonts w:ascii="Comic Sans MS" w:hAnsi="Comic Sans MS"/>
          <w:sz w:val="36"/>
          <w:szCs w:val="36"/>
          <w:lang w:val="en-US"/>
        </w:rPr>
        <w:t>S</w:t>
      </w:r>
      <w:r w:rsidRPr="006B5713">
        <w:rPr>
          <w:rFonts w:ascii="Comic Sans MS" w:hAnsi="Comic Sans MS"/>
          <w:sz w:val="36"/>
          <w:szCs w:val="36"/>
        </w:rPr>
        <w:t xml:space="preserve">   </w:t>
      </w:r>
      <w:r>
        <w:rPr>
          <w:rFonts w:ascii="Comic Sans MS" w:hAnsi="Comic Sans MS"/>
          <w:sz w:val="36"/>
          <w:szCs w:val="36"/>
          <w:lang w:val="en-US"/>
        </w:rPr>
        <w:t>CL</w:t>
      </w:r>
    </w:p>
    <w:p w:rsidR="006B5713" w:rsidRPr="006B5713" w:rsidRDefault="006B5713" w:rsidP="006B5713">
      <w:pPr>
        <w:jc w:val="both"/>
        <w:rPr>
          <w:rFonts w:ascii="Comic Sans MS" w:hAnsi="Comic Sans MS"/>
          <w:sz w:val="36"/>
          <w:szCs w:val="36"/>
        </w:rPr>
      </w:pPr>
      <w:r w:rsidRPr="006B5713">
        <w:rPr>
          <w:rFonts w:ascii="Comic Sans MS" w:hAnsi="Comic Sans MS"/>
          <w:sz w:val="36"/>
          <w:szCs w:val="36"/>
        </w:rPr>
        <w:t xml:space="preserve">                                  </w:t>
      </w:r>
      <w:r>
        <w:rPr>
          <w:rFonts w:ascii="Comic Sans MS" w:hAnsi="Comic Sans MS"/>
          <w:sz w:val="36"/>
          <w:szCs w:val="36"/>
          <w:lang w:val="en-US"/>
        </w:rPr>
        <w:t>Br</w:t>
      </w:r>
    </w:p>
    <w:p w:rsidR="006B5713" w:rsidRPr="006B5713" w:rsidRDefault="006B5713" w:rsidP="006B5713">
      <w:pPr>
        <w:jc w:val="both"/>
        <w:rPr>
          <w:rFonts w:ascii="Comic Sans MS" w:hAnsi="Comic Sans MS"/>
          <w:sz w:val="36"/>
          <w:szCs w:val="36"/>
        </w:rPr>
      </w:pPr>
      <w:r w:rsidRPr="006B5713">
        <w:rPr>
          <w:rFonts w:ascii="Comic Sans MS" w:hAnsi="Comic Sans MS"/>
          <w:sz w:val="36"/>
          <w:szCs w:val="36"/>
        </w:rPr>
        <w:t xml:space="preserve">                                   </w:t>
      </w:r>
      <w:r>
        <w:rPr>
          <w:rFonts w:ascii="Comic Sans MS" w:hAnsi="Comic Sans MS"/>
          <w:sz w:val="36"/>
          <w:szCs w:val="36"/>
          <w:lang w:val="en-US"/>
        </w:rPr>
        <w:t>I</w:t>
      </w:r>
    </w:p>
    <w:p w:rsidR="006B5713" w:rsidRDefault="006B5713" w:rsidP="006B5713">
      <w:pPr>
        <w:jc w:val="both"/>
        <w:rPr>
          <w:rFonts w:ascii="Comic Sans MS" w:hAnsi="Comic Sans MS"/>
          <w:sz w:val="36"/>
          <w:szCs w:val="36"/>
        </w:rPr>
      </w:pPr>
    </w:p>
    <w:p w:rsidR="006B5713" w:rsidRDefault="006B5713" w:rsidP="006B5713">
      <w:pPr>
        <w:jc w:val="both"/>
        <w:rPr>
          <w:rFonts w:ascii="Comic Sans MS" w:hAnsi="Comic Sans MS"/>
          <w:sz w:val="36"/>
          <w:szCs w:val="36"/>
        </w:rPr>
      </w:pPr>
      <w:r>
        <w:rPr>
          <w:rFonts w:ascii="Comic Sans MS" w:hAnsi="Comic Sans MS"/>
          <w:sz w:val="36"/>
          <w:szCs w:val="36"/>
        </w:rPr>
        <w:t>Παραπέρα πρέπει να μάθουμε να περπατάμε χημικά πάνω στον Π.Π προς όλες τις διευθύνσεις. Πχ από αριστερά στα δεξιά και αντίστροφα και στρέφοντας το επίπεδο πχ κατά 90 μοίρες, να κάνουμε το ίδιο, γιατί δεν έχει νόημα το πάνω με το κάτω σε ένα επίπεδο … Για λόγους ευκολίας όμως το κάνουμε, σαν να κοιτάμε ένα όρθιο καθρέπτη, όπως ακριβώς μεταβήκαμε από την οριζόντια ανάγνωση και γραφή στην οθόνη του υπολογιστή!</w:t>
      </w:r>
    </w:p>
    <w:p w:rsidR="006B5713" w:rsidRDefault="006B5713" w:rsidP="006B5713">
      <w:pPr>
        <w:jc w:val="both"/>
        <w:rPr>
          <w:rFonts w:ascii="Comic Sans MS" w:hAnsi="Comic Sans MS"/>
          <w:sz w:val="36"/>
          <w:szCs w:val="36"/>
        </w:rPr>
      </w:pPr>
      <w:r>
        <w:rPr>
          <w:rFonts w:ascii="Comic Sans MS" w:hAnsi="Comic Sans MS"/>
          <w:sz w:val="36"/>
          <w:szCs w:val="36"/>
        </w:rPr>
        <w:t xml:space="preserve">Ιδιαίτερο ενδιαφέρον έχει περπατώντας στον Π.Π η κατανόηση της διαγωνίου  που συνδέει το Καίσιο με το Φθόριο, αφού το πρώτο είναι ένα πολύ </w:t>
      </w:r>
      <w:r>
        <w:rPr>
          <w:rFonts w:ascii="Comic Sans MS" w:hAnsi="Comic Sans MS"/>
          <w:sz w:val="36"/>
          <w:szCs w:val="36"/>
        </w:rPr>
        <w:lastRenderedPageBreak/>
        <w:t xml:space="preserve">δραστικό μέταλλο που απωθεί βίαια τα ηλεκτρόνια σε χημικές ενώσεις (αυξημένος μεταλλικός χαρακτήρας ), ενώ το δεύτερο είναι το πιο </w:t>
      </w:r>
      <w:proofErr w:type="spellStart"/>
      <w:r>
        <w:rPr>
          <w:rFonts w:ascii="Comic Sans MS" w:hAnsi="Comic Sans MS"/>
          <w:sz w:val="36"/>
          <w:szCs w:val="36"/>
        </w:rPr>
        <w:t>ηλεκτραρνητικό</w:t>
      </w:r>
      <w:proofErr w:type="spellEnd"/>
      <w:r>
        <w:rPr>
          <w:rFonts w:ascii="Comic Sans MS" w:hAnsi="Comic Sans MS"/>
          <w:sz w:val="36"/>
          <w:szCs w:val="36"/>
        </w:rPr>
        <w:t xml:space="preserve"> αμέταλλο αφού τα έλκει εντόνως. </w:t>
      </w:r>
    </w:p>
    <w:p w:rsidR="006B5713" w:rsidRDefault="006B5713" w:rsidP="006B5713">
      <w:pPr>
        <w:jc w:val="both"/>
        <w:rPr>
          <w:rFonts w:ascii="Comic Sans MS" w:hAnsi="Comic Sans MS"/>
          <w:sz w:val="36"/>
          <w:szCs w:val="36"/>
        </w:rPr>
      </w:pPr>
      <w:r>
        <w:rPr>
          <w:rFonts w:ascii="Comic Sans MS" w:hAnsi="Comic Sans MS"/>
          <w:sz w:val="36"/>
          <w:szCs w:val="36"/>
        </w:rPr>
        <w:t xml:space="preserve">Έτσι σε όρους οργανικής χημείας τα μέταλλα είναι πυρηνόφιλα ενώ τα άλατά τους είναι ηλεκτρόφιλα κατά </w:t>
      </w:r>
      <w:r>
        <w:rPr>
          <w:rFonts w:ascii="Comic Sans MS" w:hAnsi="Comic Sans MS"/>
          <w:sz w:val="36"/>
          <w:szCs w:val="36"/>
          <w:lang w:val="en-US"/>
        </w:rPr>
        <w:t>Lewis</w:t>
      </w:r>
      <w:r w:rsidRPr="00BB56F8">
        <w:rPr>
          <w:rFonts w:ascii="Comic Sans MS" w:hAnsi="Comic Sans MS"/>
          <w:sz w:val="36"/>
          <w:szCs w:val="36"/>
        </w:rPr>
        <w:t xml:space="preserve"> ( </w:t>
      </w:r>
      <w:r>
        <w:rPr>
          <w:rFonts w:ascii="Comic Sans MS" w:hAnsi="Comic Sans MS"/>
          <w:sz w:val="36"/>
          <w:szCs w:val="36"/>
        </w:rPr>
        <w:t>οξέα</w:t>
      </w:r>
      <w:r w:rsidRPr="00BB56F8">
        <w:rPr>
          <w:rFonts w:ascii="Comic Sans MS" w:hAnsi="Comic Sans MS"/>
          <w:sz w:val="36"/>
          <w:szCs w:val="36"/>
        </w:rPr>
        <w:t>)</w:t>
      </w:r>
      <w:r>
        <w:rPr>
          <w:rFonts w:ascii="Comic Sans MS" w:hAnsi="Comic Sans MS"/>
          <w:sz w:val="36"/>
          <w:szCs w:val="36"/>
        </w:rPr>
        <w:t>.</w:t>
      </w:r>
    </w:p>
    <w:p w:rsidR="006B5713" w:rsidRDefault="006B5713" w:rsidP="006B5713">
      <w:pPr>
        <w:jc w:val="both"/>
        <w:rPr>
          <w:rFonts w:ascii="Comic Sans MS" w:hAnsi="Comic Sans MS"/>
          <w:sz w:val="36"/>
          <w:szCs w:val="36"/>
        </w:rPr>
      </w:pPr>
      <w:r>
        <w:rPr>
          <w:rFonts w:ascii="Comic Sans MS" w:hAnsi="Comic Sans MS"/>
          <w:sz w:val="36"/>
          <w:szCs w:val="36"/>
        </w:rPr>
        <w:t xml:space="preserve">Σε οργανικές ενώσεις η </w:t>
      </w:r>
      <w:proofErr w:type="spellStart"/>
      <w:r>
        <w:rPr>
          <w:rFonts w:ascii="Comic Sans MS" w:hAnsi="Comic Sans MS"/>
          <w:sz w:val="36"/>
          <w:szCs w:val="36"/>
        </w:rPr>
        <w:t>ηλεκτραρνητικότητα</w:t>
      </w:r>
      <w:proofErr w:type="spellEnd"/>
      <w:r>
        <w:rPr>
          <w:rFonts w:ascii="Comic Sans MS" w:hAnsi="Comic Sans MS"/>
          <w:sz w:val="36"/>
          <w:szCs w:val="36"/>
        </w:rPr>
        <w:t xml:space="preserve"> των αλογόνων και των υπόλοιπων αμέταλλων, κυρίως του οξυγόνου και του αζώτου, μας κατευθύνουν στην κατανόηση του επαγωγικού φαινομένου που αφορά απλούς δεσμούς και του </w:t>
      </w:r>
      <w:proofErr w:type="spellStart"/>
      <w:r>
        <w:rPr>
          <w:rFonts w:ascii="Comic Sans MS" w:hAnsi="Comic Sans MS"/>
          <w:sz w:val="36"/>
          <w:szCs w:val="36"/>
        </w:rPr>
        <w:t>μεσομερειακού</w:t>
      </w:r>
      <w:proofErr w:type="spellEnd"/>
      <w:r>
        <w:rPr>
          <w:rFonts w:ascii="Comic Sans MS" w:hAnsi="Comic Sans MS"/>
          <w:sz w:val="36"/>
          <w:szCs w:val="36"/>
        </w:rPr>
        <w:t xml:space="preserve"> που αφορά τη μετακίνηση π – ηλεκτρονίων διπλών δεσμών.</w:t>
      </w:r>
    </w:p>
    <w:p w:rsidR="006B5713" w:rsidRDefault="006B5713" w:rsidP="006B5713">
      <w:pPr>
        <w:jc w:val="both"/>
        <w:rPr>
          <w:rFonts w:ascii="Comic Sans MS" w:hAnsi="Comic Sans MS"/>
          <w:sz w:val="36"/>
          <w:szCs w:val="36"/>
        </w:rPr>
      </w:pPr>
      <w:r>
        <w:rPr>
          <w:rFonts w:ascii="Comic Sans MS" w:hAnsi="Comic Sans MS"/>
          <w:sz w:val="36"/>
          <w:szCs w:val="36"/>
        </w:rPr>
        <w:t>Όλα τα παραπάνω περιγράφονται και αναλύονται εύκολα  με το αριστερά – δεξιά, πάνω – κάτω στον Π.Π αφού η θέση ενός στοιχείου καθορίζει την δραστικότητά του σε άμεση σχέση με τους γείτονές του.</w:t>
      </w:r>
    </w:p>
    <w:p w:rsidR="006B5713" w:rsidRDefault="006B5713" w:rsidP="006B5713">
      <w:pPr>
        <w:jc w:val="both"/>
        <w:rPr>
          <w:rFonts w:ascii="Comic Sans MS" w:hAnsi="Comic Sans MS"/>
          <w:sz w:val="36"/>
          <w:szCs w:val="36"/>
        </w:rPr>
      </w:pPr>
      <w:r>
        <w:rPr>
          <w:rFonts w:ascii="Comic Sans MS" w:hAnsi="Comic Sans MS"/>
          <w:sz w:val="36"/>
          <w:szCs w:val="36"/>
        </w:rPr>
        <w:t xml:space="preserve">Τέλος κατανοώντας άριστα τις έννοιες οξύ – βάση στην ανόργανη χημεία, στην οργανική με την βοήθεια του </w:t>
      </w:r>
      <w:proofErr w:type="spellStart"/>
      <w:r>
        <w:rPr>
          <w:rFonts w:ascii="Comic Sans MS" w:hAnsi="Comic Sans MS"/>
          <w:sz w:val="36"/>
          <w:szCs w:val="36"/>
        </w:rPr>
        <w:t>μεσομερειακού</w:t>
      </w:r>
      <w:proofErr w:type="spellEnd"/>
      <w:r>
        <w:rPr>
          <w:rFonts w:ascii="Comic Sans MS" w:hAnsi="Comic Sans MS"/>
          <w:sz w:val="36"/>
          <w:szCs w:val="36"/>
        </w:rPr>
        <w:t xml:space="preserve"> και επαγωγικού </w:t>
      </w:r>
      <w:r>
        <w:rPr>
          <w:rFonts w:ascii="Comic Sans MS" w:hAnsi="Comic Sans MS"/>
          <w:sz w:val="36"/>
          <w:szCs w:val="36"/>
        </w:rPr>
        <w:lastRenderedPageBreak/>
        <w:t>φαινομένου μαθαίνουμε να αναγνωρίζουμε και να αξιολογούμε χημικά τα όξινα υδρογόνα.</w:t>
      </w:r>
    </w:p>
    <w:p w:rsidR="006B5713" w:rsidRPr="00BB56F8" w:rsidRDefault="006B5713" w:rsidP="006B5713">
      <w:pPr>
        <w:jc w:val="both"/>
        <w:rPr>
          <w:rFonts w:ascii="Comic Sans MS" w:hAnsi="Comic Sans MS"/>
          <w:sz w:val="36"/>
          <w:szCs w:val="36"/>
        </w:rPr>
      </w:pPr>
      <w:r>
        <w:rPr>
          <w:rFonts w:ascii="Comic Sans MS" w:hAnsi="Comic Sans MS"/>
          <w:sz w:val="36"/>
          <w:szCs w:val="36"/>
        </w:rPr>
        <w:t xml:space="preserve">Όλες οι έννοιες στην οργανική χημεία που περιγράψαμε είναι αλληλένδετες μεταξύ τους και ισχύουν ταυτόχρονα, επομένως η καλή κατανόησή τους με εξάσκηση οδηγεί στην κατάκτηση της οργανικής χημείας, σαν γλώσσας με τη γραμματική και το συντακτικό της.   </w:t>
      </w:r>
    </w:p>
    <w:p w:rsidR="006B5713" w:rsidRPr="006B5713" w:rsidRDefault="006B5713" w:rsidP="006B5713">
      <w:pPr>
        <w:jc w:val="both"/>
        <w:rPr>
          <w:rFonts w:ascii="Comic Sans MS" w:hAnsi="Comic Sans MS"/>
          <w:sz w:val="36"/>
          <w:szCs w:val="36"/>
        </w:rPr>
      </w:pPr>
    </w:p>
    <w:p w:rsidR="006B5713" w:rsidRPr="002D7607" w:rsidRDefault="006B5713" w:rsidP="006B5713">
      <w:pPr>
        <w:jc w:val="both"/>
        <w:rPr>
          <w:rFonts w:ascii="Comic Sans MS" w:hAnsi="Comic Sans MS"/>
          <w:sz w:val="36"/>
          <w:szCs w:val="36"/>
          <w:lang w:val="en-US"/>
        </w:rPr>
      </w:pPr>
      <w:r>
        <w:rPr>
          <w:rFonts w:ascii="Comic Sans MS" w:hAnsi="Comic Sans MS"/>
          <w:sz w:val="36"/>
          <w:szCs w:val="36"/>
          <w:lang w:val="en-US"/>
        </w:rPr>
        <w:t>Thanassis</w:t>
      </w: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6B5713" w:rsidRDefault="006B5713" w:rsidP="00F50F60">
      <w:pPr>
        <w:rPr>
          <w:noProof/>
          <w:lang w:val="en-US" w:eastAsia="el-GR"/>
        </w:rPr>
      </w:pPr>
    </w:p>
    <w:p w:rsidR="00F50F60" w:rsidRPr="00A55C31" w:rsidRDefault="00F50F60" w:rsidP="00F50F60">
      <w:pPr>
        <w:rPr>
          <w:sz w:val="52"/>
          <w:szCs w:val="52"/>
        </w:rPr>
      </w:pPr>
      <w:r>
        <w:rPr>
          <w:noProof/>
          <w:lang w:eastAsia="el-GR"/>
        </w:rPr>
        <w:lastRenderedPageBreak/>
        <w:drawing>
          <wp:inline distT="0" distB="0" distL="0" distR="0">
            <wp:extent cx="5218430" cy="6833870"/>
            <wp:effectExtent l="19050" t="0" r="1270" b="0"/>
            <wp:docPr id="3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5" cstate="print"/>
                    <a:srcRect/>
                    <a:stretch>
                      <a:fillRect/>
                    </a:stretch>
                  </pic:blipFill>
                  <pic:spPr bwMode="auto">
                    <a:xfrm>
                      <a:off x="0" y="0"/>
                      <a:ext cx="5218430" cy="683387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36210" cy="7863840"/>
            <wp:effectExtent l="19050" t="0" r="2540" b="0"/>
            <wp:docPr id="3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6" cstate="print"/>
                    <a:srcRect/>
                    <a:stretch>
                      <a:fillRect/>
                    </a:stretch>
                  </pic:blipFill>
                  <pic:spPr bwMode="auto">
                    <a:xfrm>
                      <a:off x="0" y="0"/>
                      <a:ext cx="5236210" cy="786384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36210" cy="7887970"/>
            <wp:effectExtent l="19050" t="0" r="2540" b="0"/>
            <wp:docPr id="37"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7" cstate="print"/>
                    <a:srcRect/>
                    <a:stretch>
                      <a:fillRect/>
                    </a:stretch>
                  </pic:blipFill>
                  <pic:spPr bwMode="auto">
                    <a:xfrm>
                      <a:off x="0" y="0"/>
                      <a:ext cx="5236210" cy="788797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66690" cy="5833745"/>
            <wp:effectExtent l="19050" t="0" r="0" b="0"/>
            <wp:docPr id="3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8" cstate="print"/>
                    <a:srcRect/>
                    <a:stretch>
                      <a:fillRect/>
                    </a:stretch>
                  </pic:blipFill>
                  <pic:spPr bwMode="auto">
                    <a:xfrm>
                      <a:off x="0" y="0"/>
                      <a:ext cx="5266690" cy="583374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36210" cy="7870190"/>
            <wp:effectExtent l="19050" t="0" r="2540" b="0"/>
            <wp:docPr id="3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pic:cNvPicPr>
                      <a:picLocks noChangeAspect="1" noChangeArrowheads="1"/>
                    </pic:cNvPicPr>
                  </pic:nvPicPr>
                  <pic:blipFill>
                    <a:blip r:embed="rId9" cstate="print"/>
                    <a:srcRect/>
                    <a:stretch>
                      <a:fillRect/>
                    </a:stretch>
                  </pic:blipFill>
                  <pic:spPr bwMode="auto">
                    <a:xfrm>
                      <a:off x="0" y="0"/>
                      <a:ext cx="5236210" cy="7870190"/>
                    </a:xfrm>
                    <a:prstGeom prst="rect">
                      <a:avLst/>
                    </a:prstGeom>
                    <a:noFill/>
                    <a:ln w="9525">
                      <a:noFill/>
                      <a:miter lim="800000"/>
                      <a:headEnd/>
                      <a:tailEnd/>
                    </a:ln>
                  </pic:spPr>
                </pic:pic>
              </a:graphicData>
            </a:graphic>
          </wp:inline>
        </w:drawing>
      </w:r>
      <w:r w:rsidRPr="00A55C31">
        <w:rPr>
          <w:sz w:val="52"/>
          <w:szCs w:val="52"/>
        </w:rPr>
        <w:t>;</w:t>
      </w:r>
    </w:p>
    <w:p w:rsidR="00F50F60" w:rsidRDefault="00F50F60" w:rsidP="00F50F60">
      <w:pPr>
        <w:rPr>
          <w:noProof/>
          <w:sz w:val="32"/>
          <w:szCs w:val="32"/>
        </w:rPr>
      </w:pPr>
      <w:r>
        <w:rPr>
          <w:noProof/>
          <w:sz w:val="32"/>
          <w:szCs w:val="32"/>
        </w:rPr>
        <w:lastRenderedPageBreak/>
        <w:t>Γιατί  αποσπάται  το α-Η  και ΌΧΙ το Η του άνθρακα του καρβονυλίου;</w:t>
      </w:r>
    </w:p>
    <w:p w:rsidR="00F50F60" w:rsidRDefault="00F50F60" w:rsidP="00F50F60">
      <w:pPr>
        <w:rPr>
          <w:noProof/>
          <w:sz w:val="32"/>
          <w:szCs w:val="32"/>
        </w:rPr>
      </w:pPr>
      <w:r>
        <w:rPr>
          <w:noProof/>
          <w:sz w:val="32"/>
          <w:szCs w:val="32"/>
        </w:rPr>
        <w:t>Βοηθάει σε αυτό το σημείο η κατανόηση του νόμου του</w:t>
      </w:r>
    </w:p>
    <w:p w:rsidR="00F50F60" w:rsidRDefault="00F50F60" w:rsidP="00F50F60">
      <w:pPr>
        <w:rPr>
          <w:noProof/>
          <w:sz w:val="32"/>
          <w:szCs w:val="32"/>
        </w:rPr>
      </w:pPr>
      <w:r>
        <w:rPr>
          <w:noProof/>
          <w:sz w:val="32"/>
          <w:szCs w:val="32"/>
          <w:lang w:val="en-US"/>
        </w:rPr>
        <w:t>Coulomb</w:t>
      </w:r>
      <w:r w:rsidRPr="004318A7">
        <w:rPr>
          <w:noProof/>
          <w:sz w:val="32"/>
          <w:szCs w:val="32"/>
        </w:rPr>
        <w:t xml:space="preserve"> (</w:t>
      </w:r>
      <w:r>
        <w:rPr>
          <w:noProof/>
          <w:sz w:val="32"/>
          <w:szCs w:val="32"/>
        </w:rPr>
        <w:t>τα ομώνυμα απωθούνται, τα ετερώνυμα….</w:t>
      </w:r>
      <w:r w:rsidRPr="004318A7">
        <w:rPr>
          <w:noProof/>
          <w:sz w:val="32"/>
          <w:szCs w:val="32"/>
        </w:rPr>
        <w:t>)</w:t>
      </w:r>
    </w:p>
    <w:p w:rsidR="00F50F60" w:rsidRDefault="00F50F60" w:rsidP="00F50F60">
      <w:pPr>
        <w:rPr>
          <w:noProof/>
          <w:sz w:val="32"/>
          <w:szCs w:val="32"/>
        </w:rPr>
      </w:pPr>
      <w:r>
        <w:rPr>
          <w:noProof/>
          <w:sz w:val="32"/>
          <w:szCs w:val="32"/>
        </w:rPr>
        <w:t>Δεν ευνοείται γενικά ο σχηματισμός γειτονικών φορτίων με το</w:t>
      </w:r>
    </w:p>
    <w:p w:rsidR="00F50F60" w:rsidRPr="004318A7" w:rsidRDefault="00F50F60" w:rsidP="00F50F60">
      <w:pPr>
        <w:rPr>
          <w:noProof/>
          <w:sz w:val="32"/>
          <w:szCs w:val="32"/>
        </w:rPr>
      </w:pPr>
      <w:r>
        <w:rPr>
          <w:noProof/>
          <w:sz w:val="32"/>
          <w:szCs w:val="32"/>
        </w:rPr>
        <w:t>Ίδιο πρόσημο. Ευνοείται ο σχηματισμός φορτίου που σταθεροποιείται με μεσομέρεια.</w:t>
      </w:r>
    </w:p>
    <w:p w:rsidR="00F50F60" w:rsidRDefault="00F50F60" w:rsidP="00F50F60">
      <w:r>
        <w:rPr>
          <w:noProof/>
          <w:lang w:eastAsia="el-GR"/>
        </w:rPr>
        <w:lastRenderedPageBreak/>
        <w:drawing>
          <wp:inline distT="0" distB="0" distL="0" distR="0">
            <wp:extent cx="5266690" cy="7449185"/>
            <wp:effectExtent l="19050" t="0" r="0" b="0"/>
            <wp:docPr id="34"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pic:cNvPicPr>
                      <a:picLocks noChangeAspect="1" noChangeArrowheads="1"/>
                    </pic:cNvPicPr>
                  </pic:nvPicPr>
                  <pic:blipFill>
                    <a:blip r:embed="rId10" cstate="print"/>
                    <a:srcRect/>
                    <a:stretch>
                      <a:fillRect/>
                    </a:stretch>
                  </pic:blipFill>
                  <pic:spPr bwMode="auto">
                    <a:xfrm>
                      <a:off x="0" y="0"/>
                      <a:ext cx="5266690" cy="744918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36210" cy="5541010"/>
            <wp:effectExtent l="19050" t="0" r="2540" b="0"/>
            <wp:docPr id="33"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11" cstate="print"/>
                    <a:srcRect/>
                    <a:stretch>
                      <a:fillRect/>
                    </a:stretch>
                  </pic:blipFill>
                  <pic:spPr bwMode="auto">
                    <a:xfrm>
                      <a:off x="0" y="0"/>
                      <a:ext cx="5236210" cy="554101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12080" cy="7186930"/>
            <wp:effectExtent l="19050" t="0" r="7620" b="0"/>
            <wp:docPr id="32"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pic:cNvPicPr>
                      <a:picLocks noChangeAspect="1" noChangeArrowheads="1"/>
                    </pic:cNvPicPr>
                  </pic:nvPicPr>
                  <pic:blipFill>
                    <a:blip r:embed="rId12" cstate="print"/>
                    <a:srcRect/>
                    <a:stretch>
                      <a:fillRect/>
                    </a:stretch>
                  </pic:blipFill>
                  <pic:spPr bwMode="auto">
                    <a:xfrm>
                      <a:off x="0" y="0"/>
                      <a:ext cx="5212080" cy="718693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18430" cy="7321550"/>
            <wp:effectExtent l="19050" t="0" r="1270" b="0"/>
            <wp:docPr id="31"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pic:cNvPicPr>
                      <a:picLocks noChangeAspect="1" noChangeArrowheads="1"/>
                    </pic:cNvPicPr>
                  </pic:nvPicPr>
                  <pic:blipFill>
                    <a:blip r:embed="rId13" cstate="print"/>
                    <a:srcRect/>
                    <a:stretch>
                      <a:fillRect/>
                    </a:stretch>
                  </pic:blipFill>
                  <pic:spPr bwMode="auto">
                    <a:xfrm>
                      <a:off x="0" y="0"/>
                      <a:ext cx="5218430" cy="732155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42560" cy="7863840"/>
            <wp:effectExtent l="19050" t="0" r="0" b="0"/>
            <wp:docPr id="3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pic:cNvPicPr>
                      <a:picLocks noChangeAspect="1" noChangeArrowheads="1"/>
                    </pic:cNvPicPr>
                  </pic:nvPicPr>
                  <pic:blipFill>
                    <a:blip r:embed="rId14" cstate="print"/>
                    <a:srcRect/>
                    <a:stretch>
                      <a:fillRect/>
                    </a:stretch>
                  </pic:blipFill>
                  <pic:spPr bwMode="auto">
                    <a:xfrm>
                      <a:off x="0" y="0"/>
                      <a:ext cx="5242560" cy="786384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151120" cy="6351905"/>
            <wp:effectExtent l="19050" t="0" r="0" b="0"/>
            <wp:docPr id="29"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pic:cNvPicPr>
                      <a:picLocks noChangeAspect="1" noChangeArrowheads="1"/>
                    </pic:cNvPicPr>
                  </pic:nvPicPr>
                  <pic:blipFill>
                    <a:blip r:embed="rId15" cstate="print"/>
                    <a:srcRect/>
                    <a:stretch>
                      <a:fillRect/>
                    </a:stretch>
                  </pic:blipFill>
                  <pic:spPr bwMode="auto">
                    <a:xfrm>
                      <a:off x="0" y="0"/>
                      <a:ext cx="5151120" cy="635190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60975" cy="7089775"/>
            <wp:effectExtent l="19050" t="0" r="0" b="0"/>
            <wp:docPr id="2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pic:cNvPicPr>
                      <a:picLocks noChangeAspect="1" noChangeArrowheads="1"/>
                    </pic:cNvPicPr>
                  </pic:nvPicPr>
                  <pic:blipFill>
                    <a:blip r:embed="rId16" cstate="print"/>
                    <a:srcRect/>
                    <a:stretch>
                      <a:fillRect/>
                    </a:stretch>
                  </pic:blipFill>
                  <pic:spPr bwMode="auto">
                    <a:xfrm>
                      <a:off x="0" y="0"/>
                      <a:ext cx="5260975" cy="708977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42560" cy="7303135"/>
            <wp:effectExtent l="19050" t="0" r="0" b="0"/>
            <wp:docPr id="27"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pic:cNvPicPr>
                      <a:picLocks noChangeAspect="1" noChangeArrowheads="1"/>
                    </pic:cNvPicPr>
                  </pic:nvPicPr>
                  <pic:blipFill>
                    <a:blip r:embed="rId17" cstate="print"/>
                    <a:srcRect/>
                    <a:stretch>
                      <a:fillRect/>
                    </a:stretch>
                  </pic:blipFill>
                  <pic:spPr bwMode="auto">
                    <a:xfrm>
                      <a:off x="0" y="0"/>
                      <a:ext cx="5242560" cy="730313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151120" cy="4304030"/>
            <wp:effectExtent l="19050" t="0" r="0" b="0"/>
            <wp:docPr id="26"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pic:cNvPicPr>
                      <a:picLocks noChangeAspect="1" noChangeArrowheads="1"/>
                    </pic:cNvPicPr>
                  </pic:nvPicPr>
                  <pic:blipFill>
                    <a:blip r:embed="rId18" cstate="print"/>
                    <a:srcRect/>
                    <a:stretch>
                      <a:fillRect/>
                    </a:stretch>
                  </pic:blipFill>
                  <pic:spPr bwMode="auto">
                    <a:xfrm>
                      <a:off x="0" y="0"/>
                      <a:ext cx="5151120" cy="430403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42560" cy="7120255"/>
            <wp:effectExtent l="19050" t="0" r="0" b="0"/>
            <wp:docPr id="2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pic:cNvPicPr>
                      <a:picLocks noChangeAspect="1" noChangeArrowheads="1"/>
                    </pic:cNvPicPr>
                  </pic:nvPicPr>
                  <pic:blipFill>
                    <a:blip r:embed="rId19" cstate="print"/>
                    <a:srcRect/>
                    <a:stretch>
                      <a:fillRect/>
                    </a:stretch>
                  </pic:blipFill>
                  <pic:spPr bwMode="auto">
                    <a:xfrm>
                      <a:off x="0" y="0"/>
                      <a:ext cx="5242560" cy="712025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48910" cy="8187055"/>
            <wp:effectExtent l="19050" t="0" r="8890" b="0"/>
            <wp:docPr id="24"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
                    <pic:cNvPicPr>
                      <a:picLocks noChangeAspect="1" noChangeArrowheads="1"/>
                    </pic:cNvPicPr>
                  </pic:nvPicPr>
                  <pic:blipFill>
                    <a:blip r:embed="rId20" cstate="print"/>
                    <a:srcRect/>
                    <a:stretch>
                      <a:fillRect/>
                    </a:stretch>
                  </pic:blipFill>
                  <pic:spPr bwMode="auto">
                    <a:xfrm>
                      <a:off x="0" y="0"/>
                      <a:ext cx="5248910" cy="818705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18430" cy="7668895"/>
            <wp:effectExtent l="19050" t="0" r="1270" b="0"/>
            <wp:docPr id="23"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pic:cNvPicPr>
                      <a:picLocks noChangeAspect="1" noChangeArrowheads="1"/>
                    </pic:cNvPicPr>
                  </pic:nvPicPr>
                  <pic:blipFill>
                    <a:blip r:embed="rId21" cstate="print"/>
                    <a:srcRect/>
                    <a:stretch>
                      <a:fillRect/>
                    </a:stretch>
                  </pic:blipFill>
                  <pic:spPr bwMode="auto">
                    <a:xfrm>
                      <a:off x="0" y="0"/>
                      <a:ext cx="5218430" cy="766889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42560" cy="6150610"/>
            <wp:effectExtent l="19050" t="0" r="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
                    <pic:cNvPicPr>
                      <a:picLocks noChangeAspect="1" noChangeArrowheads="1"/>
                    </pic:cNvPicPr>
                  </pic:nvPicPr>
                  <pic:blipFill>
                    <a:blip r:embed="rId22" cstate="print"/>
                    <a:srcRect/>
                    <a:stretch>
                      <a:fillRect/>
                    </a:stretch>
                  </pic:blipFill>
                  <pic:spPr bwMode="auto">
                    <a:xfrm>
                      <a:off x="0" y="0"/>
                      <a:ext cx="5242560" cy="615061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54625" cy="5852160"/>
            <wp:effectExtent l="19050" t="0" r="3175"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pic:cNvPicPr>
                      <a:picLocks noChangeAspect="1" noChangeArrowheads="1"/>
                    </pic:cNvPicPr>
                  </pic:nvPicPr>
                  <pic:blipFill>
                    <a:blip r:embed="rId23" cstate="print"/>
                    <a:srcRect/>
                    <a:stretch>
                      <a:fillRect/>
                    </a:stretch>
                  </pic:blipFill>
                  <pic:spPr bwMode="auto">
                    <a:xfrm>
                      <a:off x="0" y="0"/>
                      <a:ext cx="5254625" cy="585216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42560" cy="7900670"/>
            <wp:effectExtent l="1905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
                    <pic:cNvPicPr>
                      <a:picLocks noChangeAspect="1" noChangeArrowheads="1"/>
                    </pic:cNvPicPr>
                  </pic:nvPicPr>
                  <pic:blipFill>
                    <a:blip r:embed="rId24" cstate="print"/>
                    <a:srcRect/>
                    <a:stretch>
                      <a:fillRect/>
                    </a:stretch>
                  </pic:blipFill>
                  <pic:spPr bwMode="auto">
                    <a:xfrm>
                      <a:off x="0" y="0"/>
                      <a:ext cx="5242560" cy="790067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157470" cy="8174990"/>
            <wp:effectExtent l="19050" t="0" r="5080" b="0"/>
            <wp:docPr id="21"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2"/>
                    <pic:cNvPicPr>
                      <a:picLocks noChangeAspect="1" noChangeArrowheads="1"/>
                    </pic:cNvPicPr>
                  </pic:nvPicPr>
                  <pic:blipFill>
                    <a:blip r:embed="rId25" cstate="print"/>
                    <a:srcRect/>
                    <a:stretch>
                      <a:fillRect/>
                    </a:stretch>
                  </pic:blipFill>
                  <pic:spPr bwMode="auto">
                    <a:xfrm>
                      <a:off x="0" y="0"/>
                      <a:ext cx="5157470" cy="817499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12080" cy="4218305"/>
            <wp:effectExtent l="19050" t="0" r="7620" b="0"/>
            <wp:docPr id="22"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3"/>
                    <pic:cNvPicPr>
                      <a:picLocks noChangeAspect="1" noChangeArrowheads="1"/>
                    </pic:cNvPicPr>
                  </pic:nvPicPr>
                  <pic:blipFill>
                    <a:blip r:embed="rId26" cstate="print"/>
                    <a:srcRect/>
                    <a:stretch>
                      <a:fillRect/>
                    </a:stretch>
                  </pic:blipFill>
                  <pic:spPr bwMode="auto">
                    <a:xfrm>
                      <a:off x="0" y="0"/>
                      <a:ext cx="5212080" cy="4218305"/>
                    </a:xfrm>
                    <a:prstGeom prst="rect">
                      <a:avLst/>
                    </a:prstGeom>
                    <a:noFill/>
                    <a:ln w="9525">
                      <a:noFill/>
                      <a:miter lim="800000"/>
                      <a:headEnd/>
                      <a:tailEnd/>
                    </a:ln>
                  </pic:spPr>
                </pic:pic>
              </a:graphicData>
            </a:graphic>
          </wp:inline>
        </w:drawing>
      </w:r>
    </w:p>
    <w:p w:rsidR="00CE55D1" w:rsidRDefault="00CE55D1" w:rsidP="00CE55D1">
      <w:pPr>
        <w:rPr>
          <w:lang w:val="en-US"/>
        </w:rPr>
      </w:pPr>
    </w:p>
    <w:p w:rsidR="00CE55D1" w:rsidRDefault="00CE55D1" w:rsidP="00CE55D1">
      <w:pPr>
        <w:rPr>
          <w:lang w:val="en-US"/>
        </w:rPr>
      </w:pPr>
    </w:p>
    <w:p w:rsidR="00CE55D1" w:rsidRDefault="00CE55D1" w:rsidP="00CE55D1">
      <w:pPr>
        <w:rPr>
          <w:lang w:val="en-US"/>
        </w:rPr>
      </w:pPr>
    </w:p>
    <w:p w:rsidR="00CE55D1" w:rsidRDefault="00CE55D1" w:rsidP="00CE55D1">
      <w:pPr>
        <w:rPr>
          <w:lang w:val="en-US"/>
        </w:rPr>
      </w:pPr>
    </w:p>
    <w:p w:rsidR="00CE55D1" w:rsidRDefault="00CE55D1" w:rsidP="00CE55D1">
      <w:pPr>
        <w:rPr>
          <w:lang w:val="en-US"/>
        </w:rPr>
      </w:pPr>
    </w:p>
    <w:p w:rsidR="00CE55D1" w:rsidRDefault="00CE55D1" w:rsidP="00CE55D1">
      <w:pPr>
        <w:rPr>
          <w:lang w:val="en-US"/>
        </w:rPr>
      </w:pPr>
    </w:p>
    <w:p w:rsidR="00CE55D1" w:rsidRDefault="00CE55D1" w:rsidP="00CE55D1">
      <w:pPr>
        <w:jc w:val="center"/>
        <w:rPr>
          <w:b/>
          <w:sz w:val="40"/>
          <w:szCs w:val="40"/>
          <w:lang w:val="en-US"/>
        </w:rPr>
      </w:pPr>
    </w:p>
    <w:p w:rsidR="00CE55D1" w:rsidRDefault="00CE55D1" w:rsidP="00CE55D1">
      <w:pPr>
        <w:jc w:val="center"/>
        <w:rPr>
          <w:b/>
          <w:sz w:val="40"/>
          <w:szCs w:val="40"/>
          <w:lang w:val="en-US"/>
        </w:rPr>
      </w:pPr>
    </w:p>
    <w:p w:rsidR="00CE55D1" w:rsidRDefault="00CE55D1" w:rsidP="00CE55D1">
      <w:pPr>
        <w:jc w:val="center"/>
        <w:rPr>
          <w:b/>
          <w:sz w:val="40"/>
          <w:szCs w:val="40"/>
          <w:lang w:val="en-US"/>
        </w:rPr>
      </w:pPr>
    </w:p>
    <w:p w:rsidR="00CE55D1" w:rsidRDefault="00CE55D1" w:rsidP="00CE55D1">
      <w:pPr>
        <w:jc w:val="center"/>
        <w:rPr>
          <w:b/>
          <w:sz w:val="40"/>
          <w:szCs w:val="40"/>
          <w:lang w:val="en-US"/>
        </w:rPr>
      </w:pPr>
    </w:p>
    <w:p w:rsidR="00CE55D1" w:rsidRPr="00CE55D1" w:rsidRDefault="00CE55D1" w:rsidP="00CE55D1">
      <w:pPr>
        <w:jc w:val="center"/>
        <w:rPr>
          <w:b/>
          <w:sz w:val="40"/>
          <w:szCs w:val="40"/>
        </w:rPr>
      </w:pPr>
      <w:r>
        <w:rPr>
          <w:b/>
          <w:sz w:val="40"/>
          <w:szCs w:val="40"/>
          <w:lang w:val="en-US"/>
        </w:rPr>
        <w:t>ORGANIKI</w:t>
      </w:r>
      <w:r w:rsidRPr="00CE55D1">
        <w:rPr>
          <w:b/>
          <w:sz w:val="40"/>
          <w:szCs w:val="40"/>
        </w:rPr>
        <w:t xml:space="preserve"> </w:t>
      </w:r>
      <w:r>
        <w:rPr>
          <w:b/>
          <w:sz w:val="40"/>
          <w:szCs w:val="40"/>
          <w:lang w:val="en-US"/>
        </w:rPr>
        <w:t>NATURALE</w:t>
      </w:r>
    </w:p>
    <w:p w:rsidR="00CE55D1" w:rsidRPr="00CE55D1" w:rsidRDefault="00CE55D1" w:rsidP="00CE55D1">
      <w:pPr>
        <w:jc w:val="center"/>
        <w:rPr>
          <w:b/>
          <w:sz w:val="40"/>
          <w:szCs w:val="40"/>
        </w:rPr>
      </w:pPr>
      <w:r w:rsidRPr="00CE55D1">
        <w:rPr>
          <w:b/>
          <w:sz w:val="40"/>
          <w:szCs w:val="40"/>
        </w:rPr>
        <w:lastRenderedPageBreak/>
        <w:tab/>
      </w:r>
      <w:r w:rsidRPr="00CE55D1">
        <w:rPr>
          <w:b/>
          <w:sz w:val="40"/>
          <w:szCs w:val="40"/>
        </w:rPr>
        <w:tab/>
      </w:r>
      <w:r w:rsidRPr="00CE55D1">
        <w:rPr>
          <w:b/>
          <w:sz w:val="40"/>
          <w:szCs w:val="40"/>
        </w:rPr>
        <w:tab/>
      </w:r>
      <w:r w:rsidRPr="00CE55D1">
        <w:rPr>
          <w:b/>
          <w:sz w:val="40"/>
          <w:szCs w:val="40"/>
        </w:rPr>
        <w:tab/>
      </w:r>
      <w:r w:rsidRPr="00CE55D1">
        <w:rPr>
          <w:b/>
          <w:sz w:val="40"/>
          <w:szCs w:val="40"/>
        </w:rPr>
        <w:tab/>
      </w:r>
      <w:r w:rsidRPr="00CE55D1">
        <w:rPr>
          <w:b/>
          <w:sz w:val="40"/>
          <w:szCs w:val="40"/>
        </w:rPr>
        <w:tab/>
      </w:r>
      <w:r w:rsidRPr="00CE55D1">
        <w:rPr>
          <w:b/>
          <w:sz w:val="40"/>
          <w:szCs w:val="40"/>
        </w:rPr>
        <w:tab/>
      </w:r>
      <w:r w:rsidRPr="00CE55D1">
        <w:rPr>
          <w:b/>
          <w:sz w:val="40"/>
          <w:szCs w:val="40"/>
        </w:rPr>
        <w:tab/>
      </w: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Pr="00CE55D1" w:rsidRDefault="00CE55D1" w:rsidP="00CE55D1">
      <w:pPr>
        <w:jc w:val="center"/>
        <w:rPr>
          <w:b/>
          <w:sz w:val="40"/>
          <w:szCs w:val="40"/>
        </w:rPr>
      </w:pPr>
    </w:p>
    <w:p w:rsidR="00CE55D1" w:rsidRDefault="00CE55D1" w:rsidP="00CE55D1">
      <w:pPr>
        <w:spacing w:line="360" w:lineRule="auto"/>
        <w:jc w:val="center"/>
        <w:rPr>
          <w:b/>
          <w:sz w:val="32"/>
          <w:szCs w:val="32"/>
        </w:rPr>
      </w:pPr>
      <w:r>
        <w:rPr>
          <w:b/>
          <w:sz w:val="32"/>
          <w:szCs w:val="32"/>
        </w:rPr>
        <w:lastRenderedPageBreak/>
        <w:t>ΕΚΔΟΣΗ ΕΡΓΑΣΤΗΡΙΟΥ ΟΡΓΑΝΙΚΗΣ ΧΗΜΕΙΑΣ</w:t>
      </w:r>
    </w:p>
    <w:p w:rsidR="00CE55D1" w:rsidRDefault="00CE55D1" w:rsidP="00CE55D1">
      <w:pPr>
        <w:spacing w:line="360" w:lineRule="auto"/>
        <w:jc w:val="center"/>
        <w:rPr>
          <w:b/>
          <w:sz w:val="32"/>
          <w:szCs w:val="32"/>
        </w:rPr>
      </w:pPr>
      <w:r>
        <w:rPr>
          <w:b/>
          <w:sz w:val="32"/>
          <w:szCs w:val="32"/>
        </w:rPr>
        <w:t>ΝΟΕΜΒΡΙΟΣ 2004</w:t>
      </w:r>
    </w:p>
    <w:p w:rsidR="00CE55D1" w:rsidRDefault="00CE55D1" w:rsidP="00CE55D1">
      <w:pPr>
        <w:spacing w:line="360" w:lineRule="auto"/>
        <w:jc w:val="both"/>
      </w:pPr>
      <w:r>
        <w:rPr>
          <w:b/>
          <w:sz w:val="32"/>
          <w:szCs w:val="32"/>
        </w:rPr>
        <w:br w:type="page"/>
      </w:r>
      <w:r>
        <w:lastRenderedPageBreak/>
        <w:t>Μια γρήγορη ματιά στους Μηχανισμούς Οργανικών Αντιδράσεων με βάση το Η</w:t>
      </w:r>
      <w:r>
        <w:rPr>
          <w:vertAlign w:val="subscript"/>
        </w:rPr>
        <w:t>2</w:t>
      </w:r>
      <w:r>
        <w:t>Ο, (Η</w:t>
      </w:r>
      <w:r>
        <w:rPr>
          <w:vertAlign w:val="superscript"/>
        </w:rPr>
        <w:t>+</w:t>
      </w:r>
      <w:r>
        <w:t xml:space="preserve">, </w:t>
      </w:r>
      <w:r>
        <w:rPr>
          <w:vertAlign w:val="superscript"/>
        </w:rPr>
        <w:t>-</w:t>
      </w:r>
      <w:r>
        <w:t>ΟΗ).</w:t>
      </w:r>
    </w:p>
    <w:p w:rsidR="00CE55D1" w:rsidRDefault="00CE55D1" w:rsidP="00CE55D1">
      <w:pPr>
        <w:spacing w:line="360" w:lineRule="auto"/>
        <w:jc w:val="both"/>
      </w:pPr>
      <w:r>
        <w:t xml:space="preserve">Προϋπόθεση ανάγνωσης του παρακάτω κειμένου είναι η γνώση της Χημείας ως γλώσσας συμβόλων και σημείων, σε βασικό </w:t>
      </w:r>
      <w:proofErr w:type="spellStart"/>
      <w:r>
        <w:t>γνωσιακό</w:t>
      </w:r>
      <w:proofErr w:type="spellEnd"/>
      <w:r>
        <w:t xml:space="preserve"> επίπεδο.</w:t>
      </w:r>
    </w:p>
    <w:p w:rsidR="00CE55D1" w:rsidRDefault="00CE55D1" w:rsidP="00CE55D1">
      <w:pPr>
        <w:spacing w:line="360" w:lineRule="auto"/>
        <w:jc w:val="center"/>
      </w:pPr>
      <w:r>
        <w:object w:dxaOrig="3514" w:dyaOrig="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5.5pt;height:19.5pt" o:ole="">
            <v:imagedata r:id="rId27" o:title=""/>
          </v:shape>
          <o:OLEObject Type="Embed" ProgID="ChemDraw.Document.6.0" ShapeID="_x0000_i1025" DrawAspect="Content" ObjectID="_1697043082" r:id="rId28"/>
        </w:object>
      </w:r>
    </w:p>
    <w:p w:rsidR="00CE55D1" w:rsidRDefault="00CE55D1" w:rsidP="00CE55D1">
      <w:pPr>
        <w:spacing w:line="360" w:lineRule="auto"/>
        <w:jc w:val="center"/>
      </w:pPr>
      <w:r>
        <w:object w:dxaOrig="5377" w:dyaOrig="740">
          <v:shape id="_x0000_i1026" type="#_x0000_t75" style="width:268.5pt;height:36.75pt" o:ole="">
            <v:imagedata r:id="rId29" o:title=""/>
          </v:shape>
          <o:OLEObject Type="Embed" ProgID="ChemDraw.Document.6.0" ShapeID="_x0000_i1026" DrawAspect="Content" ObjectID="_1697043083" r:id="rId30"/>
        </w:object>
      </w:r>
    </w:p>
    <w:p w:rsidR="00CE55D1" w:rsidRPr="00CE55D1" w:rsidRDefault="00CE55D1" w:rsidP="00CE55D1">
      <w:pPr>
        <w:spacing w:line="360" w:lineRule="auto"/>
        <w:ind w:left="720" w:firstLine="720"/>
        <w:jc w:val="both"/>
      </w:pPr>
      <w:r>
        <w:t>Ρ</w:t>
      </w:r>
      <w:r>
        <w:rPr>
          <w:lang w:val="en-US"/>
        </w:rPr>
        <w:t>ka</w:t>
      </w:r>
      <w:r w:rsidRPr="00CE55D1">
        <w:t xml:space="preserve"> </w:t>
      </w:r>
      <w:r>
        <w:rPr>
          <w:lang w:val="en-US"/>
        </w:rPr>
        <w:t>CH</w:t>
      </w:r>
      <w:r w:rsidRPr="00CE55D1">
        <w:rPr>
          <w:vertAlign w:val="subscript"/>
        </w:rPr>
        <w:t>3</w:t>
      </w:r>
      <w:r>
        <w:rPr>
          <w:lang w:val="en-US"/>
        </w:rPr>
        <w:t>COOH</w:t>
      </w:r>
      <w:r w:rsidRPr="00CE55D1">
        <w:t xml:space="preserve"> = 4.76</w:t>
      </w:r>
      <w:r w:rsidRPr="00CE55D1">
        <w:tab/>
      </w:r>
      <w:r w:rsidRPr="00CE55D1">
        <w:tab/>
      </w:r>
      <w:r w:rsidRPr="00CE55D1">
        <w:tab/>
      </w:r>
      <w:proofErr w:type="spellStart"/>
      <w:r>
        <w:rPr>
          <w:lang w:val="en-US"/>
        </w:rPr>
        <w:t>Pka</w:t>
      </w:r>
      <w:proofErr w:type="spellEnd"/>
      <w:r w:rsidRPr="00CE55D1">
        <w:t xml:space="preserve"> </w:t>
      </w:r>
      <w:r>
        <w:rPr>
          <w:lang w:val="en-US"/>
        </w:rPr>
        <w:t>H</w:t>
      </w:r>
      <w:r w:rsidRPr="00CE55D1">
        <w:rPr>
          <w:vertAlign w:val="subscript"/>
        </w:rPr>
        <w:t>2</w:t>
      </w:r>
      <w:r>
        <w:rPr>
          <w:lang w:val="en-US"/>
        </w:rPr>
        <w:t>O</w:t>
      </w:r>
      <w:r w:rsidRPr="00CE55D1">
        <w:t xml:space="preserve"> = 15.74</w:t>
      </w:r>
    </w:p>
    <w:p w:rsidR="00CE55D1" w:rsidRDefault="00CE55D1" w:rsidP="00CE55D1">
      <w:pPr>
        <w:spacing w:line="360" w:lineRule="auto"/>
        <w:ind w:left="720" w:firstLine="720"/>
        <w:jc w:val="both"/>
      </w:pPr>
      <w:r w:rsidRPr="00CE55D1">
        <w:tab/>
      </w:r>
      <w:r w:rsidRPr="00CE55D1">
        <w:tab/>
      </w:r>
      <w:r w:rsidRPr="00CE55D1">
        <w:tab/>
      </w:r>
      <w:r w:rsidRPr="00CE55D1">
        <w:tab/>
      </w:r>
      <w:r w:rsidRPr="00CE55D1">
        <w:tab/>
      </w:r>
      <w:r w:rsidRPr="00CE55D1">
        <w:tab/>
      </w:r>
      <w:r>
        <w:t>σταθερότερο προϊόν,</w:t>
      </w:r>
    </w:p>
    <w:p w:rsidR="00CE55D1" w:rsidRDefault="00CE55D1" w:rsidP="00CE55D1">
      <w:pPr>
        <w:spacing w:line="360" w:lineRule="auto"/>
        <w:ind w:left="720" w:firstLine="720"/>
        <w:jc w:val="both"/>
      </w:pPr>
      <w:r>
        <w:tab/>
      </w:r>
      <w:r>
        <w:tab/>
      </w:r>
      <w:r>
        <w:tab/>
      </w:r>
      <w:r>
        <w:tab/>
      </w:r>
      <w:r>
        <w:tab/>
      </w:r>
      <w:r>
        <w:tab/>
        <w:t>ασθενέστερο οξύ.</w:t>
      </w:r>
    </w:p>
    <w:p w:rsidR="00CE55D1" w:rsidRDefault="00CE55D1" w:rsidP="00CE55D1">
      <w:pPr>
        <w:spacing w:line="360" w:lineRule="auto"/>
        <w:jc w:val="center"/>
      </w:pPr>
      <w:r>
        <w:object w:dxaOrig="4429" w:dyaOrig="978">
          <v:shape id="_x0000_i1027" type="#_x0000_t75" style="width:221.25pt;height:48.75pt" o:ole="">
            <v:imagedata r:id="rId31" o:title=""/>
          </v:shape>
          <o:OLEObject Type="Embed" ProgID="ChemDraw.Document.6.0" ShapeID="_x0000_i1027" DrawAspect="Content" ObjectID="_1697043084" r:id="rId32"/>
        </w:object>
      </w:r>
    </w:p>
    <w:p w:rsidR="00CE55D1" w:rsidRDefault="00CE55D1" w:rsidP="00CE55D1">
      <w:pPr>
        <w:spacing w:line="360" w:lineRule="auto"/>
        <w:jc w:val="center"/>
      </w:pPr>
      <w:r>
        <w:object w:dxaOrig="5465" w:dyaOrig="1007">
          <v:shape id="_x0000_i1028" type="#_x0000_t75" style="width:273pt;height:50.25pt" o:ole="">
            <v:imagedata r:id="rId33" o:title=""/>
          </v:shape>
          <o:OLEObject Type="Embed" ProgID="ChemDraw.Document.6.0" ShapeID="_x0000_i1028" DrawAspect="Content" ObjectID="_1697043085" r:id="rId34"/>
        </w:object>
      </w:r>
    </w:p>
    <w:p w:rsidR="00CE55D1" w:rsidRDefault="00CE55D1" w:rsidP="00CE55D1">
      <w:pPr>
        <w:spacing w:line="360" w:lineRule="auto"/>
        <w:jc w:val="center"/>
      </w:pPr>
      <w:r>
        <w:object w:dxaOrig="6241" w:dyaOrig="1442">
          <v:shape id="_x0000_i1029" type="#_x0000_t75" style="width:312pt;height:1in" o:ole="">
            <v:imagedata r:id="rId35" o:title=""/>
          </v:shape>
          <o:OLEObject Type="Embed" ProgID="ChemDraw.Document.6.0" ShapeID="_x0000_i1029" DrawAspect="Content" ObjectID="_1697043086" r:id="rId36"/>
        </w:object>
      </w:r>
    </w:p>
    <w:p w:rsidR="00CE55D1" w:rsidRDefault="00CE55D1" w:rsidP="00CE55D1">
      <w:pPr>
        <w:spacing w:line="360" w:lineRule="auto"/>
        <w:jc w:val="center"/>
      </w:pPr>
      <w:r>
        <w:object w:dxaOrig="8214" w:dyaOrig="2124">
          <v:shape id="_x0000_i1030" type="#_x0000_t75" style="width:411pt;height:105.75pt" o:ole="">
            <v:imagedata r:id="rId37" o:title=""/>
          </v:shape>
          <o:OLEObject Type="Embed" ProgID="ChemDraw.Document.6.0" ShapeID="_x0000_i1030" DrawAspect="Content" ObjectID="_1697043087" r:id="rId38"/>
        </w:object>
      </w:r>
    </w:p>
    <w:p w:rsidR="00CE55D1" w:rsidRDefault="00CE55D1" w:rsidP="00CE55D1">
      <w:pPr>
        <w:spacing w:line="360" w:lineRule="auto"/>
        <w:jc w:val="center"/>
      </w:pPr>
    </w:p>
    <w:p w:rsidR="00CE55D1" w:rsidRDefault="00CE55D1" w:rsidP="00CE55D1">
      <w:pPr>
        <w:spacing w:line="360" w:lineRule="auto"/>
        <w:jc w:val="center"/>
      </w:pPr>
      <w:r>
        <w:object w:dxaOrig="6673" w:dyaOrig="1546">
          <v:shape id="_x0000_i1031" type="#_x0000_t75" style="width:333.75pt;height:77.25pt" o:ole="">
            <v:imagedata r:id="rId39" o:title=""/>
          </v:shape>
          <o:OLEObject Type="Embed" ProgID="ChemDraw.Document.6.0" ShapeID="_x0000_i1031" DrawAspect="Content" ObjectID="_1697043088" r:id="rId40"/>
        </w:object>
      </w:r>
    </w:p>
    <w:p w:rsidR="00CE55D1" w:rsidRDefault="00CE55D1" w:rsidP="00CE55D1">
      <w:pPr>
        <w:spacing w:line="360" w:lineRule="auto"/>
        <w:jc w:val="center"/>
      </w:pPr>
    </w:p>
    <w:p w:rsidR="00CE55D1" w:rsidRDefault="00CE55D1" w:rsidP="00CE55D1">
      <w:pPr>
        <w:spacing w:line="360" w:lineRule="auto"/>
        <w:jc w:val="center"/>
      </w:pPr>
      <w:r>
        <w:object w:dxaOrig="6693" w:dyaOrig="2545">
          <v:shape id="_x0000_i1032" type="#_x0000_t75" style="width:334.5pt;height:127.5pt" o:ole="">
            <v:imagedata r:id="rId41" o:title=""/>
          </v:shape>
          <o:OLEObject Type="Embed" ProgID="ChemDraw.Document.6.0" ShapeID="_x0000_i1032" DrawAspect="Content" ObjectID="_1697043089" r:id="rId42"/>
        </w:object>
      </w:r>
    </w:p>
    <w:p w:rsidR="00CE55D1" w:rsidRDefault="001275B5" w:rsidP="00CE55D1">
      <w:pPr>
        <w:spacing w:line="360" w:lineRule="auto"/>
        <w:jc w:val="center"/>
      </w:pPr>
      <w:r>
        <w:rPr>
          <w:noProof/>
        </w:rPr>
        <w:pict>
          <v:shape id="_x0000_s1026" type="#_x0000_t75" style="position:absolute;left:0;text-align:left;margin-left:153pt;margin-top:9.85pt;width:55.5pt;height:47.25pt;z-index:251660288" wrapcoords="584 1029 584 4800 5254 6514 4962 6857 4962 12000 584 14743 584 18514 2627 19886 3795 19886 20141 19886 20432 15771 14303 12000 16054 9943 15762 6514 20141 5829 20432 3771 17805 1029 584 1029">
            <v:imagedata r:id="rId43" o:title=""/>
            <w10:wrap type="square"/>
          </v:shape>
          <o:OLEObject Type="Embed" ProgID="ChemDraw.Document.6.0" ShapeID="_x0000_s1026" DrawAspect="Content" ObjectID="_1697043094" r:id="rId44"/>
        </w:pict>
      </w:r>
    </w:p>
    <w:p w:rsidR="00CE55D1" w:rsidRDefault="00CE55D1" w:rsidP="00CE55D1">
      <w:pPr>
        <w:spacing w:line="360" w:lineRule="auto"/>
        <w:jc w:val="both"/>
      </w:pPr>
      <w:r>
        <w:t xml:space="preserve">Σε περίπτωση που έχουμε πρέπει να δούμε τον κανόνα του </w:t>
      </w:r>
      <w:proofErr w:type="spellStart"/>
      <w:r>
        <w:t>Μαρκόβνικοβ</w:t>
      </w:r>
      <w:proofErr w:type="spellEnd"/>
      <w:r>
        <w:t>.</w:t>
      </w:r>
    </w:p>
    <w:p w:rsidR="00CE55D1" w:rsidRPr="00CE55D1" w:rsidRDefault="00CE55D1" w:rsidP="00CE55D1">
      <w:pPr>
        <w:spacing w:line="360" w:lineRule="auto"/>
        <w:jc w:val="both"/>
      </w:pPr>
      <w:r>
        <w:t>(</w:t>
      </w:r>
      <w:r>
        <w:rPr>
          <w:lang w:val="en-US"/>
        </w:rPr>
        <w:t>R</w:t>
      </w:r>
      <w:r>
        <w:rPr>
          <w:vertAlign w:val="subscript"/>
        </w:rPr>
        <w:t>1</w:t>
      </w:r>
      <w:r>
        <w:t>,</w:t>
      </w:r>
      <w:r>
        <w:rPr>
          <w:lang w:val="en-US"/>
        </w:rPr>
        <w:t>R</w:t>
      </w:r>
      <w:r>
        <w:rPr>
          <w:vertAlign w:val="subscript"/>
        </w:rPr>
        <w:t>2</w:t>
      </w:r>
      <w:r>
        <w:t>,</w:t>
      </w:r>
      <w:r>
        <w:rPr>
          <w:lang w:val="en-US"/>
        </w:rPr>
        <w:t>R</w:t>
      </w:r>
      <w:r>
        <w:rPr>
          <w:vertAlign w:val="subscript"/>
        </w:rPr>
        <w:t>3</w:t>
      </w:r>
      <w:r>
        <w:t>,</w:t>
      </w:r>
      <w:r>
        <w:rPr>
          <w:lang w:val="en-US"/>
        </w:rPr>
        <w:t>R</w:t>
      </w:r>
      <w:r>
        <w:rPr>
          <w:vertAlign w:val="subscript"/>
        </w:rPr>
        <w:t>4</w:t>
      </w:r>
      <w:r>
        <w:t xml:space="preserve"> πώς τα φανταζόμαστε χωροταξικά?)      </w:t>
      </w:r>
    </w:p>
    <w:p w:rsidR="00CE55D1" w:rsidRPr="00CE55D1" w:rsidRDefault="00CE55D1" w:rsidP="00CE55D1">
      <w:pPr>
        <w:spacing w:line="360" w:lineRule="auto"/>
        <w:jc w:val="both"/>
      </w:pPr>
    </w:p>
    <w:p w:rsidR="00CE55D1" w:rsidRPr="00CE55D1" w:rsidRDefault="00CE55D1" w:rsidP="00CE55D1">
      <w:pPr>
        <w:spacing w:line="360" w:lineRule="auto"/>
        <w:jc w:val="both"/>
      </w:pPr>
    </w:p>
    <w:p w:rsidR="00CE55D1" w:rsidRPr="00CE55D1" w:rsidRDefault="00CE55D1" w:rsidP="00CE55D1">
      <w:pPr>
        <w:spacing w:line="360" w:lineRule="auto"/>
        <w:jc w:val="both"/>
      </w:pPr>
    </w:p>
    <w:p w:rsidR="00CE55D1" w:rsidRDefault="00CE55D1" w:rsidP="00CE55D1">
      <w:pPr>
        <w:spacing w:line="360" w:lineRule="auto"/>
        <w:jc w:val="both"/>
        <w:rPr>
          <w:lang w:val="en-US"/>
        </w:rPr>
      </w:pPr>
      <w:r>
        <w:rPr>
          <w:noProof/>
          <w:lang w:eastAsia="el-GR"/>
        </w:rPr>
        <w:lastRenderedPageBreak/>
        <w:drawing>
          <wp:inline distT="0" distB="0" distL="0" distR="0">
            <wp:extent cx="4194175" cy="3535680"/>
            <wp:effectExtent l="19050" t="0" r="0" b="0"/>
            <wp:docPr id="571" name="Εικόνα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45" cstate="print"/>
                    <a:srcRect/>
                    <a:stretch>
                      <a:fillRect/>
                    </a:stretch>
                  </pic:blipFill>
                  <pic:spPr bwMode="auto">
                    <a:xfrm>
                      <a:off x="0" y="0"/>
                      <a:ext cx="4194175" cy="3535680"/>
                    </a:xfrm>
                    <a:prstGeom prst="rect">
                      <a:avLst/>
                    </a:prstGeom>
                    <a:noFill/>
                    <a:ln w="9525">
                      <a:noFill/>
                      <a:miter lim="800000"/>
                      <a:headEnd/>
                      <a:tailEnd/>
                    </a:ln>
                  </pic:spPr>
                </pic:pic>
              </a:graphicData>
            </a:graphic>
          </wp:inline>
        </w:drawing>
      </w:r>
    </w:p>
    <w:p w:rsidR="00CE55D1" w:rsidRDefault="00CE55D1" w:rsidP="00CE55D1">
      <w:pPr>
        <w:rPr>
          <w:lang w:val="en-US"/>
        </w:rPr>
      </w:pPr>
    </w:p>
    <w:p w:rsidR="00CE55D1" w:rsidRDefault="00CE55D1" w:rsidP="00CE55D1">
      <w:pPr>
        <w:rPr>
          <w:lang w:val="en-US"/>
        </w:rPr>
      </w:pPr>
    </w:p>
    <w:p w:rsidR="00CE55D1" w:rsidRDefault="00CE55D1" w:rsidP="00CE55D1">
      <w:pPr>
        <w:rPr>
          <w:lang w:val="en-US"/>
        </w:rPr>
      </w:pPr>
    </w:p>
    <w:p w:rsidR="00CE55D1" w:rsidRDefault="00CE55D1" w:rsidP="00CE55D1">
      <w:pPr>
        <w:rPr>
          <w:lang w:val="en-US"/>
        </w:rPr>
      </w:pPr>
      <w:r>
        <w:object w:dxaOrig="6181" w:dyaOrig="960">
          <v:shape id="_x0000_i1033" type="#_x0000_t75" style="width:309pt;height:48pt" o:ole="">
            <v:imagedata r:id="rId46" o:title=""/>
          </v:shape>
          <o:OLEObject Type="Embed" ProgID="ChemDraw.Document.6.0" ShapeID="_x0000_i1033" DrawAspect="Content" ObjectID="_1697043090" r:id="rId47"/>
        </w:object>
      </w:r>
    </w:p>
    <w:p w:rsidR="00CE55D1" w:rsidRDefault="00CE55D1" w:rsidP="00CE55D1">
      <w:pPr>
        <w:rPr>
          <w:lang w:val="en-US"/>
        </w:rPr>
      </w:pPr>
    </w:p>
    <w:p w:rsidR="00CE55D1" w:rsidRDefault="00CE55D1" w:rsidP="00CE55D1">
      <w:pPr>
        <w:rPr>
          <w:lang w:val="en-US"/>
        </w:rPr>
      </w:pPr>
    </w:p>
    <w:p w:rsidR="00CE55D1" w:rsidRDefault="00CE55D1" w:rsidP="00CE55D1">
      <w:pPr>
        <w:rPr>
          <w:lang w:val="en-US"/>
        </w:rPr>
      </w:pPr>
      <w:r>
        <w:object w:dxaOrig="6378" w:dyaOrig="3694">
          <v:shape id="_x0000_i1034" type="#_x0000_t75" style="width:318.75pt;height:185.25pt" o:ole="">
            <v:imagedata r:id="rId48" o:title=""/>
          </v:shape>
          <o:OLEObject Type="Embed" ProgID="ChemDraw.Document.6.0" ShapeID="_x0000_i1034" DrawAspect="Content" ObjectID="_1697043091" r:id="rId49"/>
        </w:object>
      </w:r>
    </w:p>
    <w:p w:rsidR="00CE55D1" w:rsidRDefault="00CE55D1" w:rsidP="00CE55D1">
      <w:pPr>
        <w:rPr>
          <w:lang w:val="en-US"/>
        </w:rPr>
      </w:pPr>
    </w:p>
    <w:p w:rsidR="00CE55D1" w:rsidRDefault="00CE55D1" w:rsidP="00CE55D1">
      <w:pPr>
        <w:spacing w:line="360" w:lineRule="auto"/>
        <w:jc w:val="both"/>
      </w:pPr>
      <w:r>
        <w:lastRenderedPageBreak/>
        <w:t xml:space="preserve">Αποχωρούσα ομάδα </w:t>
      </w:r>
      <w:r>
        <w:rPr>
          <w:vertAlign w:val="superscript"/>
        </w:rPr>
        <w:t>–</w:t>
      </w:r>
      <w:r>
        <w:t xml:space="preserve">ΟΗ (κακή), </w:t>
      </w:r>
      <w:proofErr w:type="spellStart"/>
      <w:r>
        <w:t>γι’αυτό</w:t>
      </w:r>
      <w:proofErr w:type="spellEnd"/>
      <w:r>
        <w:t xml:space="preserve"> (*) εύκολα.</w:t>
      </w:r>
    </w:p>
    <w:p w:rsidR="00CE55D1" w:rsidRDefault="00CE55D1" w:rsidP="00CE55D1">
      <w:pPr>
        <w:spacing w:line="360" w:lineRule="auto"/>
        <w:jc w:val="both"/>
      </w:pPr>
    </w:p>
    <w:p w:rsidR="00CE55D1" w:rsidRDefault="00CE55D1" w:rsidP="00CE55D1">
      <w:pPr>
        <w:spacing w:line="360" w:lineRule="auto"/>
        <w:jc w:val="both"/>
        <w:rPr>
          <w:lang w:val="en-US"/>
        </w:rPr>
      </w:pPr>
      <w:r>
        <w:object w:dxaOrig="10205" w:dyaOrig="5293">
          <v:shape id="_x0000_i1035" type="#_x0000_t75" style="width:414.75pt;height:215.25pt" o:ole="">
            <v:imagedata r:id="rId50" o:title=""/>
          </v:shape>
          <o:OLEObject Type="Embed" ProgID="ChemDraw.Document.6.0" ShapeID="_x0000_i1035" DrawAspect="Content" ObjectID="_1697043092" r:id="rId51"/>
        </w:object>
      </w:r>
    </w:p>
    <w:p w:rsidR="00CE55D1" w:rsidRDefault="00CE55D1" w:rsidP="00CE55D1">
      <w:pPr>
        <w:spacing w:line="360" w:lineRule="auto"/>
        <w:jc w:val="both"/>
        <w:rPr>
          <w:lang w:val="en-US"/>
        </w:rPr>
      </w:pPr>
    </w:p>
    <w:p w:rsidR="00CE55D1" w:rsidRDefault="00CE55D1" w:rsidP="00CE55D1">
      <w:pPr>
        <w:spacing w:line="360" w:lineRule="auto"/>
        <w:jc w:val="both"/>
      </w:pPr>
      <w:r>
        <w:t>(Σκέψη: Το Η</w:t>
      </w:r>
      <w:r>
        <w:rPr>
          <w:vertAlign w:val="subscript"/>
        </w:rPr>
        <w:t>2</w:t>
      </w:r>
      <w:r>
        <w:t>Ο τελικά, είναι ένα ζευγάρι του Η</w:t>
      </w:r>
      <w:r>
        <w:rPr>
          <w:vertAlign w:val="superscript"/>
        </w:rPr>
        <w:t>+</w:t>
      </w:r>
      <w:r>
        <w:t xml:space="preserve"> και </w:t>
      </w:r>
      <w:r>
        <w:rPr>
          <w:vertAlign w:val="superscript"/>
        </w:rPr>
        <w:t>-</w:t>
      </w:r>
      <w:r>
        <w:t>ΟΗ που έχει καταπληκτική “χημεία” μεταξύ του!!!)</w:t>
      </w: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p>
    <w:p w:rsidR="00CE55D1" w:rsidRDefault="001275B5" w:rsidP="00CE55D1">
      <w:pPr>
        <w:spacing w:line="360" w:lineRule="auto"/>
        <w:jc w:val="both"/>
      </w:pPr>
      <w:r>
        <w:rPr>
          <w:noProof/>
        </w:rPr>
        <w:lastRenderedPageBreak/>
        <w:pict>
          <v:shape id="_x0000_s1027" type="#_x0000_t75" style="position:absolute;left:0;text-align:left;margin-left:-45pt;margin-top:1.75pt;width:532.5pt;height:250.5pt;z-index:251661312">
            <v:imagedata r:id="rId52" o:title=""/>
            <w10:wrap type="square"/>
          </v:shape>
          <o:OLEObject Type="Embed" ProgID="ChemDraw.Document.6.0" ShapeID="_x0000_s1027" DrawAspect="Content" ObjectID="_1697043095" r:id="rId53"/>
        </w:pict>
      </w: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rPr>
          <w:lang w:val="en-US"/>
        </w:rPr>
      </w:pPr>
      <w:r>
        <w:object w:dxaOrig="8998" w:dyaOrig="6117">
          <v:shape id="_x0000_i1036" type="#_x0000_t75" style="width:415.5pt;height:282pt" o:ole="">
            <v:imagedata r:id="rId54" o:title=""/>
          </v:shape>
          <o:OLEObject Type="Embed" ProgID="ChemDraw.Document.6.0" ShapeID="_x0000_i1036" DrawAspect="Content" ObjectID="_1697043093" r:id="rId55"/>
        </w:object>
      </w:r>
      <w:r>
        <w:tab/>
      </w:r>
    </w:p>
    <w:p w:rsidR="00CE55D1" w:rsidRDefault="00CE55D1" w:rsidP="00CE55D1">
      <w:pPr>
        <w:spacing w:line="360" w:lineRule="auto"/>
        <w:jc w:val="both"/>
        <w:rPr>
          <w:lang w:val="en-US"/>
        </w:rPr>
      </w:pPr>
    </w:p>
    <w:p w:rsidR="00CE55D1" w:rsidRDefault="00CE55D1" w:rsidP="00CE55D1">
      <w:pPr>
        <w:spacing w:line="360" w:lineRule="auto"/>
        <w:jc w:val="both"/>
        <w:rPr>
          <w:lang w:val="en-US"/>
        </w:rPr>
      </w:pP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r>
        <w:t xml:space="preserve">Και ουκ </w:t>
      </w:r>
      <w:proofErr w:type="spellStart"/>
      <w:r>
        <w:t>έστιν</w:t>
      </w:r>
      <w:proofErr w:type="spellEnd"/>
      <w:r>
        <w:t xml:space="preserve"> τέλος...</w:t>
      </w:r>
    </w:p>
    <w:p w:rsidR="00CE55D1" w:rsidRDefault="00CE55D1" w:rsidP="00CE55D1">
      <w:pPr>
        <w:spacing w:line="360" w:lineRule="auto"/>
        <w:jc w:val="both"/>
      </w:pPr>
    </w:p>
    <w:p w:rsidR="00CE55D1" w:rsidRDefault="00CE55D1" w:rsidP="00CE55D1">
      <w:pPr>
        <w:spacing w:line="360" w:lineRule="auto"/>
        <w:jc w:val="both"/>
      </w:pPr>
      <w:r>
        <w:t>Όσον αφορά το εργαστήριό μας τώρα, διαβάζοντας θεωρία, και κατόπιν περνώντας στην εργαστηριακή πρακτική...</w:t>
      </w:r>
    </w:p>
    <w:p w:rsidR="00CE55D1" w:rsidRDefault="00CE55D1" w:rsidP="00CE55D1">
      <w:pPr>
        <w:spacing w:line="360" w:lineRule="auto"/>
        <w:jc w:val="both"/>
      </w:pPr>
    </w:p>
    <w:p w:rsidR="00CE55D1" w:rsidRDefault="00CE55D1" w:rsidP="00CE55D1">
      <w:pPr>
        <w:spacing w:line="360" w:lineRule="auto"/>
        <w:jc w:val="both"/>
      </w:pPr>
      <w:r>
        <w:t xml:space="preserve">... “Το χημικό πείραμα εκτυλίσσεται μέσα σε συνθήκες προκαθορισμένες από τον ερευνητή. Η ερμηνεία του είναι σχεδόν ομόφωνη. Το ίδιο το αντικείμενο του πειράματος είναι επακριβώς ορισμένο και εγγράφεται σε ένα σύνολο γεγονότων του ιδίου τύπου. Υπάρχει επομένως ένας αυστηρός προσδιορισμός αντικειμένου και ταυτόχρονα ένταξη σε ένα και μοναδικό σύστημα. Από την άλλη, το υποκείμενο προσπαθεί να μειώσει στο ελάχιστο την παρέμβαση του προσωπικού παράγοντα. Παρατηρεί τα γεγονότα μέσω “εργαλείων” που προκύπτουν από ένα σύνολο προηγουμένων πειραμάτων και θεωριών. Τα παρουσιάζει σε μία γλώσσα που είναι ειδικά </w:t>
      </w:r>
      <w:proofErr w:type="spellStart"/>
      <w:r>
        <w:t>γι’αυτόν</w:t>
      </w:r>
      <w:proofErr w:type="spellEnd"/>
      <w:r>
        <w:t xml:space="preserve"> τον σκοπό πολύ καλά προσαρμοσμένη, τη χημική και μαθηματική γλώσσα, η οποία ικανοποιεί τις ανάγκες της ακρίβειας, της αντικειμενικότητας, της συστηματοποίησης.”...</w:t>
      </w:r>
    </w:p>
    <w:p w:rsidR="00CE55D1" w:rsidRDefault="00CE55D1" w:rsidP="00CE55D1">
      <w:pPr>
        <w:spacing w:line="360" w:lineRule="auto"/>
        <w:jc w:val="both"/>
      </w:pPr>
    </w:p>
    <w:p w:rsidR="00CE55D1" w:rsidRDefault="00CE55D1" w:rsidP="00CE55D1">
      <w:pPr>
        <w:spacing w:line="360" w:lineRule="auto"/>
        <w:jc w:val="both"/>
      </w:pPr>
      <w:r>
        <w:t>Άραγε, ισχύουν τα παραπάνω σε ένα κοινωνικό πείραμα?</w:t>
      </w: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r>
        <w:tab/>
      </w:r>
      <w:r>
        <w:tab/>
      </w:r>
      <w:r>
        <w:tab/>
      </w:r>
      <w:r>
        <w:tab/>
      </w:r>
      <w:r>
        <w:tab/>
      </w:r>
      <w:r>
        <w:tab/>
      </w:r>
      <w:r>
        <w:tab/>
      </w:r>
      <w:r>
        <w:tab/>
        <w:t>Σωτηρόπουλος Θανάσης</w:t>
      </w:r>
    </w:p>
    <w:p w:rsidR="00CE55D1" w:rsidRPr="00CE55D1" w:rsidRDefault="00CE55D1" w:rsidP="00CE55D1">
      <w:pPr>
        <w:spacing w:line="360" w:lineRule="auto"/>
        <w:jc w:val="both"/>
      </w:pPr>
      <w:r>
        <w:tab/>
      </w:r>
      <w:r>
        <w:tab/>
      </w:r>
      <w:r>
        <w:tab/>
      </w:r>
      <w:r>
        <w:tab/>
      </w:r>
      <w:r>
        <w:tab/>
      </w:r>
      <w:r>
        <w:tab/>
      </w:r>
      <w:r>
        <w:tab/>
      </w:r>
      <w:r>
        <w:tab/>
      </w:r>
      <w:r>
        <w:tab/>
        <w:t>Ε.Ε.ΔΙ.Π.</w:t>
      </w:r>
    </w:p>
    <w:p w:rsidR="00CE55D1" w:rsidRPr="00CE55D1" w:rsidRDefault="00CE55D1" w:rsidP="00CE55D1">
      <w:pPr>
        <w:spacing w:line="360" w:lineRule="auto"/>
        <w:jc w:val="both"/>
      </w:pPr>
    </w:p>
    <w:p w:rsidR="00CE55D1" w:rsidRP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jc w:val="center"/>
        <w:rPr>
          <w:u w:val="single"/>
        </w:rPr>
      </w:pPr>
      <w:r>
        <w:rPr>
          <w:u w:val="single"/>
        </w:rPr>
        <w:t>Χρήση οργάνων – χημικών εργαστηρίου</w:t>
      </w:r>
    </w:p>
    <w:p w:rsidR="00CE55D1" w:rsidRDefault="00CE55D1" w:rsidP="00CE55D1">
      <w:pPr>
        <w:jc w:val="both"/>
        <w:rPr>
          <w:u w:val="single"/>
        </w:rPr>
      </w:pPr>
    </w:p>
    <w:p w:rsidR="00CE55D1" w:rsidRDefault="00CE55D1" w:rsidP="00CE55D1">
      <w:pPr>
        <w:jc w:val="both"/>
      </w:pPr>
      <w:r>
        <w:tab/>
        <w:t xml:space="preserve">Το κατσαβίδι μπορεί να χρησιμοποιηθεί ανορθόδοξα για να ανοίξουμε μια κονσέρβα, να σπρώξουμε μια μπάλα κάτω από ένα αυτοκίνητο, και σε άλλο πλήθος εργασιών που μπορεί κάποιος να επινοήσει. </w:t>
      </w:r>
    </w:p>
    <w:p w:rsidR="00CE55D1" w:rsidRDefault="00CE55D1" w:rsidP="00CE55D1">
      <w:pPr>
        <w:jc w:val="both"/>
      </w:pPr>
      <w:r>
        <w:tab/>
        <w:t xml:space="preserve">Ποτέ όμως δεν μπορεί να χρησιμοποιηθεί σαν </w:t>
      </w:r>
      <w:proofErr w:type="spellStart"/>
      <w:r>
        <w:t>μπατονέτα</w:t>
      </w:r>
      <w:proofErr w:type="spellEnd"/>
      <w:r>
        <w:t xml:space="preserve"> για να καθαρίσουμε το αυτί μας.</w:t>
      </w:r>
    </w:p>
    <w:p w:rsidR="00CE55D1" w:rsidRDefault="00CE55D1" w:rsidP="00CE55D1">
      <w:pPr>
        <w:jc w:val="both"/>
      </w:pPr>
      <w:r>
        <w:tab/>
        <w:t>Τοιουτοτρόπως ένας χημικός χειρίζεται τα υαλικά που έχει στη διάθεσή του, για να εκτελεί τα πειράματα του. Το θερμόμετρο μετρά θερμοκρασία, άντε το πολύ συλλαμβάνει μερικούς κρυστάλλους στην άκρη του από ένα διάλυμα. Ποτέ όμως δεν μπορεί να γίνει όργανο ανάδευσης, ή θραύσης κρυσταλλικών ενώσεων. Και μια και αναφέρθηκε η λέξη «θραύσης», τα υαλικά θραύονται εύκολα όταν ασχολούμαστε με τον διπλανό μας και όχι μ’ αυτά. Ζηλοτυπία ίσως</w:t>
      </w:r>
    </w:p>
    <w:p w:rsidR="00CE55D1" w:rsidRDefault="00CE55D1" w:rsidP="00CE55D1">
      <w:pPr>
        <w:jc w:val="both"/>
      </w:pPr>
      <w:r>
        <w:tab/>
        <w:t xml:space="preserve">Παρόμοια ο χημικός αντιμετωπίζει όλες τις χημικές ουσίες αφ’ υψηλού. Ποτέ δεν τα αγγίζει και ποτέ δεν τοποθετεί τα χέρια του ή το πρόσωπο του σε επίπεδο κατώτερο απ’ αυτό που μεταγγίζονται ή αντιδρούν. Το </w:t>
      </w:r>
      <w:proofErr w:type="spellStart"/>
      <w:r>
        <w:rPr>
          <w:lang w:val="en-US"/>
        </w:rPr>
        <w:t>NaCl</w:t>
      </w:r>
      <w:proofErr w:type="spellEnd"/>
      <w:r>
        <w:t xml:space="preserve"> στο σπίτι μας είναι το αλάτι και αρεσκόμαστε να το χειριζόμαστε με τα χέρια μας. Και καλά κάνουμε......... Στο εργαστήριο είναι χημική ένωση και το συλλέγουμε με σπάτουλα. Στην κουζίνα μας τρέμουμε στην ιδέα να πέσει επάνω μας καυτό λάδι. Το ίδιο ισχύει και στο εργαστήριο με χημικά όπως </w:t>
      </w:r>
      <w:r>
        <w:rPr>
          <w:lang w:val="en-US"/>
        </w:rPr>
        <w:t>H</w:t>
      </w:r>
      <w:r w:rsidRPr="00C40378">
        <w:rPr>
          <w:vertAlign w:val="subscript"/>
        </w:rPr>
        <w:t>2</w:t>
      </w:r>
      <w:r>
        <w:rPr>
          <w:lang w:val="en-US"/>
        </w:rPr>
        <w:t>SO</w:t>
      </w:r>
      <w:r w:rsidRPr="00C40378">
        <w:rPr>
          <w:vertAlign w:val="subscript"/>
        </w:rPr>
        <w:t>4</w:t>
      </w:r>
      <w:r w:rsidRPr="00C40378">
        <w:t xml:space="preserve">, </w:t>
      </w:r>
      <w:proofErr w:type="spellStart"/>
      <w:r>
        <w:rPr>
          <w:lang w:val="en-US"/>
        </w:rPr>
        <w:t>NaOH</w:t>
      </w:r>
      <w:proofErr w:type="spellEnd"/>
      <w:r>
        <w:t xml:space="preserve"> κ.λπ. </w:t>
      </w:r>
    </w:p>
    <w:p w:rsidR="00CE55D1" w:rsidRPr="00C40378" w:rsidRDefault="00CE55D1" w:rsidP="00CE55D1">
      <w:pPr>
        <w:ind w:firstLine="720"/>
        <w:jc w:val="both"/>
      </w:pPr>
      <w:r>
        <w:t xml:space="preserve">Είναι εγκληματικό λάθος για τον χημικό και τους συναδέλφους του, να μην σκέπτεται με τον παραπάνω τρόπο ή αν θέλετε ακόμα αυστηρότερα. Και φυσικά ............... φορά καθαρή ποδιά. </w:t>
      </w:r>
    </w:p>
    <w:p w:rsidR="00CE55D1" w:rsidRPr="004A48F3" w:rsidRDefault="00CE55D1" w:rsidP="00CE55D1">
      <w:pPr>
        <w:jc w:val="both"/>
        <w:rPr>
          <w:u w:val="single"/>
        </w:rPr>
      </w:pPr>
    </w:p>
    <w:p w:rsidR="00CE55D1" w:rsidRDefault="00CE55D1" w:rsidP="00CE55D1">
      <w:pPr>
        <w:spacing w:line="360" w:lineRule="auto"/>
        <w:jc w:val="both"/>
      </w:pPr>
    </w:p>
    <w:p w:rsidR="00CE55D1" w:rsidRDefault="00CE55D1" w:rsidP="00CE55D1">
      <w:pPr>
        <w:spacing w:line="360" w:lineRule="auto"/>
        <w:jc w:val="both"/>
      </w:pPr>
      <w:r>
        <w:t>Σωτηρόπουλος Θανάσης</w:t>
      </w:r>
    </w:p>
    <w:p w:rsidR="00CE55D1" w:rsidRPr="00F80771" w:rsidRDefault="00CE55D1" w:rsidP="00CE55D1">
      <w:pPr>
        <w:spacing w:line="360" w:lineRule="auto"/>
        <w:jc w:val="both"/>
      </w:pPr>
      <w:r>
        <w:tab/>
      </w:r>
      <w:r>
        <w:tab/>
      </w:r>
      <w:r>
        <w:tab/>
      </w:r>
      <w:r>
        <w:tab/>
      </w:r>
      <w:r>
        <w:tab/>
      </w:r>
      <w:r>
        <w:tab/>
      </w:r>
      <w:r>
        <w:tab/>
      </w:r>
      <w:r>
        <w:tab/>
      </w:r>
      <w:r>
        <w:tab/>
        <w:t>Ε.Ε.ΔΙ.Π.</w:t>
      </w: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p>
    <w:p w:rsidR="00CE55D1" w:rsidRDefault="00CE55D1" w:rsidP="00CE55D1">
      <w:pPr>
        <w:spacing w:line="360" w:lineRule="auto"/>
        <w:jc w:val="both"/>
      </w:pPr>
      <w:r>
        <w:t>.</w:t>
      </w:r>
    </w:p>
    <w:p w:rsidR="00F50F60" w:rsidRDefault="00F50F60">
      <w:pPr>
        <w:rPr>
          <w:lang w:val="en-US"/>
        </w:rPr>
      </w:pPr>
    </w:p>
    <w:p w:rsidR="00E4539C" w:rsidRDefault="005E673C">
      <w:pPr>
        <w:rPr>
          <w:lang w:val="en-US"/>
        </w:rPr>
      </w:pPr>
      <w:r>
        <w:rPr>
          <w:noProof/>
          <w:lang w:eastAsia="el-GR"/>
        </w:rPr>
        <w:lastRenderedPageBreak/>
        <w:drawing>
          <wp:inline distT="0" distB="0" distL="0" distR="0">
            <wp:extent cx="5266690" cy="6931025"/>
            <wp:effectExtent l="19050" t="0" r="0" b="0"/>
            <wp:docPr id="1" name="Εικόνα 1" descr="C:\Users\user\Desktop\SAM_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AM_1203.JPG"/>
                    <pic:cNvPicPr>
                      <a:picLocks noChangeAspect="1" noChangeArrowheads="1"/>
                    </pic:cNvPicPr>
                  </pic:nvPicPr>
                  <pic:blipFill>
                    <a:blip r:embed="rId56" cstate="print"/>
                    <a:srcRect/>
                    <a:stretch>
                      <a:fillRect/>
                    </a:stretch>
                  </pic:blipFill>
                  <pic:spPr bwMode="auto">
                    <a:xfrm>
                      <a:off x="0" y="0"/>
                      <a:ext cx="5266690" cy="693102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73040" cy="6522720"/>
            <wp:effectExtent l="19050" t="0" r="3810" b="0"/>
            <wp:docPr id="2" name="Εικόνα 2" descr="C:\Users\user\Desktop\SAM_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AM_1204.JPG"/>
                    <pic:cNvPicPr>
                      <a:picLocks noChangeAspect="1" noChangeArrowheads="1"/>
                    </pic:cNvPicPr>
                  </pic:nvPicPr>
                  <pic:blipFill>
                    <a:blip r:embed="rId57" cstate="print"/>
                    <a:srcRect/>
                    <a:stretch>
                      <a:fillRect/>
                    </a:stretch>
                  </pic:blipFill>
                  <pic:spPr bwMode="auto">
                    <a:xfrm>
                      <a:off x="0" y="0"/>
                      <a:ext cx="5273040" cy="652272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73040" cy="6833870"/>
            <wp:effectExtent l="19050" t="0" r="3810" b="0"/>
            <wp:docPr id="3" name="Εικόνα 3" descr="C:\Users\user\Desktop\SAM_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AM_1205.JPG"/>
                    <pic:cNvPicPr>
                      <a:picLocks noChangeAspect="1" noChangeArrowheads="1"/>
                    </pic:cNvPicPr>
                  </pic:nvPicPr>
                  <pic:blipFill>
                    <a:blip r:embed="rId58" cstate="print"/>
                    <a:srcRect/>
                    <a:stretch>
                      <a:fillRect/>
                    </a:stretch>
                  </pic:blipFill>
                  <pic:spPr bwMode="auto">
                    <a:xfrm>
                      <a:off x="0" y="0"/>
                      <a:ext cx="5273040" cy="683387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66690" cy="6047105"/>
            <wp:effectExtent l="19050" t="0" r="0" b="0"/>
            <wp:docPr id="4" name="Εικόνα 4" descr="C:\Users\user\Desktop\SAM_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AM_1206.JPG"/>
                    <pic:cNvPicPr>
                      <a:picLocks noChangeAspect="1" noChangeArrowheads="1"/>
                    </pic:cNvPicPr>
                  </pic:nvPicPr>
                  <pic:blipFill>
                    <a:blip r:embed="rId59" cstate="print"/>
                    <a:srcRect/>
                    <a:stretch>
                      <a:fillRect/>
                    </a:stretch>
                  </pic:blipFill>
                  <pic:spPr bwMode="auto">
                    <a:xfrm>
                      <a:off x="0" y="0"/>
                      <a:ext cx="5266690" cy="6047105"/>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66690" cy="7199630"/>
            <wp:effectExtent l="19050" t="0" r="0" b="0"/>
            <wp:docPr id="5" name="Εικόνα 5" descr="C:\Users\user\Desktop\SAM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AM_1207.JPG"/>
                    <pic:cNvPicPr>
                      <a:picLocks noChangeAspect="1" noChangeArrowheads="1"/>
                    </pic:cNvPicPr>
                  </pic:nvPicPr>
                  <pic:blipFill>
                    <a:blip r:embed="rId60" cstate="print"/>
                    <a:srcRect/>
                    <a:stretch>
                      <a:fillRect/>
                    </a:stretch>
                  </pic:blipFill>
                  <pic:spPr bwMode="auto">
                    <a:xfrm>
                      <a:off x="0" y="0"/>
                      <a:ext cx="5266690" cy="7199630"/>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73040" cy="7047230"/>
            <wp:effectExtent l="19050" t="0" r="3810" b="0"/>
            <wp:docPr id="6" name="Εικόνα 6" descr="C:\Users\user\Desktop\SAM_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AM_1208.JPG"/>
                    <pic:cNvPicPr>
                      <a:picLocks noChangeAspect="1" noChangeArrowheads="1"/>
                    </pic:cNvPicPr>
                  </pic:nvPicPr>
                  <pic:blipFill>
                    <a:blip r:embed="rId61" cstate="print"/>
                    <a:srcRect/>
                    <a:stretch>
                      <a:fillRect/>
                    </a:stretch>
                  </pic:blipFill>
                  <pic:spPr bwMode="auto">
                    <a:xfrm>
                      <a:off x="0" y="0"/>
                      <a:ext cx="5273040" cy="7047230"/>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66690" cy="6991985"/>
            <wp:effectExtent l="19050" t="0" r="0" b="0"/>
            <wp:docPr id="7" name="Εικόνα 7" descr="C:\Users\user\Desktop\SAM_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AM_1209.JPG"/>
                    <pic:cNvPicPr>
                      <a:picLocks noChangeAspect="1" noChangeArrowheads="1"/>
                    </pic:cNvPicPr>
                  </pic:nvPicPr>
                  <pic:blipFill>
                    <a:blip r:embed="rId62" cstate="print"/>
                    <a:srcRect/>
                    <a:stretch>
                      <a:fillRect/>
                    </a:stretch>
                  </pic:blipFill>
                  <pic:spPr bwMode="auto">
                    <a:xfrm>
                      <a:off x="0" y="0"/>
                      <a:ext cx="5266690" cy="6991985"/>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73040" cy="7467600"/>
            <wp:effectExtent l="19050" t="0" r="3810" b="0"/>
            <wp:docPr id="8" name="Εικόνα 8" descr="C:\Users\user\Desktop\SAM_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AM_1210.JPG"/>
                    <pic:cNvPicPr>
                      <a:picLocks noChangeAspect="1" noChangeArrowheads="1"/>
                    </pic:cNvPicPr>
                  </pic:nvPicPr>
                  <pic:blipFill>
                    <a:blip r:embed="rId63" cstate="print"/>
                    <a:srcRect/>
                    <a:stretch>
                      <a:fillRect/>
                    </a:stretch>
                  </pic:blipFill>
                  <pic:spPr bwMode="auto">
                    <a:xfrm>
                      <a:off x="0" y="0"/>
                      <a:ext cx="5273040" cy="7467600"/>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73040" cy="6303010"/>
            <wp:effectExtent l="19050" t="0" r="3810" b="0"/>
            <wp:docPr id="9" name="Εικόνα 9" descr="C:\Users\user\Desktop\SAM_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SAM_1211.JPG"/>
                    <pic:cNvPicPr>
                      <a:picLocks noChangeAspect="1" noChangeArrowheads="1"/>
                    </pic:cNvPicPr>
                  </pic:nvPicPr>
                  <pic:blipFill>
                    <a:blip r:embed="rId64" cstate="print"/>
                    <a:srcRect/>
                    <a:stretch>
                      <a:fillRect/>
                    </a:stretch>
                  </pic:blipFill>
                  <pic:spPr bwMode="auto">
                    <a:xfrm>
                      <a:off x="0" y="0"/>
                      <a:ext cx="5273040" cy="6303010"/>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66690" cy="6961505"/>
            <wp:effectExtent l="19050" t="0" r="0" b="0"/>
            <wp:docPr id="10" name="Εικόνα 10" descr="C:\Users\user\Desktop\SAM_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SAM_1212.JPG"/>
                    <pic:cNvPicPr>
                      <a:picLocks noChangeAspect="1" noChangeArrowheads="1"/>
                    </pic:cNvPicPr>
                  </pic:nvPicPr>
                  <pic:blipFill>
                    <a:blip r:embed="rId65" cstate="print"/>
                    <a:srcRect/>
                    <a:stretch>
                      <a:fillRect/>
                    </a:stretch>
                  </pic:blipFill>
                  <pic:spPr bwMode="auto">
                    <a:xfrm>
                      <a:off x="0" y="0"/>
                      <a:ext cx="5266690" cy="6961505"/>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66690" cy="6790690"/>
            <wp:effectExtent l="19050" t="0" r="0" b="0"/>
            <wp:docPr id="11" name="Εικόνα 11" descr="C:\Users\user\Desktop\SAM_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SAM_1213.JPG"/>
                    <pic:cNvPicPr>
                      <a:picLocks noChangeAspect="1" noChangeArrowheads="1"/>
                    </pic:cNvPicPr>
                  </pic:nvPicPr>
                  <pic:blipFill>
                    <a:blip r:embed="rId66" cstate="print"/>
                    <a:srcRect/>
                    <a:stretch>
                      <a:fillRect/>
                    </a:stretch>
                  </pic:blipFill>
                  <pic:spPr bwMode="auto">
                    <a:xfrm>
                      <a:off x="0" y="0"/>
                      <a:ext cx="5266690" cy="6790690"/>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66690" cy="6979920"/>
            <wp:effectExtent l="19050" t="0" r="0" b="0"/>
            <wp:docPr id="12" name="Εικόνα 12" descr="C:\Users\user\Desktop\SAM_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SAM_1214.JPG"/>
                    <pic:cNvPicPr>
                      <a:picLocks noChangeAspect="1" noChangeArrowheads="1"/>
                    </pic:cNvPicPr>
                  </pic:nvPicPr>
                  <pic:blipFill>
                    <a:blip r:embed="rId67" cstate="print"/>
                    <a:srcRect/>
                    <a:stretch>
                      <a:fillRect/>
                    </a:stretch>
                  </pic:blipFill>
                  <pic:spPr bwMode="auto">
                    <a:xfrm>
                      <a:off x="0" y="0"/>
                      <a:ext cx="5266690" cy="6979920"/>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309870" cy="6559550"/>
            <wp:effectExtent l="19050" t="0" r="5080" b="0"/>
            <wp:docPr id="13" name="Εικόνα 13" descr="C:\Users\user\Desktop\SAM_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SAM_1215.JPG"/>
                    <pic:cNvPicPr>
                      <a:picLocks noChangeAspect="1" noChangeArrowheads="1"/>
                    </pic:cNvPicPr>
                  </pic:nvPicPr>
                  <pic:blipFill>
                    <a:blip r:embed="rId68" cstate="print"/>
                    <a:srcRect/>
                    <a:stretch>
                      <a:fillRect/>
                    </a:stretch>
                  </pic:blipFill>
                  <pic:spPr bwMode="auto">
                    <a:xfrm>
                      <a:off x="0" y="0"/>
                      <a:ext cx="5309870" cy="6559550"/>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66690" cy="6979920"/>
            <wp:effectExtent l="19050" t="0" r="0" b="0"/>
            <wp:docPr id="14" name="Εικόνα 14" descr="C:\Users\user\Desktop\SAM_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SAM_1216.JPG"/>
                    <pic:cNvPicPr>
                      <a:picLocks noChangeAspect="1" noChangeArrowheads="1"/>
                    </pic:cNvPicPr>
                  </pic:nvPicPr>
                  <pic:blipFill>
                    <a:blip r:embed="rId69" cstate="print"/>
                    <a:srcRect/>
                    <a:stretch>
                      <a:fillRect/>
                    </a:stretch>
                  </pic:blipFill>
                  <pic:spPr bwMode="auto">
                    <a:xfrm>
                      <a:off x="0" y="0"/>
                      <a:ext cx="5266690" cy="6979920"/>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60975" cy="6205855"/>
            <wp:effectExtent l="19050" t="0" r="0" b="0"/>
            <wp:docPr id="15" name="Εικόνα 15" descr="C:\Users\user\Desktop\SAM_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SAM_1217.JPG"/>
                    <pic:cNvPicPr>
                      <a:picLocks noChangeAspect="1" noChangeArrowheads="1"/>
                    </pic:cNvPicPr>
                  </pic:nvPicPr>
                  <pic:blipFill>
                    <a:blip r:embed="rId70" cstate="print"/>
                    <a:srcRect/>
                    <a:stretch>
                      <a:fillRect/>
                    </a:stretch>
                  </pic:blipFill>
                  <pic:spPr bwMode="auto">
                    <a:xfrm>
                      <a:off x="0" y="0"/>
                      <a:ext cx="5260975" cy="6205855"/>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66690" cy="6022975"/>
            <wp:effectExtent l="19050" t="0" r="0" b="0"/>
            <wp:docPr id="16" name="Εικόνα 16" descr="C:\Users\user\Desktop\SAM_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SAM_1218.JPG"/>
                    <pic:cNvPicPr>
                      <a:picLocks noChangeAspect="1" noChangeArrowheads="1"/>
                    </pic:cNvPicPr>
                  </pic:nvPicPr>
                  <pic:blipFill>
                    <a:blip r:embed="rId71" cstate="print"/>
                    <a:srcRect/>
                    <a:stretch>
                      <a:fillRect/>
                    </a:stretch>
                  </pic:blipFill>
                  <pic:spPr bwMode="auto">
                    <a:xfrm>
                      <a:off x="0" y="0"/>
                      <a:ext cx="5266690" cy="6022975"/>
                    </a:xfrm>
                    <a:prstGeom prst="rect">
                      <a:avLst/>
                    </a:prstGeom>
                    <a:noFill/>
                    <a:ln w="9525">
                      <a:noFill/>
                      <a:miter lim="800000"/>
                      <a:headEnd/>
                      <a:tailEnd/>
                    </a:ln>
                  </pic:spPr>
                </pic:pic>
              </a:graphicData>
            </a:graphic>
          </wp:inline>
        </w:drawing>
      </w:r>
      <w:r w:rsidR="00E50E2A">
        <w:rPr>
          <w:noProof/>
          <w:lang w:eastAsia="el-GR"/>
        </w:rPr>
        <w:lastRenderedPageBreak/>
        <w:drawing>
          <wp:inline distT="0" distB="0" distL="0" distR="0">
            <wp:extent cx="5273040" cy="4822190"/>
            <wp:effectExtent l="19050" t="0" r="3810" b="0"/>
            <wp:docPr id="17" name="Εικόνα 17" descr="C:\Users\user\Desktop\SAM_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SAM_1219.JPG"/>
                    <pic:cNvPicPr>
                      <a:picLocks noChangeAspect="1" noChangeArrowheads="1"/>
                    </pic:cNvPicPr>
                  </pic:nvPicPr>
                  <pic:blipFill>
                    <a:blip r:embed="rId72" cstate="print"/>
                    <a:srcRect/>
                    <a:stretch>
                      <a:fillRect/>
                    </a:stretch>
                  </pic:blipFill>
                  <pic:spPr bwMode="auto">
                    <a:xfrm>
                      <a:off x="0" y="0"/>
                      <a:ext cx="5273040" cy="4822190"/>
                    </a:xfrm>
                    <a:prstGeom prst="rect">
                      <a:avLst/>
                    </a:prstGeom>
                    <a:noFill/>
                    <a:ln w="9525">
                      <a:noFill/>
                      <a:miter lim="800000"/>
                      <a:headEnd/>
                      <a:tailEnd/>
                    </a:ln>
                  </pic:spPr>
                </pic:pic>
              </a:graphicData>
            </a:graphic>
          </wp:inline>
        </w:drawing>
      </w:r>
    </w:p>
    <w:p w:rsidR="00DE5007" w:rsidRPr="00DE5007" w:rsidRDefault="00DE5007">
      <w:pPr>
        <w:rPr>
          <w:lang w:val="en-US"/>
        </w:rPr>
      </w:pPr>
    </w:p>
    <w:p w:rsidR="009F0DF3" w:rsidRDefault="009F0DF3"/>
    <w:p w:rsidR="00DE5007" w:rsidRDefault="00DE5007" w:rsidP="00DE5007">
      <w:pPr>
        <w:jc w:val="both"/>
        <w:rPr>
          <w:rFonts w:ascii="Bookman Old Style" w:hAnsi="Bookman Old Style"/>
          <w:sz w:val="36"/>
          <w:szCs w:val="36"/>
        </w:rPr>
      </w:pPr>
      <w:r>
        <w:rPr>
          <w:rFonts w:ascii="Bookman Old Style" w:hAnsi="Bookman Old Style"/>
          <w:sz w:val="36"/>
          <w:szCs w:val="36"/>
        </w:rPr>
        <w:t xml:space="preserve">Σπουδή στον Αριστοτέλη: </w:t>
      </w:r>
      <w:proofErr w:type="spellStart"/>
      <w:r>
        <w:rPr>
          <w:rFonts w:ascii="Bookman Old Style" w:hAnsi="Bookman Old Style"/>
          <w:sz w:val="36"/>
          <w:szCs w:val="36"/>
        </w:rPr>
        <w:t>Μετακωδικοποίηση</w:t>
      </w:r>
      <w:proofErr w:type="spellEnd"/>
      <w:r>
        <w:rPr>
          <w:rFonts w:ascii="Bookman Old Style" w:hAnsi="Bookman Old Style"/>
          <w:sz w:val="36"/>
          <w:szCs w:val="36"/>
        </w:rPr>
        <w:t xml:space="preserve"> κειμένου ώστε να τελεί με έννοιες της οργανικής χημείας.</w:t>
      </w:r>
    </w:p>
    <w:p w:rsidR="00DE5007" w:rsidRDefault="00DE5007" w:rsidP="00DE5007">
      <w:pPr>
        <w:jc w:val="both"/>
        <w:rPr>
          <w:rFonts w:ascii="Bookman Old Style" w:hAnsi="Bookman Old Style"/>
          <w:sz w:val="36"/>
          <w:szCs w:val="36"/>
        </w:rPr>
      </w:pPr>
      <w:r>
        <w:rPr>
          <w:rFonts w:ascii="Bookman Old Style" w:hAnsi="Bookman Old Style"/>
          <w:sz w:val="36"/>
          <w:szCs w:val="36"/>
        </w:rPr>
        <w:t>Βιβλία μελέτης: Όργανον 4, Αναλυτικών Προτέρων Α,Β,   Όργανον Ι, Περί Ερμηνείας.</w:t>
      </w:r>
    </w:p>
    <w:p w:rsidR="00DE5007" w:rsidRDefault="00DE5007" w:rsidP="00DE5007">
      <w:pPr>
        <w:jc w:val="both"/>
        <w:rPr>
          <w:rFonts w:ascii="Bookman Old Style" w:hAnsi="Bookman Old Style"/>
          <w:sz w:val="36"/>
          <w:szCs w:val="36"/>
        </w:rPr>
      </w:pPr>
      <w:r>
        <w:rPr>
          <w:rFonts w:ascii="Bookman Old Style" w:hAnsi="Bookman Old Style"/>
          <w:sz w:val="36"/>
          <w:szCs w:val="36"/>
        </w:rPr>
        <w:t xml:space="preserve">205 [σε ελεύθερη απόδοση, </w:t>
      </w:r>
      <w:proofErr w:type="spellStart"/>
      <w:r>
        <w:rPr>
          <w:rFonts w:ascii="Bookman Old Style" w:hAnsi="Bookman Old Style"/>
          <w:sz w:val="36"/>
          <w:szCs w:val="36"/>
        </w:rPr>
        <w:t>θανάσης</w:t>
      </w:r>
      <w:proofErr w:type="spellEnd"/>
      <w:r>
        <w:rPr>
          <w:rFonts w:ascii="Bookman Old Style" w:hAnsi="Bookman Old Style"/>
          <w:sz w:val="36"/>
          <w:szCs w:val="36"/>
        </w:rPr>
        <w:t xml:space="preserve">: </w:t>
      </w:r>
      <w:r>
        <w:rPr>
          <w:rFonts w:ascii="Comic Sans MS" w:hAnsi="Comic Sans MS"/>
          <w:sz w:val="36"/>
          <w:szCs w:val="36"/>
        </w:rPr>
        <w:t>Αυτό που θα γίνει στο μέλλον είναι η αιτία αυτού που ισχυρίζομαι στο παρόν, είτε αληθώς είτε ψευδώς!!</w:t>
      </w:r>
      <w:r>
        <w:rPr>
          <w:rFonts w:ascii="Bookman Old Style" w:hAnsi="Bookman Old Style"/>
          <w:sz w:val="36"/>
          <w:szCs w:val="36"/>
        </w:rPr>
        <w:t>]</w:t>
      </w:r>
    </w:p>
    <w:p w:rsidR="00DE5007" w:rsidRDefault="00DE5007" w:rsidP="00DE5007">
      <w:pPr>
        <w:jc w:val="both"/>
        <w:rPr>
          <w:rFonts w:ascii="Bookman Old Style" w:hAnsi="Bookman Old Style"/>
          <w:sz w:val="36"/>
          <w:szCs w:val="36"/>
        </w:rPr>
      </w:pPr>
      <w:r>
        <w:rPr>
          <w:rFonts w:ascii="Bookman Old Style" w:hAnsi="Bookman Old Style"/>
          <w:sz w:val="36"/>
          <w:szCs w:val="36"/>
        </w:rPr>
        <w:lastRenderedPageBreak/>
        <w:t xml:space="preserve">Παρακάτω θα δούμε την προσαρμογή ενός μικρού μέρους του κειμένου, με όρους χημείας. Εκεί όπου ο δάσκαλος λέει Α, Β, Γ, τοποθετώ τους όρους Α: Πυρηνόφιλο – Β: Ηλεκτρόφιλο – Γ: Βάση. Βέβαια αν δεν έχει διαβάσει κανείς όλο το όργανον 4, λίγα πιθανώς θα καταλάβει για το πώς αναπτύσσεται το συγκεκριμένο σύστημα λογικής, αλλά μπορείτε βοηθητικά να λάβετε υπόψη την χημική συμπεριφορά του οξικού οξέως  με μια </w:t>
      </w:r>
      <w:proofErr w:type="spellStart"/>
      <w:r>
        <w:rPr>
          <w:rFonts w:ascii="Bookman Old Style" w:hAnsi="Bookman Old Style"/>
          <w:sz w:val="36"/>
          <w:szCs w:val="36"/>
        </w:rPr>
        <w:t>αμίνη</w:t>
      </w:r>
      <w:proofErr w:type="spellEnd"/>
      <w:r>
        <w:rPr>
          <w:rFonts w:ascii="Bookman Old Style" w:hAnsi="Bookman Old Style"/>
          <w:sz w:val="36"/>
          <w:szCs w:val="36"/>
        </w:rPr>
        <w:t xml:space="preserve">, με πυκνό θειικό οξύ (εστεροποίηση) και με </w:t>
      </w:r>
      <w:r>
        <w:rPr>
          <w:rFonts w:ascii="Bookman Old Style" w:hAnsi="Bookman Old Style"/>
          <w:sz w:val="36"/>
          <w:szCs w:val="36"/>
          <w:lang w:val="en-US"/>
        </w:rPr>
        <w:t>DCC</w:t>
      </w:r>
      <w:r>
        <w:rPr>
          <w:rFonts w:ascii="Bookman Old Style" w:hAnsi="Bookman Old Style"/>
          <w:sz w:val="36"/>
          <w:szCs w:val="36"/>
        </w:rPr>
        <w:t xml:space="preserve">. Στην πραγματικότητα και εγώ ο ίδιος που γράφω αυτό το σημείωμα δεν ξέρω αν έχω καταλάβει πλήρως, </w:t>
      </w:r>
      <w:proofErr w:type="spellStart"/>
      <w:r>
        <w:rPr>
          <w:rFonts w:ascii="Bookman Old Style" w:hAnsi="Bookman Old Style"/>
          <w:sz w:val="36"/>
          <w:szCs w:val="36"/>
        </w:rPr>
        <w:t>γιαυτό</w:t>
      </w:r>
      <w:proofErr w:type="spellEnd"/>
      <w:r>
        <w:rPr>
          <w:rFonts w:ascii="Bookman Old Style" w:hAnsi="Bookman Old Style"/>
          <w:sz w:val="36"/>
          <w:szCs w:val="36"/>
        </w:rPr>
        <w:t xml:space="preserve"> συνίσταται η μη ανάγνωση του υπόλοιπου κειμένου σε όσους θεωρούν ότι θα χάσουν τον χρόνο τους.</w:t>
      </w:r>
    </w:p>
    <w:p w:rsidR="00DE5007" w:rsidRDefault="00DE5007" w:rsidP="00DE5007">
      <w:pPr>
        <w:jc w:val="both"/>
        <w:rPr>
          <w:rFonts w:ascii="Bookman Old Style" w:hAnsi="Bookman Old Style"/>
          <w:sz w:val="36"/>
          <w:szCs w:val="36"/>
        </w:rPr>
      </w:pPr>
      <w:r>
        <w:rPr>
          <w:rFonts w:ascii="Bookman Old Style" w:hAnsi="Bookman Old Style"/>
          <w:sz w:val="36"/>
          <w:szCs w:val="36"/>
        </w:rPr>
        <w:t xml:space="preserve">329 – 331  Υποτεθείσθω  πράγματι  ότι  ένα  πυρηνόφιλο  δεν  είναι  ηλεκτρόφιλο  και  ας  εκληφθεί  ότι  είναι  βάση.  Αν  λοιπόν  το  πυρηνόφιλο  δεν  είναι  ηλεκτρόφιλο  και  είναι  βάση,  τότε  η  βάση  δεν  είναι  ηλεκτρόφιλο.  Πλην  όμως  αυτό  είναι  αδύνατον,  διότι  </w:t>
      </w:r>
      <w:r>
        <w:rPr>
          <w:rFonts w:ascii="Bookman Old Style" w:hAnsi="Bookman Old Style"/>
          <w:color w:val="0070C0"/>
          <w:sz w:val="36"/>
          <w:szCs w:val="36"/>
        </w:rPr>
        <w:t>έστω  ότι  είναι  φανερό  ότι  η  βάση  είναι  ηλεκτρόφιλο</w:t>
      </w:r>
      <w:r>
        <w:rPr>
          <w:rFonts w:ascii="Bookman Old Style" w:hAnsi="Bookman Old Style"/>
          <w:color w:val="000000" w:themeColor="text1"/>
          <w:sz w:val="36"/>
          <w:szCs w:val="36"/>
        </w:rPr>
        <w:t>,</w:t>
      </w:r>
      <w:r>
        <w:rPr>
          <w:rFonts w:ascii="Bookman Old Style" w:hAnsi="Bookman Old Style"/>
          <w:color w:val="0070C0"/>
          <w:sz w:val="36"/>
          <w:szCs w:val="36"/>
        </w:rPr>
        <w:t xml:space="preserve">  </w:t>
      </w:r>
      <w:r>
        <w:rPr>
          <w:rFonts w:ascii="Bookman Old Style" w:hAnsi="Bookman Old Style"/>
          <w:color w:val="000000" w:themeColor="text1"/>
          <w:sz w:val="36"/>
          <w:szCs w:val="36"/>
        </w:rPr>
        <w:t>έτσι</w:t>
      </w:r>
      <w:r>
        <w:rPr>
          <w:rFonts w:ascii="Bookman Old Style" w:hAnsi="Bookman Old Style"/>
          <w:sz w:val="36"/>
          <w:szCs w:val="36"/>
        </w:rPr>
        <w:t xml:space="preserve">  ώστε  το  υποτιθέμενο  είναι  ψευδές.  Άρα  είναι  αληθές  ότι  το  πυρηνόφιλο  είναι  ηλεκτρόφιλο.  Αν  όμως  υποτεθεί  το  αντίθετο,  θα  υπάρχει  συλλογισμός και  [συμπέρασμα] αδύνατον,  πλην  όμως  δεν  </w:t>
      </w:r>
      <w:r>
        <w:rPr>
          <w:rFonts w:ascii="Bookman Old Style" w:hAnsi="Bookman Old Style"/>
          <w:sz w:val="36"/>
          <w:szCs w:val="36"/>
        </w:rPr>
        <w:lastRenderedPageBreak/>
        <w:t xml:space="preserve">αποδεικνύεται  το   </w:t>
      </w:r>
      <w:r>
        <w:rPr>
          <w:rFonts w:ascii="Bookman Old Style" w:hAnsi="Bookman Old Style"/>
          <w:color w:val="C00000"/>
          <w:sz w:val="36"/>
          <w:szCs w:val="36"/>
        </w:rPr>
        <w:t>προτεινόμενο</w:t>
      </w:r>
      <w:r>
        <w:rPr>
          <w:rFonts w:ascii="Bookman Old Style" w:hAnsi="Bookman Old Style"/>
          <w:sz w:val="36"/>
          <w:szCs w:val="36"/>
        </w:rPr>
        <w:t>.  Αν  πράγματι,  το  πυρηνόφιλο  δεν  είναι  ηλεκτρόφιλο  και  είναι  βάση,  η  βάση  δεν  θα  είναι  ηλεκτρόφιλο.  Αυτό  όμως  είναι  αδύνατον,  έτσι  ώστε  είναι  ψευδές  ότι  το  πυρηνόφιλο  δεν  είναι  ηλεκτρόφιλο.  Ωστόσο  όμως  [αυτό  δεν  σημαίνει]  ότι  αν  τούτο  είναι  ψευδές,  το  πυρηνόφιλο  είναι  ηλεκτρόφιλο.  Όταν  [τίθεται  θέμα  να  αποδειχθεί  ότι]  το  πυρηνόφιλο  είναι  ηλεκτρόφιλο,  υποτεθείσθω   ότι  το  πυρηνόφιλο  δεν  είναι  ηλεκτρόφιλο  αλλά  ότι  είναι  βάση.  Είναι,  λοιπόν,  αναγκαίο  η  βάση  να  μην  είναι  ηλεκτρόφιλο.  Αν,  άρα,  αυτό  είναι  αδύνατον,  το  πυρηνόφιλο  οφείλει  αναγκαία  να  είναι  κάποιο  ηλεκτρόφιλο.  Αν  όμως  υποτεθεί  το  πυρηνόφιλο  δεν  είναι  ηλεκτρόφιλο,  τα  αποτελέσματα  θα  είναι  τα  ίδια  ακριβώς  με  εκείνα  του  πρώτου  σχήματος.</w:t>
      </w:r>
    </w:p>
    <w:p w:rsidR="00DE5007" w:rsidRDefault="00DE5007" w:rsidP="00DE5007">
      <w:pPr>
        <w:jc w:val="both"/>
        <w:rPr>
          <w:rFonts w:ascii="Bookman Old Style" w:hAnsi="Bookman Old Style"/>
          <w:sz w:val="36"/>
          <w:szCs w:val="36"/>
        </w:rPr>
      </w:pPr>
      <w:r>
        <w:rPr>
          <w:rFonts w:ascii="Bookman Old Style" w:hAnsi="Bookman Old Style"/>
          <w:sz w:val="36"/>
          <w:szCs w:val="36"/>
        </w:rPr>
        <w:t xml:space="preserve">Ας  υποτεθεί,  τώρα  ότι  το  πυρηνόφιλο  είναι  κάποιο  ηλεκτρόφιλο,  αλλά  δεν  είναι  βάση.  Είναι,  λοιπόν,  τότε  αναγκαίο  η  βάση  να  μην  είναι  ηλεκτρόφιλο.  Πλην,  είχαμε  δεχθεί  ότι   είναι  ηλεκτρόφιλο,  έτσι  ώστε  το  υποτιθέμενο  είναι  ψευδές.  Άρα  το  πυρηνόφιλο  δεν  είναι  ηλεκτρόφιλο.  Όταν  [τίθεται  θέμα  να  αποδειχθεί]  ότι  το  πυρηνόφιλο  δεν  είναι  ηλεκτρόφιλο,  υποτεθείσθω  ότι  είναι  </w:t>
      </w:r>
      <w:r>
        <w:rPr>
          <w:rFonts w:ascii="Bookman Old Style" w:hAnsi="Bookman Old Style"/>
          <w:sz w:val="36"/>
          <w:szCs w:val="36"/>
        </w:rPr>
        <w:lastRenderedPageBreak/>
        <w:t xml:space="preserve">ηλεκτρόφιλο  και  δεν  είναι  βάση.  Είναι,  λοιπόν,  τότε  αναγκαίο  η  βάση  να  μην  είναι  ηλεκτρόφιλο.  Αυτό  όμως  είναι  αδύνατον,  έτσι  ώστε  είναι  αληθές  ότι  το  πυρηνόφιλο  δεν  είναι  ηλεκτρόφιλο.  Είναι,  λοιπόν,  φανερό  ότι  όλοι  οι  συλλογισμοί  παράγονται  μέσω  του  δεύτερου  σχήματος.  </w:t>
      </w:r>
    </w:p>
    <w:p w:rsidR="00DE5007" w:rsidRDefault="00DE5007" w:rsidP="00DE5007">
      <w:pPr>
        <w:jc w:val="both"/>
        <w:rPr>
          <w:rFonts w:ascii="Bookman Old Style" w:hAnsi="Bookman Old Style"/>
          <w:sz w:val="36"/>
          <w:szCs w:val="36"/>
        </w:rPr>
      </w:pPr>
      <w:r>
        <w:rPr>
          <w:rFonts w:ascii="Bookman Old Style" w:hAnsi="Bookman Old Style"/>
          <w:sz w:val="36"/>
          <w:szCs w:val="36"/>
        </w:rPr>
        <w:t>….333   είναι,  λοιπόν,  φανερό  ότι  σε  όλους  τους  συλλογισμούς  της  εις  αδύνατον  απαγωγής,  είναι  η  αντιφατική  πρόταση εκείνη  που  πρέπει  να  λαμβάνεται  ως  υπόθεση.</w:t>
      </w:r>
    </w:p>
    <w:p w:rsidR="00DE5007" w:rsidRDefault="00DE5007" w:rsidP="00DE5007">
      <w:pPr>
        <w:jc w:val="both"/>
        <w:rPr>
          <w:rFonts w:ascii="Bookman Old Style" w:hAnsi="Bookman Old Style"/>
          <w:sz w:val="36"/>
          <w:szCs w:val="36"/>
        </w:rPr>
      </w:pPr>
      <w:r>
        <w:rPr>
          <w:rFonts w:ascii="Bookman Old Style" w:hAnsi="Bookman Old Style"/>
          <w:sz w:val="36"/>
          <w:szCs w:val="36"/>
        </w:rPr>
        <w:t>40  Ότι  ο  Αριστοτέλης  διατυπώνει  μια  θεωρία  του  συλλογισμού,  κάνοντας  αφαίρεση  περιεχομένου,  είναι  κάτι  που  δεν  επαληθεύεται  τελικά,  αν  ληφθεί  υπ’  όψιν,  ότι  ο  κατ’  εξοχήν  συλλογισμός,  ο  επιστημονικός  (αποδεικτικός)  συλλογισμός,  προσαρμόζεται  εκάστοτε  στις  απαιτήσεις  του  συγκεκριμένου  αντικειμένου  της  επιστήμης.</w:t>
      </w:r>
    </w:p>
    <w:p w:rsidR="00DE5007" w:rsidRPr="004B0DB3" w:rsidRDefault="00DE5007" w:rsidP="00DE5007">
      <w:pPr>
        <w:jc w:val="both"/>
        <w:rPr>
          <w:rFonts w:ascii="Bookman Old Style" w:hAnsi="Bookman Old Style"/>
          <w:sz w:val="36"/>
          <w:szCs w:val="36"/>
        </w:rPr>
      </w:pPr>
      <w:r>
        <w:rPr>
          <w:rFonts w:ascii="Comic Sans MS" w:hAnsi="Comic Sans MS"/>
          <w:sz w:val="36"/>
          <w:szCs w:val="36"/>
        </w:rPr>
        <w:t xml:space="preserve">Αριστοτελικός  λόγος:  απόδοση  των  διανοημάτων  και  των  πραγμάτων  με  την  οικονομικότερη  και  σαφέστερη  έκφραση ….  Κάτι  σαν  μαθηματικός  τύπος  ή  γεωμετρικό  σχήμα:  η  γλωσσική  ανακάλυψη  του  πράγματος  εκεί  που  δεν υπάρχει  άλλη  δυνατότητα …. Μια  συστηματική  διδακτική  πορεία  από  τα  απλούστατα  προς  τα  πλέον  </w:t>
      </w:r>
      <w:r>
        <w:rPr>
          <w:rFonts w:ascii="Comic Sans MS" w:hAnsi="Comic Sans MS"/>
          <w:sz w:val="36"/>
          <w:szCs w:val="36"/>
        </w:rPr>
        <w:lastRenderedPageBreak/>
        <w:t>σύνθετα  στοιχεία,  εν  όψει  της  βαθμιαίας  κατάκτησης  μιας  υψηλής  τεχνικής.</w:t>
      </w:r>
      <w:r>
        <w:rPr>
          <w:rFonts w:ascii="Bookman Old Style" w:hAnsi="Bookman Old Style"/>
          <w:sz w:val="36"/>
          <w:szCs w:val="36"/>
        </w:rPr>
        <w:t xml:space="preserve">  </w:t>
      </w:r>
    </w:p>
    <w:p w:rsidR="00DE5007" w:rsidRPr="004B0DB3" w:rsidRDefault="00DE5007" w:rsidP="00DE5007">
      <w:pPr>
        <w:jc w:val="both"/>
        <w:rPr>
          <w:rFonts w:ascii="Bookman Old Style" w:hAnsi="Bookman Old Style"/>
          <w:sz w:val="36"/>
          <w:szCs w:val="36"/>
          <w:lang w:val="en-US"/>
        </w:rPr>
      </w:pPr>
      <w:r>
        <w:rPr>
          <w:rFonts w:ascii="Bookman Old Style" w:hAnsi="Bookman Old Style"/>
          <w:sz w:val="36"/>
          <w:szCs w:val="36"/>
          <w:lang w:val="en-US"/>
        </w:rPr>
        <w:t xml:space="preserve">Thanassis </w:t>
      </w:r>
      <w:proofErr w:type="spellStart"/>
      <w:r>
        <w:rPr>
          <w:rFonts w:ascii="Bookman Old Style" w:hAnsi="Bookman Old Style"/>
          <w:sz w:val="36"/>
          <w:szCs w:val="36"/>
          <w:lang w:val="en-US"/>
        </w:rPr>
        <w:t>Sotiropoulos</w:t>
      </w:r>
      <w:proofErr w:type="spellEnd"/>
    </w:p>
    <w:p w:rsidR="00E50E2A" w:rsidRDefault="00E50E2A"/>
    <w:p w:rsidR="00E50E2A" w:rsidRDefault="00E50E2A"/>
    <w:p w:rsidR="006F35AC" w:rsidRDefault="006F35AC">
      <w:pPr>
        <w:rPr>
          <w:noProof/>
          <w:lang w:val="en-US" w:eastAsia="el-GR"/>
        </w:rPr>
      </w:pPr>
    </w:p>
    <w:p w:rsidR="006F35AC" w:rsidRDefault="006F35AC">
      <w:pPr>
        <w:rPr>
          <w:noProof/>
          <w:lang w:val="en-US" w:eastAsia="el-GR"/>
        </w:rPr>
      </w:pPr>
    </w:p>
    <w:p w:rsidR="006F35AC" w:rsidRDefault="006F35AC">
      <w:pPr>
        <w:rPr>
          <w:noProof/>
          <w:lang w:val="en-US" w:eastAsia="el-GR"/>
        </w:rPr>
      </w:pPr>
    </w:p>
    <w:p w:rsidR="00E50E2A" w:rsidRDefault="006F35AC">
      <w:pPr>
        <w:rPr>
          <w:lang w:val="en-US"/>
        </w:rPr>
      </w:pPr>
      <w:r>
        <w:rPr>
          <w:noProof/>
          <w:lang w:eastAsia="el-GR"/>
        </w:rPr>
        <w:lastRenderedPageBreak/>
        <w:drawing>
          <wp:inline distT="0" distB="0" distL="0" distR="0">
            <wp:extent cx="5269865" cy="6532880"/>
            <wp:effectExtent l="19050" t="0" r="6985" b="0"/>
            <wp:docPr id="40" name="Εικόνα 1" descr="C:\Users\user\Desktop\P101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1010276.JPG"/>
                    <pic:cNvPicPr>
                      <a:picLocks noChangeAspect="1" noChangeArrowheads="1"/>
                    </pic:cNvPicPr>
                  </pic:nvPicPr>
                  <pic:blipFill>
                    <a:blip r:embed="rId73" cstate="print"/>
                    <a:srcRect/>
                    <a:stretch>
                      <a:fillRect/>
                    </a:stretch>
                  </pic:blipFill>
                  <pic:spPr bwMode="auto">
                    <a:xfrm>
                      <a:off x="0" y="0"/>
                      <a:ext cx="5269865" cy="6532880"/>
                    </a:xfrm>
                    <a:prstGeom prst="rect">
                      <a:avLst/>
                    </a:prstGeom>
                    <a:noFill/>
                    <a:ln w="9525">
                      <a:noFill/>
                      <a:miter lim="800000"/>
                      <a:headEnd/>
                      <a:tailEnd/>
                    </a:ln>
                  </pic:spPr>
                </pic:pic>
              </a:graphicData>
            </a:graphic>
          </wp:inline>
        </w:drawing>
      </w:r>
    </w:p>
    <w:p w:rsidR="006F35AC" w:rsidRDefault="006F35AC">
      <w:pPr>
        <w:rPr>
          <w:noProof/>
          <w:lang w:val="en-US" w:eastAsia="el-GR"/>
        </w:rPr>
      </w:pPr>
    </w:p>
    <w:p w:rsidR="006F35AC" w:rsidRDefault="006F35AC">
      <w:pPr>
        <w:rPr>
          <w:lang w:val="en-US"/>
        </w:rPr>
      </w:pPr>
      <w:r>
        <w:rPr>
          <w:noProof/>
          <w:lang w:eastAsia="el-GR"/>
        </w:rPr>
        <w:lastRenderedPageBreak/>
        <w:drawing>
          <wp:inline distT="0" distB="0" distL="0" distR="0">
            <wp:extent cx="5269865" cy="7695565"/>
            <wp:effectExtent l="19050" t="0" r="6985" b="0"/>
            <wp:docPr id="41" name="Εικόνα 3" descr="C:\Users\user\Desktop\P101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1010288.JPG"/>
                    <pic:cNvPicPr>
                      <a:picLocks noChangeAspect="1" noChangeArrowheads="1"/>
                    </pic:cNvPicPr>
                  </pic:nvPicPr>
                  <pic:blipFill>
                    <a:blip r:embed="rId74" cstate="print"/>
                    <a:srcRect/>
                    <a:stretch>
                      <a:fillRect/>
                    </a:stretch>
                  </pic:blipFill>
                  <pic:spPr bwMode="auto">
                    <a:xfrm>
                      <a:off x="0" y="0"/>
                      <a:ext cx="5269865" cy="7695565"/>
                    </a:xfrm>
                    <a:prstGeom prst="rect">
                      <a:avLst/>
                    </a:prstGeom>
                    <a:noFill/>
                    <a:ln w="9525">
                      <a:noFill/>
                      <a:miter lim="800000"/>
                      <a:headEnd/>
                      <a:tailEnd/>
                    </a:ln>
                  </pic:spPr>
                </pic:pic>
              </a:graphicData>
            </a:graphic>
          </wp:inline>
        </w:drawing>
      </w:r>
    </w:p>
    <w:p w:rsidR="006F35AC" w:rsidRDefault="006F35AC">
      <w:pPr>
        <w:rPr>
          <w:lang w:val="en-US"/>
        </w:rPr>
      </w:pPr>
      <w:r>
        <w:rPr>
          <w:noProof/>
          <w:lang w:eastAsia="el-GR"/>
        </w:rPr>
        <w:lastRenderedPageBreak/>
        <w:drawing>
          <wp:inline distT="0" distB="0" distL="0" distR="0">
            <wp:extent cx="5269865" cy="7383780"/>
            <wp:effectExtent l="19050" t="0" r="6985" b="0"/>
            <wp:docPr id="42" name="Εικόνα 2" descr="C:\Users\user\Desktop\P101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1010287.JPG"/>
                    <pic:cNvPicPr>
                      <a:picLocks noChangeAspect="1" noChangeArrowheads="1"/>
                    </pic:cNvPicPr>
                  </pic:nvPicPr>
                  <pic:blipFill>
                    <a:blip r:embed="rId75" cstate="print"/>
                    <a:srcRect/>
                    <a:stretch>
                      <a:fillRect/>
                    </a:stretch>
                  </pic:blipFill>
                  <pic:spPr bwMode="auto">
                    <a:xfrm>
                      <a:off x="0" y="0"/>
                      <a:ext cx="5269865" cy="7383780"/>
                    </a:xfrm>
                    <a:prstGeom prst="rect">
                      <a:avLst/>
                    </a:prstGeom>
                    <a:noFill/>
                    <a:ln w="9525">
                      <a:noFill/>
                      <a:miter lim="800000"/>
                      <a:headEnd/>
                      <a:tailEnd/>
                    </a:ln>
                  </pic:spPr>
                </pic:pic>
              </a:graphicData>
            </a:graphic>
          </wp:inline>
        </w:drawing>
      </w:r>
    </w:p>
    <w:p w:rsidR="006F35AC" w:rsidRDefault="006F35AC">
      <w:pPr>
        <w:rPr>
          <w:noProof/>
          <w:lang w:val="en-US" w:eastAsia="el-GR"/>
        </w:rPr>
      </w:pPr>
    </w:p>
    <w:p w:rsidR="006F35AC" w:rsidRDefault="006F35AC">
      <w:pPr>
        <w:rPr>
          <w:lang w:val="en-US"/>
        </w:rPr>
      </w:pPr>
      <w:r>
        <w:rPr>
          <w:noProof/>
          <w:lang w:eastAsia="el-GR"/>
        </w:rPr>
        <w:lastRenderedPageBreak/>
        <w:drawing>
          <wp:inline distT="0" distB="0" distL="0" distR="0">
            <wp:extent cx="5269865" cy="7172325"/>
            <wp:effectExtent l="19050" t="0" r="6985" b="0"/>
            <wp:docPr id="43" name="Εικόνα 4" descr="C:\Users\user\Desktop\P101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1010289.JPG"/>
                    <pic:cNvPicPr>
                      <a:picLocks noChangeAspect="1" noChangeArrowheads="1"/>
                    </pic:cNvPicPr>
                  </pic:nvPicPr>
                  <pic:blipFill>
                    <a:blip r:embed="rId76" cstate="print"/>
                    <a:srcRect/>
                    <a:stretch>
                      <a:fillRect/>
                    </a:stretch>
                  </pic:blipFill>
                  <pic:spPr bwMode="auto">
                    <a:xfrm>
                      <a:off x="0" y="0"/>
                      <a:ext cx="5269865" cy="7172325"/>
                    </a:xfrm>
                    <a:prstGeom prst="rect">
                      <a:avLst/>
                    </a:prstGeom>
                    <a:noFill/>
                    <a:ln w="9525">
                      <a:noFill/>
                      <a:miter lim="800000"/>
                      <a:headEnd/>
                      <a:tailEnd/>
                    </a:ln>
                  </pic:spPr>
                </pic:pic>
              </a:graphicData>
            </a:graphic>
          </wp:inline>
        </w:drawing>
      </w:r>
    </w:p>
    <w:p w:rsidR="006F35AC" w:rsidRDefault="006F35AC">
      <w:pPr>
        <w:rPr>
          <w:lang w:val="en-US"/>
        </w:rPr>
      </w:pPr>
      <w:r>
        <w:rPr>
          <w:noProof/>
          <w:lang w:eastAsia="el-GR"/>
        </w:rPr>
        <w:lastRenderedPageBreak/>
        <w:drawing>
          <wp:inline distT="0" distB="0" distL="0" distR="0">
            <wp:extent cx="5264150" cy="7563485"/>
            <wp:effectExtent l="19050" t="0" r="0" b="0"/>
            <wp:docPr id="44" name="Εικόνα 5" descr="C:\Users\user\Desktop\P101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1010290.JPG"/>
                    <pic:cNvPicPr>
                      <a:picLocks noChangeAspect="1" noChangeArrowheads="1"/>
                    </pic:cNvPicPr>
                  </pic:nvPicPr>
                  <pic:blipFill>
                    <a:blip r:embed="rId77" cstate="print"/>
                    <a:srcRect/>
                    <a:stretch>
                      <a:fillRect/>
                    </a:stretch>
                  </pic:blipFill>
                  <pic:spPr bwMode="auto">
                    <a:xfrm>
                      <a:off x="0" y="0"/>
                      <a:ext cx="5264150" cy="7563485"/>
                    </a:xfrm>
                    <a:prstGeom prst="rect">
                      <a:avLst/>
                    </a:prstGeom>
                    <a:noFill/>
                    <a:ln w="9525">
                      <a:noFill/>
                      <a:miter lim="800000"/>
                      <a:headEnd/>
                      <a:tailEnd/>
                    </a:ln>
                  </pic:spPr>
                </pic:pic>
              </a:graphicData>
            </a:graphic>
          </wp:inline>
        </w:drawing>
      </w:r>
    </w:p>
    <w:p w:rsidR="006F35AC" w:rsidRPr="006F35AC" w:rsidRDefault="006F35AC">
      <w:pPr>
        <w:rPr>
          <w:lang w:val="en-US"/>
        </w:rPr>
      </w:pPr>
    </w:p>
    <w:sectPr w:rsidR="006F35AC" w:rsidRPr="006F35AC" w:rsidSect="00E4539C">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00002FF" w:usb1="4000ACFF" w:usb2="00000001" w:usb3="00000000" w:csb0="0000019F" w:csb1="00000000"/>
  </w:font>
  <w:font w:name="Times New Roman">
    <w:panose1 w:val="02020603050405020304"/>
    <w:charset w:val="A1"/>
    <w:family w:val="roman"/>
    <w:pitch w:val="variable"/>
    <w:sig w:usb0="E0002AFF" w:usb1="C0007841" w:usb2="00000009" w:usb3="00000000" w:csb0="000001FF" w:csb1="00000000"/>
  </w:font>
  <w:font w:name="Tahoma">
    <w:panose1 w:val="020B0604030504040204"/>
    <w:charset w:val="A1"/>
    <w:family w:val="swiss"/>
    <w:pitch w:val="variable"/>
    <w:sig w:usb0="E1002EFF" w:usb1="C000605B" w:usb2="00000029" w:usb3="00000000" w:csb0="000101FF" w:csb1="00000000"/>
  </w:font>
  <w:font w:name="Comic Sans MS">
    <w:panose1 w:val="030F0702030302020204"/>
    <w:charset w:val="A1"/>
    <w:family w:val="script"/>
    <w:pitch w:val="variable"/>
    <w:sig w:usb0="00000287" w:usb1="00000000" w:usb2="00000000" w:usb3="00000000" w:csb0="0000009F" w:csb1="00000000"/>
  </w:font>
  <w:font w:name="Bookman Old Style">
    <w:panose1 w:val="02050604050505020204"/>
    <w:charset w:val="A1"/>
    <w:family w:val="roman"/>
    <w:pitch w:val="variable"/>
    <w:sig w:usb0="00000287" w:usb1="00000000" w:usb2="00000000" w:usb3="00000000" w:csb0="0000009F" w:csb1="00000000"/>
  </w:font>
  <w:font w:name="Cambria">
    <w:panose1 w:val="02040503050406030204"/>
    <w:charset w:val="A1"/>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8650CB"/>
    <w:rsid w:val="00037A96"/>
    <w:rsid w:val="000D02A3"/>
    <w:rsid w:val="001275B5"/>
    <w:rsid w:val="00207857"/>
    <w:rsid w:val="005C11FB"/>
    <w:rsid w:val="005E673C"/>
    <w:rsid w:val="00650FC0"/>
    <w:rsid w:val="006B5713"/>
    <w:rsid w:val="006D6838"/>
    <w:rsid w:val="006F35AC"/>
    <w:rsid w:val="008028E5"/>
    <w:rsid w:val="008650CB"/>
    <w:rsid w:val="009F0DF3"/>
    <w:rsid w:val="00BF7B12"/>
    <w:rsid w:val="00CE55D1"/>
    <w:rsid w:val="00D2328F"/>
    <w:rsid w:val="00DE5007"/>
    <w:rsid w:val="00E4539C"/>
    <w:rsid w:val="00E50E2A"/>
    <w:rsid w:val="00F312C9"/>
    <w:rsid w:val="00F42B69"/>
    <w:rsid w:val="00F50F60"/>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539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5E673C"/>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5E673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0.emf"/><Relationship Id="rId21" Type="http://schemas.openxmlformats.org/officeDocument/2006/relationships/image" Target="media/image18.jpeg"/><Relationship Id="rId34" Type="http://schemas.openxmlformats.org/officeDocument/2006/relationships/oleObject" Target="embeddings/oleObject4.bin"/><Relationship Id="rId42" Type="http://schemas.openxmlformats.org/officeDocument/2006/relationships/oleObject" Target="embeddings/oleObject8.bin"/><Relationship Id="rId47" Type="http://schemas.openxmlformats.org/officeDocument/2006/relationships/oleObject" Target="embeddings/oleObject10.bin"/><Relationship Id="rId50" Type="http://schemas.openxmlformats.org/officeDocument/2006/relationships/image" Target="media/image36.emf"/><Relationship Id="rId55" Type="http://schemas.openxmlformats.org/officeDocument/2006/relationships/oleObject" Target="embeddings/oleObject14.bin"/><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image" Target="media/image59.jpeg"/><Relationship Id="rId7" Type="http://schemas.openxmlformats.org/officeDocument/2006/relationships/image" Target="media/image4.jpeg"/><Relationship Id="rId71" Type="http://schemas.openxmlformats.org/officeDocument/2006/relationships/image" Target="media/image5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5.emf"/><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oleObject" Target="embeddings/oleObject3.bin"/><Relationship Id="rId37" Type="http://schemas.openxmlformats.org/officeDocument/2006/relationships/image" Target="media/image29.emf"/><Relationship Id="rId40" Type="http://schemas.openxmlformats.org/officeDocument/2006/relationships/oleObject" Target="embeddings/oleObject7.bin"/><Relationship Id="rId45" Type="http://schemas.openxmlformats.org/officeDocument/2006/relationships/image" Target="media/image33.png"/><Relationship Id="rId53" Type="http://schemas.openxmlformats.org/officeDocument/2006/relationships/oleObject" Target="embeddings/oleObject13.bin"/><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theme" Target="theme/theme1.xml"/><Relationship Id="rId5" Type="http://schemas.openxmlformats.org/officeDocument/2006/relationships/image" Target="media/image2.jpeg"/><Relationship Id="rId61" Type="http://schemas.openxmlformats.org/officeDocument/2006/relationships/image" Target="media/image44.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6.emf"/><Relationship Id="rId44" Type="http://schemas.openxmlformats.org/officeDocument/2006/relationships/oleObject" Target="embeddings/oleObject9.bin"/><Relationship Id="rId52" Type="http://schemas.openxmlformats.org/officeDocument/2006/relationships/image" Target="media/image37.emf"/><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emf"/><Relationship Id="rId30" Type="http://schemas.openxmlformats.org/officeDocument/2006/relationships/oleObject" Target="embeddings/oleObject2.bin"/><Relationship Id="rId35" Type="http://schemas.openxmlformats.org/officeDocument/2006/relationships/image" Target="media/image28.emf"/><Relationship Id="rId43" Type="http://schemas.openxmlformats.org/officeDocument/2006/relationships/image" Target="media/image32.emf"/><Relationship Id="rId48" Type="http://schemas.openxmlformats.org/officeDocument/2006/relationships/image" Target="media/image35.wmf"/><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image" Target="media/image5.jpeg"/><Relationship Id="rId51" Type="http://schemas.openxmlformats.org/officeDocument/2006/relationships/oleObject" Target="embeddings/oleObject12.bin"/><Relationship Id="rId72" Type="http://schemas.openxmlformats.org/officeDocument/2006/relationships/image" Target="media/image5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27.emf"/><Relationship Id="rId38" Type="http://schemas.openxmlformats.org/officeDocument/2006/relationships/oleObject" Target="embeddings/oleObject6.bin"/><Relationship Id="rId46" Type="http://schemas.openxmlformats.org/officeDocument/2006/relationships/image" Target="media/image34.wmf"/><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7.jpeg"/><Relationship Id="rId41" Type="http://schemas.openxmlformats.org/officeDocument/2006/relationships/image" Target="media/image31.emf"/><Relationship Id="rId54" Type="http://schemas.openxmlformats.org/officeDocument/2006/relationships/image" Target="media/image38.emf"/><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oleObject" Target="embeddings/oleObject1.bin"/><Relationship Id="rId36" Type="http://schemas.openxmlformats.org/officeDocument/2006/relationships/oleObject" Target="embeddings/oleObject5.bin"/><Relationship Id="rId49" Type="http://schemas.openxmlformats.org/officeDocument/2006/relationships/oleObject" Target="embeddings/oleObject11.bin"/><Relationship Id="rId57" Type="http://schemas.openxmlformats.org/officeDocument/2006/relationships/image" Target="media/image40.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63</Pages>
  <Words>1617</Words>
  <Characters>8737</Characters>
  <Application>Microsoft Office Word</Application>
  <DocSecurity>0</DocSecurity>
  <Lines>72</Lines>
  <Paragraphs>20</Paragraphs>
  <ScaleCrop>false</ScaleCrop>
  <Company/>
  <LinksUpToDate>false</LinksUpToDate>
  <CharactersWithSpaces>10334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2021-10-29T17:00:00Z</dcterms:created>
  <dcterms:modified xsi:type="dcterms:W3CDTF">2021-10-29T17:04:00Z</dcterms:modified>
</cp:coreProperties>
</file>