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306F7" w14:textId="65755EC7" w:rsidR="00AD6940" w:rsidRPr="001617A9" w:rsidRDefault="001617A9" w:rsidP="00CD4F92">
      <w:pPr>
        <w:jc w:val="center"/>
        <w:rPr>
          <w:rFonts w:asciiTheme="minorHAnsi" w:hAnsiTheme="minorHAnsi" w:cstheme="minorHAnsi"/>
          <w:b/>
          <w:bCs/>
          <w:sz w:val="32"/>
          <w:szCs w:val="72"/>
          <w:lang w:val="el-GR"/>
        </w:rPr>
      </w:pPr>
      <w:r w:rsidRPr="001617A9">
        <w:rPr>
          <w:rFonts w:asciiTheme="minorHAnsi" w:hAnsiTheme="minorHAnsi" w:cstheme="minorHAnsi"/>
          <w:b/>
          <w:bCs/>
          <w:sz w:val="38"/>
          <w:szCs w:val="78"/>
          <w:lang w:val="el-GR"/>
        </w:rPr>
        <w:t>ΕΡΓΑΣΙΑ ΜΑΘΗΜΑΤΟΣ</w:t>
      </w:r>
      <w:r w:rsidRPr="00CF12BF">
        <w:rPr>
          <w:rFonts w:asciiTheme="minorHAnsi" w:hAnsiTheme="minorHAnsi" w:cstheme="minorHAnsi"/>
          <w:b/>
          <w:bCs/>
          <w:sz w:val="38"/>
          <w:szCs w:val="78"/>
          <w:lang w:val="el-GR"/>
        </w:rPr>
        <w:t>:</w:t>
      </w:r>
      <w:r w:rsidRPr="001617A9">
        <w:rPr>
          <w:rFonts w:asciiTheme="minorHAnsi" w:hAnsiTheme="minorHAnsi" w:cstheme="minorHAnsi"/>
          <w:b/>
          <w:bCs/>
          <w:sz w:val="38"/>
          <w:szCs w:val="78"/>
          <w:lang w:val="el-GR"/>
        </w:rPr>
        <w:t xml:space="preserve"> ΕΛΕΓΚΤΙΚΗ</w:t>
      </w:r>
      <w:r w:rsidRPr="001617A9">
        <w:rPr>
          <w:rFonts w:asciiTheme="minorHAnsi" w:hAnsiTheme="minorHAnsi" w:cstheme="minorHAnsi"/>
          <w:b/>
          <w:bCs/>
          <w:sz w:val="32"/>
          <w:szCs w:val="72"/>
          <w:lang w:val="el-GR"/>
        </w:rPr>
        <w:t xml:space="preserve"> </w:t>
      </w:r>
    </w:p>
    <w:p w14:paraId="1DA1FA23" w14:textId="77777777" w:rsidR="00AD6940" w:rsidRPr="00735E67" w:rsidRDefault="00AD6940" w:rsidP="00CD4F92">
      <w:pPr>
        <w:jc w:val="center"/>
        <w:rPr>
          <w:rFonts w:asciiTheme="minorHAnsi" w:hAnsiTheme="minorHAnsi" w:cstheme="minorHAnsi"/>
          <w:sz w:val="32"/>
          <w:szCs w:val="72"/>
          <w:lang w:val="el-GR"/>
        </w:rPr>
      </w:pPr>
    </w:p>
    <w:p w14:paraId="6A05C9BC" w14:textId="77777777" w:rsidR="00AD6940" w:rsidRPr="00735E67" w:rsidRDefault="00AD6940" w:rsidP="00CD4F92">
      <w:pPr>
        <w:jc w:val="center"/>
        <w:rPr>
          <w:rFonts w:asciiTheme="minorHAnsi" w:hAnsiTheme="minorHAnsi" w:cstheme="minorHAnsi"/>
          <w:sz w:val="32"/>
          <w:szCs w:val="72"/>
          <w:lang w:val="el-GR"/>
        </w:rPr>
      </w:pPr>
    </w:p>
    <w:p w14:paraId="7B1913E6" w14:textId="77777777" w:rsidR="00AD6940" w:rsidRPr="00735E67" w:rsidRDefault="00AD6940" w:rsidP="00CD4F92">
      <w:pPr>
        <w:jc w:val="center"/>
        <w:rPr>
          <w:rFonts w:asciiTheme="minorHAnsi" w:hAnsiTheme="minorHAnsi" w:cstheme="minorHAnsi"/>
          <w:sz w:val="32"/>
          <w:szCs w:val="72"/>
          <w:lang w:val="el-GR"/>
        </w:rPr>
      </w:pPr>
    </w:p>
    <w:p w14:paraId="0C1D6042" w14:textId="77777777" w:rsidR="00AD6940" w:rsidRPr="00735E67" w:rsidRDefault="00AD6940" w:rsidP="00CD4F92">
      <w:pPr>
        <w:jc w:val="center"/>
        <w:rPr>
          <w:rFonts w:asciiTheme="minorHAnsi" w:hAnsiTheme="minorHAnsi" w:cstheme="minorHAnsi"/>
          <w:sz w:val="32"/>
          <w:szCs w:val="72"/>
          <w:lang w:val="el-GR"/>
        </w:rPr>
      </w:pPr>
    </w:p>
    <w:p w14:paraId="5E0287A3" w14:textId="77777777" w:rsidR="005238D1" w:rsidRPr="005238D1" w:rsidRDefault="005238D1" w:rsidP="005238D1">
      <w:pPr>
        <w:jc w:val="center"/>
        <w:rPr>
          <w:rFonts w:asciiTheme="minorHAnsi" w:hAnsiTheme="minorHAnsi" w:cstheme="minorHAnsi"/>
          <w:sz w:val="32"/>
          <w:szCs w:val="72"/>
          <w:lang w:val="el-GR"/>
        </w:rPr>
      </w:pPr>
      <w:r w:rsidRPr="005238D1">
        <w:rPr>
          <w:rFonts w:asciiTheme="minorHAnsi" w:hAnsiTheme="minorHAnsi" w:cstheme="minorHAnsi"/>
          <w:sz w:val="32"/>
          <w:szCs w:val="72"/>
          <w:lang w:val="el-GR"/>
        </w:rPr>
        <w:t>Εκφώνηση εργασίας</w:t>
      </w:r>
    </w:p>
    <w:p w14:paraId="221A52E1" w14:textId="77777777" w:rsidR="00AD6940" w:rsidRPr="00735E67" w:rsidRDefault="00AD6940" w:rsidP="00CD4F92">
      <w:pPr>
        <w:jc w:val="center"/>
        <w:rPr>
          <w:rFonts w:asciiTheme="minorHAnsi" w:hAnsiTheme="minorHAnsi" w:cstheme="minorHAnsi"/>
          <w:sz w:val="32"/>
          <w:szCs w:val="72"/>
          <w:lang w:val="el-GR"/>
        </w:rPr>
      </w:pPr>
    </w:p>
    <w:p w14:paraId="66EA5355" w14:textId="77777777" w:rsidR="00AD6940" w:rsidRPr="00735E67" w:rsidRDefault="00AD6940" w:rsidP="00CD4F92">
      <w:pPr>
        <w:jc w:val="center"/>
        <w:rPr>
          <w:rFonts w:asciiTheme="minorHAnsi" w:hAnsiTheme="minorHAnsi" w:cstheme="minorHAnsi"/>
          <w:sz w:val="32"/>
          <w:szCs w:val="72"/>
          <w:lang w:val="el-GR"/>
        </w:rPr>
      </w:pPr>
    </w:p>
    <w:p w14:paraId="33E51416" w14:textId="23B85A62" w:rsidR="00CD4F92" w:rsidRDefault="00AD6940" w:rsidP="0090227D">
      <w:pPr>
        <w:jc w:val="center"/>
        <w:rPr>
          <w:rFonts w:asciiTheme="minorHAnsi" w:hAnsiTheme="minorHAnsi" w:cstheme="minorHAnsi"/>
          <w:i/>
          <w:sz w:val="32"/>
          <w:szCs w:val="72"/>
          <w:lang w:val="el-GR"/>
        </w:rPr>
      </w:pPr>
      <w:r w:rsidRPr="00735E67">
        <w:rPr>
          <w:rFonts w:asciiTheme="minorHAnsi" w:hAnsiTheme="minorHAnsi" w:cstheme="minorHAnsi"/>
          <w:i/>
          <w:sz w:val="32"/>
          <w:szCs w:val="72"/>
          <w:lang w:val="el-GR"/>
        </w:rPr>
        <w:t xml:space="preserve">Ακαδημαϊκό έτος </w:t>
      </w:r>
      <w:r w:rsidR="0090227D">
        <w:rPr>
          <w:rFonts w:asciiTheme="minorHAnsi" w:hAnsiTheme="minorHAnsi" w:cstheme="minorHAnsi"/>
          <w:i/>
          <w:sz w:val="32"/>
          <w:szCs w:val="72"/>
          <w:lang w:val="el-GR"/>
        </w:rPr>
        <w:t>2020-2021</w:t>
      </w:r>
    </w:p>
    <w:p w14:paraId="727015F9" w14:textId="5107F063" w:rsidR="00612D12" w:rsidRDefault="00612D12">
      <w:pPr>
        <w:spacing w:after="200" w:line="276" w:lineRule="auto"/>
        <w:rPr>
          <w:rFonts w:asciiTheme="minorHAnsi" w:hAnsiTheme="minorHAnsi" w:cstheme="minorHAnsi"/>
          <w:i/>
          <w:sz w:val="32"/>
          <w:szCs w:val="72"/>
          <w:lang w:val="el-GR"/>
        </w:rPr>
      </w:pPr>
      <w:r>
        <w:rPr>
          <w:rFonts w:asciiTheme="minorHAnsi" w:hAnsiTheme="minorHAnsi" w:cstheme="minorHAnsi"/>
          <w:i/>
          <w:sz w:val="32"/>
          <w:szCs w:val="72"/>
          <w:lang w:val="el-GR"/>
        </w:rPr>
        <w:br w:type="page"/>
      </w:r>
    </w:p>
    <w:p w14:paraId="76406D20" w14:textId="1C624568" w:rsidR="003C30A7" w:rsidRPr="00735E67" w:rsidRDefault="000A025B" w:rsidP="00735E67">
      <w:pPr>
        <w:shd w:val="clear" w:color="auto" w:fill="D9D9D9" w:themeFill="background1" w:themeFillShade="D9"/>
        <w:spacing w:line="276" w:lineRule="auto"/>
        <w:jc w:val="both"/>
        <w:rPr>
          <w:rFonts w:asciiTheme="minorHAnsi" w:hAnsiTheme="minorHAnsi" w:cstheme="minorHAnsi"/>
          <w:b/>
          <w:sz w:val="24"/>
          <w:szCs w:val="24"/>
          <w:u w:val="single"/>
          <w:lang w:val="el-GR"/>
        </w:rPr>
      </w:pPr>
      <w:r w:rsidRPr="00735E67">
        <w:rPr>
          <w:rFonts w:asciiTheme="minorHAnsi" w:hAnsiTheme="minorHAnsi" w:cstheme="minorHAnsi"/>
          <w:b/>
          <w:sz w:val="24"/>
          <w:szCs w:val="24"/>
          <w:u w:val="single"/>
          <w:lang w:val="el-GR"/>
        </w:rPr>
        <w:lastRenderedPageBreak/>
        <w:t>1</w:t>
      </w:r>
      <w:r w:rsidRPr="00735E67">
        <w:rPr>
          <w:rFonts w:asciiTheme="minorHAnsi" w:hAnsiTheme="minorHAnsi" w:cstheme="minorHAnsi"/>
          <w:b/>
          <w:sz w:val="24"/>
          <w:szCs w:val="24"/>
          <w:u w:val="single"/>
          <w:vertAlign w:val="superscript"/>
          <w:lang w:val="el-GR"/>
        </w:rPr>
        <w:t>ο</w:t>
      </w:r>
      <w:r w:rsidR="00735E67" w:rsidRPr="00735E67">
        <w:rPr>
          <w:rFonts w:asciiTheme="minorHAnsi" w:hAnsiTheme="minorHAnsi" w:cstheme="minorHAnsi"/>
          <w:b/>
          <w:sz w:val="24"/>
          <w:szCs w:val="24"/>
          <w:u w:val="single"/>
          <w:lang w:val="el-GR"/>
        </w:rPr>
        <w:t xml:space="preserve"> Θ</w:t>
      </w:r>
      <w:r w:rsidRPr="00735E67">
        <w:rPr>
          <w:rFonts w:asciiTheme="minorHAnsi" w:hAnsiTheme="minorHAnsi" w:cstheme="minorHAnsi"/>
          <w:b/>
          <w:sz w:val="24"/>
          <w:szCs w:val="24"/>
          <w:u w:val="single"/>
          <w:lang w:val="el-GR"/>
        </w:rPr>
        <w:t>έμα</w:t>
      </w:r>
      <w:r w:rsidR="00130068" w:rsidRPr="00735E67">
        <w:rPr>
          <w:rFonts w:asciiTheme="minorHAnsi" w:hAnsiTheme="minorHAnsi" w:cstheme="minorHAnsi"/>
          <w:b/>
          <w:sz w:val="24"/>
          <w:szCs w:val="24"/>
          <w:u w:val="single"/>
          <w:lang w:val="el-GR"/>
        </w:rPr>
        <w:t xml:space="preserve"> (</w:t>
      </w:r>
      <w:r w:rsidR="000E438A">
        <w:rPr>
          <w:rFonts w:asciiTheme="minorHAnsi" w:hAnsiTheme="minorHAnsi" w:cstheme="minorHAnsi"/>
          <w:b/>
          <w:sz w:val="24"/>
          <w:szCs w:val="24"/>
          <w:u w:val="single"/>
          <w:lang w:val="el-GR"/>
        </w:rPr>
        <w:t>3</w:t>
      </w:r>
      <w:r w:rsidRPr="00735E67">
        <w:rPr>
          <w:rFonts w:asciiTheme="minorHAnsi" w:hAnsiTheme="minorHAnsi" w:cstheme="minorHAnsi"/>
          <w:b/>
          <w:sz w:val="24"/>
          <w:szCs w:val="24"/>
          <w:u w:val="single"/>
          <w:lang w:val="el-GR"/>
        </w:rPr>
        <w:t>0 μονάδες)</w:t>
      </w:r>
    </w:p>
    <w:p w14:paraId="31B19D98" w14:textId="77777777" w:rsidR="000E438A" w:rsidRPr="00CF12BF" w:rsidRDefault="000E438A" w:rsidP="000E438A">
      <w:pPr>
        <w:jc w:val="both"/>
        <w:rPr>
          <w:sz w:val="6"/>
          <w:szCs w:val="6"/>
          <w:lang w:val="el-GR"/>
        </w:rPr>
      </w:pPr>
    </w:p>
    <w:p w14:paraId="1F7E84E2" w14:textId="6AD5D402" w:rsidR="000E438A" w:rsidRDefault="000E438A" w:rsidP="000E438A">
      <w:pPr>
        <w:jc w:val="both"/>
        <w:rPr>
          <w:lang w:val="el-GR"/>
        </w:rPr>
      </w:pPr>
      <w:r w:rsidRPr="00FA00E2">
        <w:rPr>
          <w:lang w:val="el-GR"/>
        </w:rPr>
        <w:t>Να αποτυπωθούν σε διάγραμμα ροής (</w:t>
      </w:r>
      <w:r w:rsidRPr="00FA00E2">
        <w:t>flowchart</w:t>
      </w:r>
      <w:r w:rsidRPr="00FA00E2">
        <w:rPr>
          <w:lang w:val="el-GR"/>
        </w:rPr>
        <w:t xml:space="preserve">) οι διαδικασίες </w:t>
      </w:r>
      <w:r w:rsidR="00CF12BF">
        <w:rPr>
          <w:lang w:val="el-GR"/>
        </w:rPr>
        <w:t xml:space="preserve">που παρατίθενται παρακάτω, με βάση </w:t>
      </w:r>
      <w:r w:rsidRPr="00FA00E2">
        <w:rPr>
          <w:lang w:val="el-GR"/>
        </w:rPr>
        <w:t xml:space="preserve">τα </w:t>
      </w:r>
      <w:r>
        <w:rPr>
          <w:lang w:val="el-GR"/>
        </w:rPr>
        <w:t xml:space="preserve">σχήματα </w:t>
      </w:r>
      <w:r w:rsidRPr="00FA00E2">
        <w:rPr>
          <w:lang w:val="el-GR"/>
        </w:rPr>
        <w:t>που είναι διαθέσιμα.</w:t>
      </w:r>
    </w:p>
    <w:p w14:paraId="28333761" w14:textId="4FE05862" w:rsidR="00CF12BF" w:rsidRDefault="00CF12BF" w:rsidP="000E438A">
      <w:pPr>
        <w:jc w:val="both"/>
        <w:rPr>
          <w:lang w:val="el-GR"/>
        </w:rPr>
      </w:pPr>
    </w:p>
    <w:p w14:paraId="0EB3BCAB" w14:textId="77777777" w:rsidR="00CF12BF" w:rsidRDefault="00CF12BF" w:rsidP="00CF12BF">
      <w:pPr>
        <w:rPr>
          <w:sz w:val="2"/>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34"/>
      </w:tblGrid>
      <w:tr w:rsidR="00CF12BF" w14:paraId="68A81D7E" w14:textId="77777777" w:rsidTr="0069717D">
        <w:trPr>
          <w:cantSplit/>
          <w:tblHeader/>
        </w:trPr>
        <w:tc>
          <w:tcPr>
            <w:tcW w:w="14034" w:type="dxa"/>
            <w:shd w:val="clear" w:color="auto" w:fill="0000FF"/>
          </w:tcPr>
          <w:p w14:paraId="20599243" w14:textId="77777777" w:rsidR="00CF12BF" w:rsidRDefault="00CF12BF" w:rsidP="0069717D">
            <w:pPr>
              <w:tabs>
                <w:tab w:val="left" w:pos="317"/>
                <w:tab w:val="left" w:pos="4199"/>
              </w:tabs>
              <w:jc w:val="center"/>
              <w:rPr>
                <w:b/>
                <w:color w:val="FFFFFF"/>
              </w:rPr>
            </w:pPr>
            <w:r>
              <w:br w:type="page"/>
            </w:r>
            <w:r>
              <w:br w:type="page"/>
            </w:r>
            <w:r>
              <w:br w:type="page"/>
            </w:r>
            <w:r>
              <w:br w:type="page"/>
            </w:r>
            <w:r>
              <w:br w:type="page"/>
            </w:r>
          </w:p>
          <w:p w14:paraId="274CD947" w14:textId="77777777" w:rsidR="00CF12BF" w:rsidRDefault="00CF12BF" w:rsidP="0069717D">
            <w:pPr>
              <w:tabs>
                <w:tab w:val="left" w:pos="317"/>
                <w:tab w:val="left" w:pos="4199"/>
              </w:tabs>
              <w:jc w:val="center"/>
              <w:rPr>
                <w:b/>
                <w:color w:val="FFFFFF"/>
                <w:sz w:val="28"/>
              </w:rPr>
            </w:pPr>
            <w:r>
              <w:rPr>
                <w:b/>
                <w:color w:val="FFFFFF"/>
                <w:sz w:val="28"/>
              </w:rPr>
              <w:t xml:space="preserve">1. ΟΙΚΟΝΟΜΙΚΗ ΑΝΑΛΥΣΗ ΠΕΛΑΤΗ </w:t>
            </w:r>
          </w:p>
          <w:p w14:paraId="4A383077" w14:textId="77777777" w:rsidR="00CF12BF" w:rsidRDefault="00CF12BF" w:rsidP="0069717D">
            <w:pPr>
              <w:tabs>
                <w:tab w:val="left" w:pos="317"/>
                <w:tab w:val="left" w:pos="4199"/>
              </w:tabs>
              <w:jc w:val="center"/>
              <w:rPr>
                <w:b/>
                <w:color w:val="FFFFFF"/>
              </w:rPr>
            </w:pPr>
          </w:p>
        </w:tc>
      </w:tr>
    </w:tbl>
    <w:p w14:paraId="148069EE" w14:textId="77777777" w:rsidR="00CF12BF" w:rsidRPr="002E7977" w:rsidRDefault="00CF12BF" w:rsidP="00CF12BF">
      <w:pPr>
        <w:rPr>
          <w:sz w:val="10"/>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371"/>
        <w:gridCol w:w="2126"/>
        <w:gridCol w:w="2127"/>
        <w:gridCol w:w="1559"/>
      </w:tblGrid>
      <w:tr w:rsidR="00CF12BF" w14:paraId="14081880" w14:textId="77777777" w:rsidTr="0069717D">
        <w:trPr>
          <w:cantSplit/>
        </w:trPr>
        <w:tc>
          <w:tcPr>
            <w:tcW w:w="851" w:type="dxa"/>
            <w:vAlign w:val="center"/>
          </w:tcPr>
          <w:p w14:paraId="1D6C8C4E" w14:textId="77777777" w:rsidR="00CF12BF" w:rsidRPr="00DF219D" w:rsidRDefault="00CF12BF" w:rsidP="0069717D">
            <w:pPr>
              <w:jc w:val="center"/>
              <w:rPr>
                <w:b/>
                <w:sz w:val="24"/>
              </w:rPr>
            </w:pPr>
            <w:r w:rsidRPr="00DF219D">
              <w:rPr>
                <w:b/>
                <w:sz w:val="24"/>
              </w:rPr>
              <w:t>Α/Α</w:t>
            </w:r>
          </w:p>
        </w:tc>
        <w:tc>
          <w:tcPr>
            <w:tcW w:w="7371" w:type="dxa"/>
            <w:vAlign w:val="center"/>
          </w:tcPr>
          <w:p w14:paraId="684F52B1" w14:textId="77777777" w:rsidR="00CF12BF" w:rsidRPr="00DF219D" w:rsidRDefault="00CF12BF" w:rsidP="0069717D">
            <w:pPr>
              <w:jc w:val="center"/>
              <w:rPr>
                <w:b/>
                <w:sz w:val="24"/>
              </w:rPr>
            </w:pPr>
            <w:r w:rsidRPr="00DF219D">
              <w:rPr>
                <w:b/>
                <w:sz w:val="24"/>
              </w:rPr>
              <w:t>ΕΝΕΡΓΕΙΑ</w:t>
            </w:r>
          </w:p>
        </w:tc>
        <w:tc>
          <w:tcPr>
            <w:tcW w:w="2126" w:type="dxa"/>
            <w:vAlign w:val="center"/>
          </w:tcPr>
          <w:p w14:paraId="46243FA5" w14:textId="77777777" w:rsidR="00CF12BF" w:rsidRPr="00DF219D" w:rsidRDefault="00CF12BF" w:rsidP="0069717D">
            <w:pPr>
              <w:tabs>
                <w:tab w:val="left" w:pos="4199"/>
              </w:tabs>
              <w:ind w:left="200"/>
              <w:jc w:val="center"/>
              <w:rPr>
                <w:b/>
                <w:sz w:val="24"/>
              </w:rPr>
            </w:pPr>
            <w:r w:rsidRPr="00DF219D">
              <w:rPr>
                <w:b/>
                <w:sz w:val="24"/>
              </w:rPr>
              <w:t>ΥΠΕΥΘΥΝΟΣ</w:t>
            </w:r>
          </w:p>
        </w:tc>
        <w:tc>
          <w:tcPr>
            <w:tcW w:w="2127" w:type="dxa"/>
            <w:vAlign w:val="center"/>
          </w:tcPr>
          <w:p w14:paraId="77AA73A1" w14:textId="77777777" w:rsidR="00CF12BF" w:rsidRPr="00DF219D" w:rsidRDefault="00CF12BF" w:rsidP="0069717D">
            <w:pPr>
              <w:tabs>
                <w:tab w:val="left" w:pos="4199"/>
              </w:tabs>
              <w:ind w:left="34"/>
              <w:jc w:val="center"/>
              <w:rPr>
                <w:b/>
                <w:sz w:val="24"/>
              </w:rPr>
            </w:pPr>
            <w:r w:rsidRPr="00DF219D">
              <w:rPr>
                <w:b/>
                <w:sz w:val="24"/>
              </w:rPr>
              <w:t>ΑΠΟΤΕΛΕΣΜΑ</w:t>
            </w:r>
          </w:p>
        </w:tc>
        <w:tc>
          <w:tcPr>
            <w:tcW w:w="1559" w:type="dxa"/>
            <w:vAlign w:val="center"/>
          </w:tcPr>
          <w:p w14:paraId="6122EDC2" w14:textId="77777777" w:rsidR="00CF12BF" w:rsidRPr="001F5B37" w:rsidRDefault="00CF12BF" w:rsidP="0069717D">
            <w:pPr>
              <w:tabs>
                <w:tab w:val="left" w:pos="4199"/>
              </w:tabs>
              <w:ind w:left="34"/>
              <w:jc w:val="center"/>
              <w:rPr>
                <w:b/>
                <w:sz w:val="24"/>
              </w:rPr>
            </w:pPr>
            <w:r w:rsidRPr="00DF219D">
              <w:rPr>
                <w:b/>
                <w:sz w:val="24"/>
              </w:rPr>
              <w:t>ΚΩΔIKOΣ ΕΝΤΥΠ</w:t>
            </w:r>
            <w:r>
              <w:rPr>
                <w:b/>
                <w:sz w:val="24"/>
              </w:rPr>
              <w:t>OY</w:t>
            </w:r>
          </w:p>
        </w:tc>
      </w:tr>
      <w:tr w:rsidR="00CF12BF" w:rsidRPr="00CF12BF" w14:paraId="53ED90D0" w14:textId="77777777" w:rsidTr="0069717D">
        <w:trPr>
          <w:cantSplit/>
          <w:trHeight w:val="1087"/>
        </w:trPr>
        <w:tc>
          <w:tcPr>
            <w:tcW w:w="851" w:type="dxa"/>
          </w:tcPr>
          <w:p w14:paraId="15A0A4FE" w14:textId="77777777" w:rsidR="00CF12BF" w:rsidRPr="00801A7B" w:rsidRDefault="00CF12BF" w:rsidP="0069717D">
            <w:pPr>
              <w:ind w:left="34"/>
              <w:jc w:val="center"/>
              <w:rPr>
                <w:b/>
                <w:sz w:val="24"/>
              </w:rPr>
            </w:pPr>
            <w:r>
              <w:rPr>
                <w:b/>
                <w:sz w:val="24"/>
              </w:rPr>
              <w:t>1</w:t>
            </w:r>
            <w:r w:rsidRPr="00801A7B">
              <w:rPr>
                <w:b/>
                <w:sz w:val="24"/>
              </w:rPr>
              <w:t>.1</w:t>
            </w:r>
          </w:p>
        </w:tc>
        <w:tc>
          <w:tcPr>
            <w:tcW w:w="7371" w:type="dxa"/>
          </w:tcPr>
          <w:p w14:paraId="4EE66A7B" w14:textId="77777777" w:rsidR="00CF12BF" w:rsidRPr="00CF12BF" w:rsidRDefault="00CF12BF" w:rsidP="0069717D">
            <w:pPr>
              <w:jc w:val="both"/>
              <w:rPr>
                <w:b/>
                <w:sz w:val="24"/>
                <w:lang w:val="el-GR"/>
              </w:rPr>
            </w:pPr>
            <w:r w:rsidRPr="00CF12BF">
              <w:rPr>
                <w:b/>
                <w:sz w:val="24"/>
                <w:lang w:val="el-GR"/>
              </w:rPr>
              <w:t>Γενικά</w:t>
            </w:r>
          </w:p>
          <w:p w14:paraId="788FD216" w14:textId="77777777" w:rsidR="00CF12BF" w:rsidRPr="00CF12BF" w:rsidRDefault="00CF12BF" w:rsidP="0069717D">
            <w:pPr>
              <w:jc w:val="both"/>
              <w:rPr>
                <w:sz w:val="16"/>
                <w:lang w:val="el-GR"/>
              </w:rPr>
            </w:pPr>
          </w:p>
          <w:p w14:paraId="407B9B4A" w14:textId="77777777" w:rsidR="00CF12BF" w:rsidRPr="00CF12BF" w:rsidRDefault="00CF12BF" w:rsidP="0069717D">
            <w:pPr>
              <w:jc w:val="both"/>
              <w:rPr>
                <w:sz w:val="16"/>
                <w:lang w:val="el-GR"/>
              </w:rPr>
            </w:pPr>
            <w:r w:rsidRPr="00CF12BF">
              <w:rPr>
                <w:noProof/>
                <w:sz w:val="24"/>
                <w:lang w:val="el-GR"/>
              </w:rPr>
              <w:t xml:space="preserve">Η Εμπορική Διεύθυνση εισηγείται τους πιστωτικούς όρους συνεργασίας, η οποία θα έχει την σχέση συνεργασίας με τον πράκτορα ή την εταιρεία.   </w:t>
            </w:r>
          </w:p>
        </w:tc>
        <w:tc>
          <w:tcPr>
            <w:tcW w:w="2126" w:type="dxa"/>
          </w:tcPr>
          <w:p w14:paraId="6101451D" w14:textId="77777777" w:rsidR="00CF12BF" w:rsidRPr="00CF12BF" w:rsidRDefault="00CF12BF" w:rsidP="0069717D">
            <w:pPr>
              <w:jc w:val="center"/>
              <w:rPr>
                <w:lang w:val="el-GR"/>
              </w:rPr>
            </w:pPr>
          </w:p>
        </w:tc>
        <w:tc>
          <w:tcPr>
            <w:tcW w:w="2127" w:type="dxa"/>
          </w:tcPr>
          <w:p w14:paraId="08C56492" w14:textId="77777777" w:rsidR="00CF12BF" w:rsidRPr="00CF12BF" w:rsidRDefault="00CF12BF" w:rsidP="0069717D">
            <w:pPr>
              <w:jc w:val="center"/>
              <w:rPr>
                <w:lang w:val="el-GR"/>
              </w:rPr>
            </w:pPr>
          </w:p>
        </w:tc>
        <w:tc>
          <w:tcPr>
            <w:tcW w:w="1559" w:type="dxa"/>
          </w:tcPr>
          <w:p w14:paraId="17AFF242" w14:textId="77777777" w:rsidR="00CF12BF" w:rsidRPr="00CF12BF" w:rsidRDefault="00CF12BF" w:rsidP="0069717D">
            <w:pPr>
              <w:ind w:left="360"/>
              <w:jc w:val="center"/>
              <w:rPr>
                <w:lang w:val="el-GR"/>
              </w:rPr>
            </w:pPr>
          </w:p>
        </w:tc>
      </w:tr>
      <w:tr w:rsidR="00CF12BF" w14:paraId="4E710005" w14:textId="77777777" w:rsidTr="0069717D">
        <w:trPr>
          <w:cantSplit/>
        </w:trPr>
        <w:tc>
          <w:tcPr>
            <w:tcW w:w="851" w:type="dxa"/>
          </w:tcPr>
          <w:p w14:paraId="5BD9564D" w14:textId="77777777" w:rsidR="00CF12BF" w:rsidRPr="00801A7B" w:rsidRDefault="00CF12BF" w:rsidP="0069717D">
            <w:pPr>
              <w:ind w:left="34"/>
              <w:jc w:val="center"/>
              <w:rPr>
                <w:b/>
                <w:sz w:val="24"/>
              </w:rPr>
            </w:pPr>
            <w:r>
              <w:rPr>
                <w:b/>
                <w:sz w:val="24"/>
              </w:rPr>
              <w:t>1.2</w:t>
            </w:r>
          </w:p>
        </w:tc>
        <w:tc>
          <w:tcPr>
            <w:tcW w:w="7371" w:type="dxa"/>
            <w:vAlign w:val="center"/>
          </w:tcPr>
          <w:p w14:paraId="3BD0A08A" w14:textId="77777777" w:rsidR="00CF12BF" w:rsidRDefault="00CF12BF" w:rsidP="0069717D">
            <w:pPr>
              <w:pStyle w:val="Body"/>
              <w:spacing w:before="0" w:after="0" w:line="240" w:lineRule="auto"/>
              <w:rPr>
                <w:b/>
                <w:bCs/>
                <w:noProof/>
                <w:sz w:val="24"/>
              </w:rPr>
            </w:pPr>
            <w:r>
              <w:rPr>
                <w:b/>
                <w:bCs/>
                <w:noProof/>
                <w:sz w:val="24"/>
              </w:rPr>
              <w:t>Έλεγχος δυσμενών στοιχείων</w:t>
            </w:r>
          </w:p>
          <w:p w14:paraId="4DAB9C6F" w14:textId="77777777" w:rsidR="00CF12BF" w:rsidRPr="00BD05CF" w:rsidRDefault="00CF12BF" w:rsidP="0069717D">
            <w:pPr>
              <w:pStyle w:val="Body"/>
              <w:spacing w:before="0" w:after="0" w:line="240" w:lineRule="auto"/>
              <w:rPr>
                <w:b/>
                <w:bCs/>
                <w:noProof/>
                <w:sz w:val="14"/>
              </w:rPr>
            </w:pPr>
          </w:p>
          <w:p w14:paraId="4B9D210B" w14:textId="77777777" w:rsidR="00CF12BF" w:rsidRPr="00CF12BF" w:rsidRDefault="00CF12BF" w:rsidP="0069717D">
            <w:pPr>
              <w:jc w:val="both"/>
              <w:rPr>
                <w:bCs/>
                <w:noProof/>
                <w:sz w:val="24"/>
                <w:lang w:val="el-GR"/>
              </w:rPr>
            </w:pPr>
            <w:r w:rsidRPr="00CF12BF">
              <w:rPr>
                <w:bCs/>
                <w:noProof/>
                <w:sz w:val="24"/>
                <w:lang w:val="el-GR"/>
              </w:rPr>
              <w:t>Πραγματοποιείται έλεγχος ύπαρξης τυχόν δυσμενών στοιχείων.</w:t>
            </w:r>
          </w:p>
          <w:p w14:paraId="66099137" w14:textId="77777777" w:rsidR="00CF12BF" w:rsidRPr="00CF12BF" w:rsidRDefault="00CF12BF" w:rsidP="0069717D">
            <w:pPr>
              <w:jc w:val="both"/>
              <w:rPr>
                <w:noProof/>
                <w:sz w:val="24"/>
                <w:lang w:val="el-GR"/>
              </w:rPr>
            </w:pPr>
          </w:p>
        </w:tc>
        <w:tc>
          <w:tcPr>
            <w:tcW w:w="2126" w:type="dxa"/>
          </w:tcPr>
          <w:p w14:paraId="1814CC3D" w14:textId="77777777" w:rsidR="00CF12BF" w:rsidRPr="00CF12BF" w:rsidRDefault="00CF12BF" w:rsidP="0069717D">
            <w:pPr>
              <w:tabs>
                <w:tab w:val="left" w:pos="4199"/>
              </w:tabs>
              <w:jc w:val="center"/>
              <w:rPr>
                <w:sz w:val="24"/>
                <w:szCs w:val="24"/>
                <w:lang w:val="el-GR"/>
              </w:rPr>
            </w:pPr>
          </w:p>
          <w:p w14:paraId="70EC1128" w14:textId="77777777" w:rsidR="00CF12BF" w:rsidRPr="00CF12BF" w:rsidRDefault="00CF12BF" w:rsidP="0069717D">
            <w:pPr>
              <w:tabs>
                <w:tab w:val="left" w:pos="4199"/>
              </w:tabs>
              <w:jc w:val="center"/>
              <w:rPr>
                <w:sz w:val="12"/>
                <w:szCs w:val="24"/>
                <w:lang w:val="el-GR"/>
              </w:rPr>
            </w:pPr>
          </w:p>
          <w:p w14:paraId="2B5B12EF" w14:textId="77777777" w:rsidR="00CF12BF" w:rsidRPr="00F324E1" w:rsidRDefault="00CF12BF" w:rsidP="0069717D">
            <w:pPr>
              <w:tabs>
                <w:tab w:val="left" w:pos="4199"/>
              </w:tabs>
              <w:ind w:left="-108" w:right="-108"/>
              <w:jc w:val="center"/>
              <w:rPr>
                <w:sz w:val="24"/>
                <w:szCs w:val="24"/>
              </w:rPr>
            </w:pPr>
            <w:proofErr w:type="spellStart"/>
            <w:r>
              <w:rPr>
                <w:sz w:val="24"/>
                <w:szCs w:val="24"/>
              </w:rPr>
              <w:t>Στέλεχος</w:t>
            </w:r>
            <w:proofErr w:type="spellEnd"/>
            <w:r>
              <w:rPr>
                <w:sz w:val="24"/>
                <w:szCs w:val="24"/>
              </w:rPr>
              <w:t xml:space="preserve"> π</w:t>
            </w:r>
            <w:proofErr w:type="spellStart"/>
            <w:r>
              <w:rPr>
                <w:sz w:val="24"/>
                <w:szCs w:val="24"/>
              </w:rPr>
              <w:t>ιστωτικού</w:t>
            </w:r>
            <w:proofErr w:type="spellEnd"/>
            <w:r>
              <w:rPr>
                <w:sz w:val="24"/>
                <w:szCs w:val="24"/>
              </w:rPr>
              <w:t xml:space="preserve"> </w:t>
            </w:r>
            <w:proofErr w:type="spellStart"/>
            <w:r>
              <w:rPr>
                <w:sz w:val="24"/>
                <w:szCs w:val="24"/>
              </w:rPr>
              <w:t>ελέγχου</w:t>
            </w:r>
            <w:proofErr w:type="spellEnd"/>
          </w:p>
        </w:tc>
        <w:tc>
          <w:tcPr>
            <w:tcW w:w="2127" w:type="dxa"/>
          </w:tcPr>
          <w:p w14:paraId="5FF227C6" w14:textId="77777777" w:rsidR="00CF12BF" w:rsidRPr="002F5FC8" w:rsidRDefault="00CF12BF" w:rsidP="0069717D">
            <w:pPr>
              <w:tabs>
                <w:tab w:val="left" w:pos="4199"/>
              </w:tabs>
              <w:jc w:val="center"/>
              <w:rPr>
                <w:szCs w:val="24"/>
              </w:rPr>
            </w:pPr>
          </w:p>
          <w:p w14:paraId="67ECC5AC" w14:textId="77777777" w:rsidR="00CF12BF" w:rsidRPr="00DF219D" w:rsidRDefault="00CF12BF" w:rsidP="0069717D">
            <w:pPr>
              <w:tabs>
                <w:tab w:val="left" w:pos="4199"/>
              </w:tabs>
              <w:jc w:val="center"/>
              <w:rPr>
                <w:sz w:val="16"/>
                <w:szCs w:val="24"/>
              </w:rPr>
            </w:pPr>
          </w:p>
          <w:p w14:paraId="01684329" w14:textId="77777777" w:rsidR="00CF12BF" w:rsidRPr="00DF219D" w:rsidRDefault="00CF12BF" w:rsidP="0069717D">
            <w:pPr>
              <w:tabs>
                <w:tab w:val="left" w:pos="4199"/>
              </w:tabs>
              <w:jc w:val="center"/>
              <w:rPr>
                <w:sz w:val="24"/>
                <w:szCs w:val="24"/>
              </w:rPr>
            </w:pPr>
            <w:proofErr w:type="spellStart"/>
            <w:r>
              <w:rPr>
                <w:sz w:val="24"/>
                <w:szCs w:val="24"/>
              </w:rPr>
              <w:t>Έλεγχος</w:t>
            </w:r>
            <w:proofErr w:type="spellEnd"/>
            <w:r>
              <w:rPr>
                <w:sz w:val="24"/>
                <w:szCs w:val="24"/>
              </w:rPr>
              <w:t xml:space="preserve"> </w:t>
            </w:r>
            <w:proofErr w:type="spellStart"/>
            <w:r>
              <w:rPr>
                <w:sz w:val="24"/>
                <w:szCs w:val="24"/>
              </w:rPr>
              <w:t>δυσμενών</w:t>
            </w:r>
            <w:proofErr w:type="spellEnd"/>
            <w:r>
              <w:rPr>
                <w:sz w:val="24"/>
                <w:szCs w:val="24"/>
              </w:rPr>
              <w:t xml:space="preserve"> </w:t>
            </w:r>
            <w:proofErr w:type="spellStart"/>
            <w:r>
              <w:rPr>
                <w:sz w:val="24"/>
                <w:szCs w:val="24"/>
              </w:rPr>
              <w:t>στοιχείων</w:t>
            </w:r>
            <w:proofErr w:type="spellEnd"/>
          </w:p>
        </w:tc>
        <w:tc>
          <w:tcPr>
            <w:tcW w:w="1559" w:type="dxa"/>
          </w:tcPr>
          <w:p w14:paraId="17E5300C" w14:textId="77777777" w:rsidR="00CF12BF" w:rsidRPr="00DF219D" w:rsidRDefault="00CF12BF" w:rsidP="0069717D">
            <w:pPr>
              <w:tabs>
                <w:tab w:val="left" w:pos="4199"/>
              </w:tabs>
              <w:ind w:left="360"/>
              <w:jc w:val="center"/>
              <w:rPr>
                <w:sz w:val="24"/>
                <w:szCs w:val="24"/>
              </w:rPr>
            </w:pPr>
          </w:p>
        </w:tc>
      </w:tr>
      <w:tr w:rsidR="00CF12BF" w14:paraId="479FEE66" w14:textId="77777777" w:rsidTr="0069717D">
        <w:trPr>
          <w:cantSplit/>
        </w:trPr>
        <w:tc>
          <w:tcPr>
            <w:tcW w:w="851" w:type="dxa"/>
          </w:tcPr>
          <w:p w14:paraId="601AA5FB" w14:textId="77777777" w:rsidR="00CF12BF" w:rsidRDefault="00CF12BF" w:rsidP="0069717D">
            <w:pPr>
              <w:ind w:left="34"/>
              <w:jc w:val="center"/>
              <w:rPr>
                <w:b/>
                <w:sz w:val="24"/>
              </w:rPr>
            </w:pPr>
            <w:r>
              <w:rPr>
                <w:b/>
                <w:sz w:val="24"/>
              </w:rPr>
              <w:t>1.3</w:t>
            </w:r>
          </w:p>
        </w:tc>
        <w:tc>
          <w:tcPr>
            <w:tcW w:w="7371" w:type="dxa"/>
            <w:vAlign w:val="center"/>
          </w:tcPr>
          <w:p w14:paraId="795E6E63" w14:textId="77777777" w:rsidR="00CF12BF" w:rsidRDefault="00CF12BF" w:rsidP="0069717D">
            <w:pPr>
              <w:pStyle w:val="Body"/>
              <w:spacing w:before="0" w:after="0" w:line="240" w:lineRule="auto"/>
              <w:rPr>
                <w:b/>
                <w:bCs/>
                <w:noProof/>
                <w:sz w:val="24"/>
              </w:rPr>
            </w:pPr>
            <w:r>
              <w:rPr>
                <w:b/>
                <w:bCs/>
                <w:noProof/>
                <w:sz w:val="24"/>
              </w:rPr>
              <w:t>Οικονομική ανάλυση υποψήφιου πελάτη</w:t>
            </w:r>
          </w:p>
          <w:p w14:paraId="36BDD4DC" w14:textId="77777777" w:rsidR="00CF12BF" w:rsidRPr="002E7977" w:rsidRDefault="00CF12BF" w:rsidP="0069717D">
            <w:pPr>
              <w:pStyle w:val="Body"/>
              <w:spacing w:before="0" w:after="0" w:line="240" w:lineRule="auto"/>
              <w:rPr>
                <w:b/>
                <w:bCs/>
                <w:noProof/>
                <w:sz w:val="18"/>
              </w:rPr>
            </w:pPr>
          </w:p>
          <w:p w14:paraId="1503F734" w14:textId="77777777" w:rsidR="00CF12BF" w:rsidRDefault="00CF12BF" w:rsidP="0069717D">
            <w:pPr>
              <w:pStyle w:val="Body"/>
              <w:spacing w:before="0" w:after="0" w:line="240" w:lineRule="auto"/>
              <w:rPr>
                <w:bCs/>
                <w:noProof/>
                <w:sz w:val="24"/>
              </w:rPr>
            </w:pPr>
            <w:r>
              <w:rPr>
                <w:bCs/>
                <w:noProof/>
                <w:sz w:val="24"/>
              </w:rPr>
              <w:t xml:space="preserve">Πραγματοποιείται ανάλυση του υποψήφιου πελάτη βάσει οικονομικών στοιχείων και δεικτών. Βλέπε ορολογία </w:t>
            </w:r>
            <w:r w:rsidRPr="002F5FC8">
              <w:rPr>
                <w:bCs/>
                <w:noProof/>
                <w:sz w:val="24"/>
              </w:rPr>
              <w:t>“</w:t>
            </w:r>
            <w:r>
              <w:rPr>
                <w:bCs/>
                <w:noProof/>
                <w:sz w:val="24"/>
              </w:rPr>
              <w:t>Ανάλυση οικονομικών στοιχείων πελάτη</w:t>
            </w:r>
            <w:r w:rsidRPr="002F5FC8">
              <w:rPr>
                <w:bCs/>
                <w:noProof/>
                <w:sz w:val="24"/>
              </w:rPr>
              <w:t>”</w:t>
            </w:r>
            <w:r>
              <w:rPr>
                <w:bCs/>
                <w:noProof/>
                <w:sz w:val="24"/>
              </w:rPr>
              <w:t>.</w:t>
            </w:r>
          </w:p>
          <w:p w14:paraId="2B9BD05E" w14:textId="6EFA57B7" w:rsidR="00CF12BF" w:rsidRPr="00447921" w:rsidRDefault="00CF12BF" w:rsidP="0069717D">
            <w:pPr>
              <w:pStyle w:val="Body"/>
              <w:spacing w:before="0" w:after="0" w:line="240" w:lineRule="auto"/>
              <w:rPr>
                <w:bCs/>
                <w:noProof/>
                <w:sz w:val="24"/>
              </w:rPr>
            </w:pPr>
          </w:p>
        </w:tc>
        <w:tc>
          <w:tcPr>
            <w:tcW w:w="2126" w:type="dxa"/>
          </w:tcPr>
          <w:p w14:paraId="139574D4" w14:textId="77777777" w:rsidR="00CF12BF" w:rsidRDefault="00CF12BF" w:rsidP="0069717D">
            <w:pPr>
              <w:tabs>
                <w:tab w:val="left" w:pos="4199"/>
              </w:tabs>
              <w:jc w:val="center"/>
              <w:rPr>
                <w:sz w:val="24"/>
                <w:szCs w:val="24"/>
              </w:rPr>
            </w:pPr>
          </w:p>
          <w:p w14:paraId="67AF91D9" w14:textId="77777777" w:rsidR="00CF12BF" w:rsidRPr="008D1023" w:rsidRDefault="00CF12BF" w:rsidP="0069717D">
            <w:pPr>
              <w:tabs>
                <w:tab w:val="left" w:pos="4199"/>
              </w:tabs>
              <w:jc w:val="center"/>
              <w:rPr>
                <w:sz w:val="18"/>
                <w:szCs w:val="24"/>
              </w:rPr>
            </w:pPr>
          </w:p>
          <w:p w14:paraId="557B31CF" w14:textId="77777777" w:rsidR="00CF12BF" w:rsidRDefault="00CF12BF" w:rsidP="0069717D">
            <w:pPr>
              <w:tabs>
                <w:tab w:val="left" w:pos="4199"/>
              </w:tabs>
              <w:jc w:val="center"/>
              <w:rPr>
                <w:sz w:val="24"/>
                <w:szCs w:val="24"/>
              </w:rPr>
            </w:pPr>
            <w:proofErr w:type="spellStart"/>
            <w:r>
              <w:rPr>
                <w:sz w:val="24"/>
                <w:szCs w:val="24"/>
              </w:rPr>
              <w:t>Τμήμ</w:t>
            </w:r>
            <w:proofErr w:type="spellEnd"/>
            <w:r>
              <w:rPr>
                <w:sz w:val="24"/>
                <w:szCs w:val="24"/>
              </w:rPr>
              <w:t>α π</w:t>
            </w:r>
            <w:proofErr w:type="spellStart"/>
            <w:r>
              <w:rPr>
                <w:sz w:val="24"/>
                <w:szCs w:val="24"/>
              </w:rPr>
              <w:t>ιστωτικού</w:t>
            </w:r>
            <w:proofErr w:type="spellEnd"/>
            <w:r>
              <w:rPr>
                <w:sz w:val="24"/>
                <w:szCs w:val="24"/>
              </w:rPr>
              <w:t xml:space="preserve"> </w:t>
            </w:r>
            <w:proofErr w:type="spellStart"/>
            <w:r>
              <w:rPr>
                <w:sz w:val="24"/>
                <w:szCs w:val="24"/>
              </w:rPr>
              <w:t>ελέγχου</w:t>
            </w:r>
            <w:proofErr w:type="spellEnd"/>
          </w:p>
        </w:tc>
        <w:tc>
          <w:tcPr>
            <w:tcW w:w="2127" w:type="dxa"/>
          </w:tcPr>
          <w:p w14:paraId="7232B554" w14:textId="77777777" w:rsidR="00CF12BF" w:rsidRDefault="00CF12BF" w:rsidP="0069717D">
            <w:pPr>
              <w:tabs>
                <w:tab w:val="left" w:pos="4199"/>
              </w:tabs>
              <w:jc w:val="center"/>
              <w:rPr>
                <w:sz w:val="24"/>
                <w:szCs w:val="24"/>
              </w:rPr>
            </w:pPr>
          </w:p>
          <w:p w14:paraId="1E633D45" w14:textId="77777777" w:rsidR="00CF12BF" w:rsidRPr="002E7977" w:rsidRDefault="00CF12BF" w:rsidP="0069717D">
            <w:pPr>
              <w:tabs>
                <w:tab w:val="left" w:pos="4199"/>
              </w:tabs>
              <w:jc w:val="center"/>
              <w:rPr>
                <w:sz w:val="18"/>
                <w:szCs w:val="24"/>
              </w:rPr>
            </w:pPr>
          </w:p>
          <w:p w14:paraId="60324D51" w14:textId="77777777" w:rsidR="00CF12BF" w:rsidRDefault="00CF12BF" w:rsidP="0069717D">
            <w:pPr>
              <w:tabs>
                <w:tab w:val="left" w:pos="4199"/>
              </w:tabs>
              <w:jc w:val="center"/>
              <w:rPr>
                <w:sz w:val="24"/>
                <w:szCs w:val="24"/>
              </w:rPr>
            </w:pPr>
            <w:r>
              <w:rPr>
                <w:sz w:val="24"/>
                <w:szCs w:val="24"/>
              </w:rPr>
              <w:t>Οικονομική α</w:t>
            </w:r>
            <w:proofErr w:type="spellStart"/>
            <w:r>
              <w:rPr>
                <w:sz w:val="24"/>
                <w:szCs w:val="24"/>
              </w:rPr>
              <w:t>ξιολόγηση</w:t>
            </w:r>
            <w:proofErr w:type="spellEnd"/>
            <w:r>
              <w:rPr>
                <w:sz w:val="24"/>
                <w:szCs w:val="24"/>
              </w:rPr>
              <w:t xml:space="preserve"> υπ</w:t>
            </w:r>
            <w:proofErr w:type="spellStart"/>
            <w:r>
              <w:rPr>
                <w:sz w:val="24"/>
                <w:szCs w:val="24"/>
              </w:rPr>
              <w:t>οψήφιου</w:t>
            </w:r>
            <w:proofErr w:type="spellEnd"/>
            <w:r>
              <w:rPr>
                <w:sz w:val="24"/>
                <w:szCs w:val="24"/>
              </w:rPr>
              <w:t xml:space="preserve"> π</w:t>
            </w:r>
            <w:proofErr w:type="spellStart"/>
            <w:r>
              <w:rPr>
                <w:sz w:val="24"/>
                <w:szCs w:val="24"/>
              </w:rPr>
              <w:t>ελάτη</w:t>
            </w:r>
            <w:proofErr w:type="spellEnd"/>
          </w:p>
        </w:tc>
        <w:tc>
          <w:tcPr>
            <w:tcW w:w="1559" w:type="dxa"/>
          </w:tcPr>
          <w:p w14:paraId="04CD00AF" w14:textId="77777777" w:rsidR="00CF12BF" w:rsidRPr="00DF219D" w:rsidRDefault="00CF12BF" w:rsidP="0069717D">
            <w:pPr>
              <w:tabs>
                <w:tab w:val="left" w:pos="4199"/>
              </w:tabs>
              <w:ind w:left="360"/>
              <w:jc w:val="center"/>
              <w:rPr>
                <w:sz w:val="24"/>
                <w:szCs w:val="24"/>
              </w:rPr>
            </w:pPr>
          </w:p>
        </w:tc>
      </w:tr>
      <w:tr w:rsidR="00CF12BF" w:rsidRPr="00CF12BF" w14:paraId="6A7A7DF3" w14:textId="77777777" w:rsidTr="0069717D">
        <w:trPr>
          <w:cantSplit/>
        </w:trPr>
        <w:tc>
          <w:tcPr>
            <w:tcW w:w="851" w:type="dxa"/>
          </w:tcPr>
          <w:p w14:paraId="5D899B11" w14:textId="77777777" w:rsidR="00CF12BF" w:rsidRPr="00801A7B" w:rsidRDefault="00CF12BF" w:rsidP="0069717D">
            <w:pPr>
              <w:ind w:left="34"/>
              <w:jc w:val="center"/>
              <w:rPr>
                <w:b/>
                <w:sz w:val="24"/>
              </w:rPr>
            </w:pPr>
            <w:r>
              <w:rPr>
                <w:b/>
                <w:sz w:val="24"/>
              </w:rPr>
              <w:t>1.4</w:t>
            </w:r>
          </w:p>
        </w:tc>
        <w:tc>
          <w:tcPr>
            <w:tcW w:w="7371" w:type="dxa"/>
          </w:tcPr>
          <w:p w14:paraId="030EB71E" w14:textId="77777777" w:rsidR="00CF12BF" w:rsidRPr="00CF12BF" w:rsidRDefault="00CF12BF" w:rsidP="0069717D">
            <w:pPr>
              <w:jc w:val="both"/>
              <w:rPr>
                <w:b/>
                <w:sz w:val="24"/>
                <w:lang w:val="el-GR"/>
              </w:rPr>
            </w:pPr>
            <w:r w:rsidRPr="00CF12BF">
              <w:rPr>
                <w:b/>
                <w:sz w:val="24"/>
                <w:lang w:val="el-GR"/>
              </w:rPr>
              <w:t>Κατηγοριοποίηση πελάτη / Εισήγηση όρων πίστωσης</w:t>
            </w:r>
          </w:p>
          <w:p w14:paraId="6693A880" w14:textId="77777777" w:rsidR="00CF12BF" w:rsidRPr="00CF12BF" w:rsidRDefault="00CF12BF" w:rsidP="0069717D">
            <w:pPr>
              <w:jc w:val="both"/>
              <w:rPr>
                <w:sz w:val="16"/>
                <w:lang w:val="el-GR"/>
              </w:rPr>
            </w:pPr>
          </w:p>
          <w:p w14:paraId="49B435F5" w14:textId="77777777" w:rsidR="00CF12BF" w:rsidRPr="00CF12BF" w:rsidRDefault="00CF12BF" w:rsidP="0069717D">
            <w:pPr>
              <w:jc w:val="both"/>
              <w:rPr>
                <w:noProof/>
                <w:sz w:val="24"/>
                <w:lang w:val="el-GR"/>
              </w:rPr>
            </w:pPr>
            <w:r w:rsidRPr="00CF12BF">
              <w:rPr>
                <w:noProof/>
                <w:sz w:val="24"/>
                <w:lang w:val="el-GR"/>
              </w:rPr>
              <w:t xml:space="preserve">Με βάση τα αποτελέσματα της αξιολόγησης, πραγματοποιείται εισήγηση του πιστωτικού ορίου και ημερών πίστωσης του υποψηφίου πελάτη στον </w:t>
            </w:r>
            <w:r>
              <w:rPr>
                <w:noProof/>
                <w:sz w:val="24"/>
              </w:rPr>
              <w:t>Managing</w:t>
            </w:r>
            <w:r w:rsidRPr="00CF12BF">
              <w:rPr>
                <w:noProof/>
                <w:sz w:val="24"/>
                <w:lang w:val="el-GR"/>
              </w:rPr>
              <w:t xml:space="preserve"> </w:t>
            </w:r>
            <w:r>
              <w:rPr>
                <w:noProof/>
                <w:sz w:val="24"/>
              </w:rPr>
              <w:t>Director</w:t>
            </w:r>
            <w:r w:rsidRPr="00CF12BF">
              <w:rPr>
                <w:noProof/>
                <w:sz w:val="24"/>
                <w:lang w:val="el-GR"/>
              </w:rPr>
              <w:t xml:space="preserve">.   </w:t>
            </w:r>
          </w:p>
          <w:p w14:paraId="11332837" w14:textId="77777777" w:rsidR="00CF12BF" w:rsidRPr="00CF12BF" w:rsidRDefault="00CF12BF" w:rsidP="0069717D">
            <w:pPr>
              <w:ind w:left="317"/>
              <w:jc w:val="both"/>
              <w:rPr>
                <w:sz w:val="14"/>
                <w:lang w:val="el-GR"/>
              </w:rPr>
            </w:pPr>
          </w:p>
          <w:p w14:paraId="729A72DC" w14:textId="77777777" w:rsidR="00CF12BF" w:rsidRPr="00565EAD" w:rsidRDefault="00CF12BF" w:rsidP="0069717D">
            <w:pPr>
              <w:pStyle w:val="Body"/>
              <w:spacing w:before="0" w:after="0" w:line="240" w:lineRule="auto"/>
              <w:rPr>
                <w:noProof/>
                <w:sz w:val="24"/>
              </w:rPr>
            </w:pPr>
            <w:r>
              <w:rPr>
                <w:noProof/>
                <w:sz w:val="24"/>
              </w:rPr>
              <w:t>Τα προτεινόμενα πιστωτικά όρια εγκρίνονται σχετικά.</w:t>
            </w:r>
          </w:p>
        </w:tc>
        <w:tc>
          <w:tcPr>
            <w:tcW w:w="2126" w:type="dxa"/>
          </w:tcPr>
          <w:p w14:paraId="2A355A8F" w14:textId="77777777" w:rsidR="00CF12BF" w:rsidRPr="00CF12BF" w:rsidRDefault="00CF12BF" w:rsidP="0069717D">
            <w:pPr>
              <w:jc w:val="center"/>
              <w:rPr>
                <w:sz w:val="24"/>
                <w:lang w:val="el-GR"/>
              </w:rPr>
            </w:pPr>
          </w:p>
          <w:p w14:paraId="5BDFE482" w14:textId="77777777" w:rsidR="00CF12BF" w:rsidRPr="00CF12BF" w:rsidRDefault="00CF12BF" w:rsidP="0069717D">
            <w:pPr>
              <w:jc w:val="center"/>
              <w:rPr>
                <w:sz w:val="16"/>
                <w:lang w:val="el-GR"/>
              </w:rPr>
            </w:pPr>
          </w:p>
          <w:p w14:paraId="374E30C9" w14:textId="77777777" w:rsidR="00CF12BF" w:rsidRPr="00CF12BF" w:rsidRDefault="00CF12BF" w:rsidP="0069717D">
            <w:pPr>
              <w:jc w:val="center"/>
              <w:rPr>
                <w:sz w:val="24"/>
                <w:lang w:val="el-GR"/>
              </w:rPr>
            </w:pPr>
            <w:r w:rsidRPr="00CF12BF">
              <w:rPr>
                <w:sz w:val="24"/>
                <w:lang w:val="el-GR"/>
              </w:rPr>
              <w:t xml:space="preserve">Τμήμα </w:t>
            </w:r>
            <w:r w:rsidRPr="00CF12BF">
              <w:rPr>
                <w:sz w:val="24"/>
                <w:szCs w:val="24"/>
                <w:lang w:val="el-GR"/>
              </w:rPr>
              <w:t>πιστωτικού ελέγχου</w:t>
            </w:r>
          </w:p>
          <w:p w14:paraId="4DB25587" w14:textId="77777777" w:rsidR="00CF12BF" w:rsidRPr="00CF12BF" w:rsidRDefault="00CF12BF" w:rsidP="0069717D">
            <w:pPr>
              <w:jc w:val="center"/>
              <w:rPr>
                <w:sz w:val="40"/>
                <w:szCs w:val="38"/>
                <w:lang w:val="el-GR"/>
              </w:rPr>
            </w:pPr>
          </w:p>
          <w:p w14:paraId="52BB05C6" w14:textId="77777777" w:rsidR="00CF12BF" w:rsidRPr="00CF12BF" w:rsidRDefault="00CF12BF" w:rsidP="0069717D">
            <w:pPr>
              <w:jc w:val="center"/>
              <w:rPr>
                <w:sz w:val="24"/>
                <w:lang w:val="el-GR"/>
              </w:rPr>
            </w:pPr>
            <w:r>
              <w:rPr>
                <w:sz w:val="24"/>
              </w:rPr>
              <w:t>Managing</w:t>
            </w:r>
            <w:r w:rsidRPr="00CF12BF">
              <w:rPr>
                <w:sz w:val="24"/>
                <w:lang w:val="el-GR"/>
              </w:rPr>
              <w:t xml:space="preserve"> </w:t>
            </w:r>
            <w:r>
              <w:rPr>
                <w:sz w:val="24"/>
              </w:rPr>
              <w:t>Director</w:t>
            </w:r>
          </w:p>
        </w:tc>
        <w:tc>
          <w:tcPr>
            <w:tcW w:w="2127" w:type="dxa"/>
          </w:tcPr>
          <w:p w14:paraId="6BD94D8D" w14:textId="77777777" w:rsidR="00CF12BF" w:rsidRPr="00CF12BF" w:rsidRDefault="00CF12BF" w:rsidP="0069717D">
            <w:pPr>
              <w:jc w:val="center"/>
              <w:rPr>
                <w:sz w:val="24"/>
                <w:lang w:val="el-GR"/>
              </w:rPr>
            </w:pPr>
          </w:p>
          <w:p w14:paraId="0A810526" w14:textId="77777777" w:rsidR="00CF12BF" w:rsidRPr="00CF12BF" w:rsidRDefault="00CF12BF" w:rsidP="0069717D">
            <w:pPr>
              <w:jc w:val="center"/>
              <w:rPr>
                <w:sz w:val="16"/>
                <w:lang w:val="el-GR"/>
              </w:rPr>
            </w:pPr>
          </w:p>
          <w:p w14:paraId="12AF3E13" w14:textId="77777777" w:rsidR="00CF12BF" w:rsidRPr="00CF12BF" w:rsidRDefault="00CF12BF" w:rsidP="0069717D">
            <w:pPr>
              <w:jc w:val="center"/>
              <w:rPr>
                <w:sz w:val="24"/>
                <w:lang w:val="el-GR"/>
              </w:rPr>
            </w:pPr>
            <w:r w:rsidRPr="00CF12BF">
              <w:rPr>
                <w:sz w:val="24"/>
                <w:lang w:val="el-GR"/>
              </w:rPr>
              <w:t>Εισήγηση πιστωτικών όρων</w:t>
            </w:r>
          </w:p>
          <w:p w14:paraId="67ED2C60" w14:textId="77777777" w:rsidR="00CF12BF" w:rsidRPr="00CF12BF" w:rsidRDefault="00CF12BF" w:rsidP="0069717D">
            <w:pPr>
              <w:jc w:val="center"/>
              <w:rPr>
                <w:sz w:val="24"/>
                <w:lang w:val="el-GR"/>
              </w:rPr>
            </w:pPr>
          </w:p>
          <w:p w14:paraId="1E6E1964" w14:textId="77777777" w:rsidR="00CF12BF" w:rsidRPr="00CF12BF" w:rsidRDefault="00CF12BF" w:rsidP="0069717D">
            <w:pPr>
              <w:jc w:val="center"/>
              <w:rPr>
                <w:sz w:val="14"/>
                <w:lang w:val="el-GR"/>
              </w:rPr>
            </w:pPr>
          </w:p>
          <w:p w14:paraId="00D0E2A1" w14:textId="77777777" w:rsidR="00CF12BF" w:rsidRPr="00CF12BF" w:rsidRDefault="00CF12BF" w:rsidP="0069717D">
            <w:pPr>
              <w:jc w:val="center"/>
              <w:rPr>
                <w:sz w:val="24"/>
                <w:lang w:val="el-GR"/>
              </w:rPr>
            </w:pPr>
            <w:r w:rsidRPr="00CF12BF">
              <w:rPr>
                <w:sz w:val="24"/>
                <w:lang w:val="el-GR"/>
              </w:rPr>
              <w:t>Έγκριση πιστωτικών όρων</w:t>
            </w:r>
          </w:p>
        </w:tc>
        <w:tc>
          <w:tcPr>
            <w:tcW w:w="1559" w:type="dxa"/>
          </w:tcPr>
          <w:p w14:paraId="6892F109" w14:textId="77777777" w:rsidR="00CF12BF" w:rsidRPr="00CF12BF" w:rsidRDefault="00CF12BF" w:rsidP="0069717D">
            <w:pPr>
              <w:ind w:left="-109"/>
              <w:jc w:val="center"/>
              <w:rPr>
                <w:sz w:val="24"/>
                <w:lang w:val="el-GR"/>
              </w:rPr>
            </w:pPr>
          </w:p>
          <w:p w14:paraId="6835C919" w14:textId="77777777" w:rsidR="00CF12BF" w:rsidRPr="00CF12BF" w:rsidRDefault="00CF12BF" w:rsidP="0069717D">
            <w:pPr>
              <w:ind w:left="-109"/>
              <w:jc w:val="center"/>
              <w:rPr>
                <w:sz w:val="16"/>
                <w:lang w:val="el-GR"/>
              </w:rPr>
            </w:pPr>
          </w:p>
          <w:p w14:paraId="7270BFC9" w14:textId="77777777" w:rsidR="00CF12BF" w:rsidRPr="00CF12BF" w:rsidRDefault="00CF12BF" w:rsidP="0069717D">
            <w:pPr>
              <w:ind w:left="-109"/>
              <w:jc w:val="center"/>
              <w:rPr>
                <w:sz w:val="24"/>
                <w:lang w:val="el-GR"/>
              </w:rPr>
            </w:pPr>
          </w:p>
        </w:tc>
      </w:tr>
      <w:tr w:rsidR="00CF12BF" w14:paraId="212BFA59" w14:textId="77777777" w:rsidTr="0069717D">
        <w:trPr>
          <w:cantSplit/>
          <w:tblHeader/>
        </w:trPr>
        <w:tc>
          <w:tcPr>
            <w:tcW w:w="14034" w:type="dxa"/>
            <w:gridSpan w:val="5"/>
            <w:shd w:val="clear" w:color="auto" w:fill="0000FF"/>
          </w:tcPr>
          <w:p w14:paraId="783EBDE6" w14:textId="77777777" w:rsidR="00CF12BF" w:rsidRPr="00CF12BF" w:rsidRDefault="00CF12BF" w:rsidP="0069717D">
            <w:pPr>
              <w:tabs>
                <w:tab w:val="left" w:pos="317"/>
                <w:tab w:val="left" w:pos="4199"/>
              </w:tabs>
              <w:jc w:val="center"/>
              <w:rPr>
                <w:b/>
                <w:color w:val="FFFFFF"/>
                <w:lang w:val="el-GR"/>
              </w:rPr>
            </w:pPr>
            <w:r w:rsidRPr="00CF12BF">
              <w:rPr>
                <w:lang w:val="el-GR"/>
              </w:rPr>
              <w:lastRenderedPageBreak/>
              <w:br w:type="page"/>
            </w:r>
            <w:r w:rsidRPr="00CF12BF">
              <w:rPr>
                <w:lang w:val="el-GR"/>
              </w:rPr>
              <w:br w:type="page"/>
            </w:r>
            <w:r w:rsidRPr="00CF12BF">
              <w:rPr>
                <w:lang w:val="el-GR"/>
              </w:rPr>
              <w:br w:type="page"/>
            </w:r>
            <w:r w:rsidRPr="00CF12BF">
              <w:rPr>
                <w:lang w:val="el-GR"/>
              </w:rPr>
              <w:br w:type="page"/>
            </w:r>
            <w:r w:rsidRPr="00CF12BF">
              <w:rPr>
                <w:lang w:val="el-GR"/>
              </w:rPr>
              <w:br w:type="page"/>
            </w:r>
          </w:p>
          <w:p w14:paraId="1A080C9B" w14:textId="77777777" w:rsidR="00CF12BF" w:rsidRDefault="00CF12BF" w:rsidP="0069717D">
            <w:pPr>
              <w:tabs>
                <w:tab w:val="left" w:pos="317"/>
                <w:tab w:val="left" w:pos="4199"/>
              </w:tabs>
              <w:jc w:val="center"/>
              <w:rPr>
                <w:b/>
                <w:color w:val="FFFFFF"/>
                <w:sz w:val="28"/>
              </w:rPr>
            </w:pPr>
            <w:r>
              <w:rPr>
                <w:b/>
                <w:color w:val="FFFFFF"/>
                <w:sz w:val="28"/>
              </w:rPr>
              <w:t xml:space="preserve">1. ΟΙΚΟΝΟΜΙΚΗ ΑΝΑΛΥΣΗ ΠΕΛΑΤΗ </w:t>
            </w:r>
          </w:p>
          <w:p w14:paraId="41D84716" w14:textId="77777777" w:rsidR="00CF12BF" w:rsidRDefault="00CF12BF" w:rsidP="0069717D">
            <w:pPr>
              <w:tabs>
                <w:tab w:val="left" w:pos="317"/>
                <w:tab w:val="left" w:pos="4199"/>
              </w:tabs>
              <w:jc w:val="center"/>
              <w:rPr>
                <w:b/>
                <w:color w:val="FFFFFF"/>
              </w:rPr>
            </w:pPr>
          </w:p>
        </w:tc>
      </w:tr>
    </w:tbl>
    <w:p w14:paraId="2F2FFCA1" w14:textId="77777777" w:rsidR="00CF12BF" w:rsidRPr="00565EAD" w:rsidRDefault="00CF12BF" w:rsidP="00CF12BF">
      <w:pPr>
        <w:rPr>
          <w:sz w:val="12"/>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371"/>
        <w:gridCol w:w="2126"/>
        <w:gridCol w:w="2127"/>
        <w:gridCol w:w="1559"/>
      </w:tblGrid>
      <w:tr w:rsidR="00CF12BF" w14:paraId="42B046E5" w14:textId="77777777" w:rsidTr="0069717D">
        <w:trPr>
          <w:cantSplit/>
        </w:trPr>
        <w:tc>
          <w:tcPr>
            <w:tcW w:w="851" w:type="dxa"/>
            <w:vAlign w:val="center"/>
          </w:tcPr>
          <w:p w14:paraId="5EFB6D3A" w14:textId="77777777" w:rsidR="00CF12BF" w:rsidRPr="00DF219D" w:rsidRDefault="00CF12BF" w:rsidP="0069717D">
            <w:pPr>
              <w:jc w:val="center"/>
              <w:rPr>
                <w:b/>
                <w:sz w:val="24"/>
              </w:rPr>
            </w:pPr>
            <w:r w:rsidRPr="00DF219D">
              <w:rPr>
                <w:b/>
                <w:sz w:val="24"/>
              </w:rPr>
              <w:t>Α/Α</w:t>
            </w:r>
          </w:p>
        </w:tc>
        <w:tc>
          <w:tcPr>
            <w:tcW w:w="7371" w:type="dxa"/>
            <w:vAlign w:val="center"/>
          </w:tcPr>
          <w:p w14:paraId="6E9A2182" w14:textId="77777777" w:rsidR="00CF12BF" w:rsidRPr="00DF219D" w:rsidRDefault="00CF12BF" w:rsidP="0069717D">
            <w:pPr>
              <w:jc w:val="center"/>
              <w:rPr>
                <w:b/>
                <w:sz w:val="24"/>
              </w:rPr>
            </w:pPr>
            <w:r w:rsidRPr="00DF219D">
              <w:rPr>
                <w:b/>
                <w:sz w:val="24"/>
              </w:rPr>
              <w:t>ΕΝΕΡΓΕΙΑ</w:t>
            </w:r>
          </w:p>
        </w:tc>
        <w:tc>
          <w:tcPr>
            <w:tcW w:w="2126" w:type="dxa"/>
            <w:vAlign w:val="center"/>
          </w:tcPr>
          <w:p w14:paraId="2A047775" w14:textId="77777777" w:rsidR="00CF12BF" w:rsidRPr="00DF219D" w:rsidRDefault="00CF12BF" w:rsidP="0069717D">
            <w:pPr>
              <w:tabs>
                <w:tab w:val="left" w:pos="4199"/>
              </w:tabs>
              <w:ind w:left="200"/>
              <w:jc w:val="center"/>
              <w:rPr>
                <w:b/>
                <w:sz w:val="24"/>
              </w:rPr>
            </w:pPr>
            <w:r w:rsidRPr="00DF219D">
              <w:rPr>
                <w:b/>
                <w:sz w:val="24"/>
              </w:rPr>
              <w:t>ΥΠΕΥΘΥΝΟΣ</w:t>
            </w:r>
          </w:p>
        </w:tc>
        <w:tc>
          <w:tcPr>
            <w:tcW w:w="2127" w:type="dxa"/>
            <w:vAlign w:val="center"/>
          </w:tcPr>
          <w:p w14:paraId="08678778" w14:textId="77777777" w:rsidR="00CF12BF" w:rsidRPr="00DF219D" w:rsidRDefault="00CF12BF" w:rsidP="0069717D">
            <w:pPr>
              <w:tabs>
                <w:tab w:val="left" w:pos="4199"/>
              </w:tabs>
              <w:ind w:left="34"/>
              <w:jc w:val="center"/>
              <w:rPr>
                <w:b/>
                <w:sz w:val="24"/>
              </w:rPr>
            </w:pPr>
            <w:r w:rsidRPr="00DF219D">
              <w:rPr>
                <w:b/>
                <w:sz w:val="24"/>
              </w:rPr>
              <w:t>ΑΠΟΤΕΛΕΣΜΑ</w:t>
            </w:r>
          </w:p>
        </w:tc>
        <w:tc>
          <w:tcPr>
            <w:tcW w:w="1559" w:type="dxa"/>
            <w:vAlign w:val="center"/>
          </w:tcPr>
          <w:p w14:paraId="06C4B068" w14:textId="77777777" w:rsidR="00CF12BF" w:rsidRPr="001F5B37" w:rsidRDefault="00CF12BF" w:rsidP="0069717D">
            <w:pPr>
              <w:tabs>
                <w:tab w:val="left" w:pos="4199"/>
              </w:tabs>
              <w:ind w:left="34"/>
              <w:jc w:val="center"/>
              <w:rPr>
                <w:b/>
                <w:sz w:val="24"/>
              </w:rPr>
            </w:pPr>
            <w:r w:rsidRPr="00DF219D">
              <w:rPr>
                <w:b/>
                <w:sz w:val="24"/>
              </w:rPr>
              <w:t>ΚΩΔIKOΣ ΕΝΤΥΠ</w:t>
            </w:r>
            <w:r>
              <w:rPr>
                <w:b/>
                <w:sz w:val="24"/>
              </w:rPr>
              <w:t>OY</w:t>
            </w:r>
          </w:p>
        </w:tc>
      </w:tr>
      <w:tr w:rsidR="00CF12BF" w:rsidRPr="00CF12BF" w14:paraId="770D302E" w14:textId="77777777" w:rsidTr="0069717D">
        <w:trPr>
          <w:cantSplit/>
        </w:trPr>
        <w:tc>
          <w:tcPr>
            <w:tcW w:w="851" w:type="dxa"/>
          </w:tcPr>
          <w:p w14:paraId="7F9C931C" w14:textId="77777777" w:rsidR="00CF12BF" w:rsidRPr="002F5FC8" w:rsidRDefault="00CF12BF" w:rsidP="0069717D">
            <w:pPr>
              <w:ind w:left="34"/>
              <w:jc w:val="center"/>
              <w:rPr>
                <w:b/>
                <w:sz w:val="24"/>
              </w:rPr>
            </w:pPr>
            <w:r>
              <w:rPr>
                <w:b/>
                <w:sz w:val="24"/>
              </w:rPr>
              <w:t>1.5</w:t>
            </w:r>
          </w:p>
        </w:tc>
        <w:tc>
          <w:tcPr>
            <w:tcW w:w="7371" w:type="dxa"/>
            <w:vAlign w:val="center"/>
          </w:tcPr>
          <w:p w14:paraId="34C483CC" w14:textId="77777777" w:rsidR="00CF12BF" w:rsidRPr="00576686" w:rsidRDefault="00CF12BF" w:rsidP="0069717D">
            <w:pPr>
              <w:pStyle w:val="Body"/>
              <w:spacing w:before="0" w:after="0" w:line="240" w:lineRule="auto"/>
              <w:rPr>
                <w:b/>
                <w:bCs/>
                <w:noProof/>
                <w:sz w:val="24"/>
              </w:rPr>
            </w:pPr>
            <w:r>
              <w:rPr>
                <w:b/>
                <w:bCs/>
                <w:noProof/>
                <w:sz w:val="24"/>
              </w:rPr>
              <w:t xml:space="preserve">Άνοιγμα κωδικού πελάτη </w:t>
            </w:r>
          </w:p>
          <w:p w14:paraId="7200EEDD" w14:textId="77777777" w:rsidR="00CF12BF" w:rsidRDefault="00CF12BF" w:rsidP="0069717D">
            <w:pPr>
              <w:pStyle w:val="Body"/>
              <w:spacing w:before="0" w:after="0" w:line="240" w:lineRule="auto"/>
              <w:rPr>
                <w:b/>
                <w:bCs/>
                <w:noProof/>
                <w:sz w:val="24"/>
              </w:rPr>
            </w:pPr>
          </w:p>
          <w:p w14:paraId="28D8989C" w14:textId="77777777" w:rsidR="00CF12BF" w:rsidRDefault="00CF12BF" w:rsidP="0069717D">
            <w:pPr>
              <w:pStyle w:val="Body"/>
              <w:spacing w:before="0" w:after="0" w:line="240" w:lineRule="auto"/>
              <w:rPr>
                <w:bCs/>
                <w:noProof/>
                <w:sz w:val="24"/>
              </w:rPr>
            </w:pPr>
            <w:r>
              <w:rPr>
                <w:bCs/>
                <w:noProof/>
                <w:sz w:val="24"/>
              </w:rPr>
              <w:t>Ενημερώνεται το λογιστήριο (τιμολόγηση) προκειμένου να ανοιχθεί κωδικός λογαριασμού του πελάτη στο σύστημα μέσω απογραφικού δελτίου πελάτη</w:t>
            </w:r>
            <w:r w:rsidRPr="00EF3C64">
              <w:rPr>
                <w:bCs/>
                <w:noProof/>
                <w:sz w:val="24"/>
              </w:rPr>
              <w:t>.</w:t>
            </w:r>
          </w:p>
          <w:p w14:paraId="18636A1F" w14:textId="77777777" w:rsidR="00CF12BF" w:rsidRDefault="00CF12BF" w:rsidP="0069717D">
            <w:pPr>
              <w:pStyle w:val="Body"/>
              <w:spacing w:before="0" w:after="0" w:line="240" w:lineRule="auto"/>
              <w:rPr>
                <w:bCs/>
                <w:noProof/>
                <w:sz w:val="24"/>
              </w:rPr>
            </w:pPr>
            <w:r>
              <w:rPr>
                <w:bCs/>
                <w:noProof/>
                <w:sz w:val="24"/>
              </w:rPr>
              <w:t>Το απογραφικό δελτίο περιλαμβάνει πληροφορίες όπως διεύθυνση πελάτη, επωνυμία, ΑΦΜ, τηλέφωνο και υπεύθυνο επικοινωνίας κλπ.</w:t>
            </w:r>
          </w:p>
          <w:p w14:paraId="38EAEBBF" w14:textId="77777777" w:rsidR="00CF12BF" w:rsidRDefault="00CF12BF" w:rsidP="0069717D">
            <w:pPr>
              <w:pStyle w:val="Body"/>
              <w:spacing w:before="0" w:after="0" w:line="240" w:lineRule="auto"/>
              <w:rPr>
                <w:bCs/>
                <w:noProof/>
                <w:sz w:val="24"/>
              </w:rPr>
            </w:pPr>
          </w:p>
          <w:p w14:paraId="2762D8FA" w14:textId="77777777" w:rsidR="00CF12BF" w:rsidRDefault="00CF12BF" w:rsidP="0069717D">
            <w:pPr>
              <w:pStyle w:val="Body"/>
              <w:spacing w:before="0" w:after="0" w:line="240" w:lineRule="auto"/>
              <w:rPr>
                <w:bCs/>
                <w:noProof/>
                <w:sz w:val="24"/>
              </w:rPr>
            </w:pPr>
            <w:r>
              <w:rPr>
                <w:bCs/>
                <w:noProof/>
                <w:sz w:val="24"/>
              </w:rPr>
              <w:t>Ανοίγεται ο κωδικός του πελάτη στο σύστημα βάσει των στοιχείων του απογραφικού δελτίου πελάτη.</w:t>
            </w:r>
          </w:p>
          <w:p w14:paraId="162AB974" w14:textId="77777777" w:rsidR="00CF12BF" w:rsidRDefault="00CF12BF" w:rsidP="0069717D">
            <w:pPr>
              <w:pStyle w:val="Body"/>
              <w:spacing w:before="0" w:after="0" w:line="240" w:lineRule="auto"/>
              <w:rPr>
                <w:bCs/>
                <w:noProof/>
                <w:sz w:val="24"/>
              </w:rPr>
            </w:pPr>
            <w:r>
              <w:rPr>
                <w:bCs/>
                <w:noProof/>
                <w:sz w:val="24"/>
              </w:rPr>
              <w:t>Πραγματοποιείται αντιπαραβολή των στοιχείων του συστήματος με τα αντίστοιχα του δελτίου προκειμένου να ελεγχθεί η ορθή καταχώρηση στο σύστημα.</w:t>
            </w:r>
          </w:p>
          <w:p w14:paraId="00194753" w14:textId="542F32C6" w:rsidR="00CF12BF" w:rsidRDefault="00CF12BF" w:rsidP="0069717D">
            <w:pPr>
              <w:pStyle w:val="Body"/>
              <w:spacing w:before="0" w:after="0" w:line="240" w:lineRule="auto"/>
              <w:rPr>
                <w:bCs/>
                <w:noProof/>
                <w:sz w:val="24"/>
              </w:rPr>
            </w:pPr>
            <w:r>
              <w:rPr>
                <w:bCs/>
                <w:noProof/>
                <w:sz w:val="24"/>
              </w:rPr>
              <w:t>Επιπλέον, καταχωρούνται τα εγκεκριμένα πιστωτικά όρια.</w:t>
            </w:r>
          </w:p>
          <w:p w14:paraId="31BBA834" w14:textId="77777777" w:rsidR="00CF12BF" w:rsidRDefault="00CF12BF" w:rsidP="0069717D">
            <w:pPr>
              <w:pStyle w:val="Body"/>
              <w:spacing w:before="0" w:after="0" w:line="240" w:lineRule="auto"/>
              <w:rPr>
                <w:bCs/>
                <w:noProof/>
                <w:sz w:val="24"/>
              </w:rPr>
            </w:pPr>
          </w:p>
          <w:p w14:paraId="64D1E6C2" w14:textId="77777777" w:rsidR="00CF12BF" w:rsidRPr="00A46408" w:rsidRDefault="00CF12BF" w:rsidP="0069717D">
            <w:pPr>
              <w:pStyle w:val="Body"/>
              <w:spacing w:before="0" w:after="0" w:line="240" w:lineRule="auto"/>
              <w:rPr>
                <w:bCs/>
                <w:noProof/>
                <w:sz w:val="24"/>
              </w:rPr>
            </w:pPr>
          </w:p>
        </w:tc>
        <w:tc>
          <w:tcPr>
            <w:tcW w:w="2126" w:type="dxa"/>
          </w:tcPr>
          <w:p w14:paraId="638E95BD" w14:textId="77777777" w:rsidR="00CF12BF" w:rsidRPr="00CF12BF" w:rsidRDefault="00CF12BF" w:rsidP="0069717D">
            <w:pPr>
              <w:tabs>
                <w:tab w:val="left" w:pos="4199"/>
              </w:tabs>
              <w:jc w:val="center"/>
              <w:rPr>
                <w:sz w:val="18"/>
                <w:lang w:val="el-GR"/>
              </w:rPr>
            </w:pPr>
          </w:p>
          <w:p w14:paraId="70136566" w14:textId="77777777" w:rsidR="00CF12BF" w:rsidRPr="00CF12BF" w:rsidRDefault="00CF12BF" w:rsidP="0069717D">
            <w:pPr>
              <w:tabs>
                <w:tab w:val="left" w:pos="4199"/>
              </w:tabs>
              <w:jc w:val="center"/>
              <w:rPr>
                <w:sz w:val="18"/>
                <w:lang w:val="el-GR"/>
              </w:rPr>
            </w:pPr>
          </w:p>
          <w:p w14:paraId="3325EFEB" w14:textId="77777777" w:rsidR="00CF12BF" w:rsidRPr="00CF12BF" w:rsidRDefault="00CF12BF" w:rsidP="0069717D">
            <w:pPr>
              <w:tabs>
                <w:tab w:val="left" w:pos="4199"/>
              </w:tabs>
              <w:jc w:val="center"/>
              <w:rPr>
                <w:sz w:val="12"/>
                <w:lang w:val="el-GR"/>
              </w:rPr>
            </w:pPr>
          </w:p>
          <w:p w14:paraId="5171D992" w14:textId="77777777" w:rsidR="00CF12BF" w:rsidRPr="00CF12BF" w:rsidRDefault="00CF12BF" w:rsidP="0069717D">
            <w:pPr>
              <w:jc w:val="center"/>
              <w:rPr>
                <w:sz w:val="24"/>
                <w:lang w:val="el-GR"/>
              </w:rPr>
            </w:pPr>
            <w:r w:rsidRPr="00CF12BF">
              <w:rPr>
                <w:sz w:val="24"/>
                <w:lang w:val="el-GR"/>
              </w:rPr>
              <w:t xml:space="preserve">Τμήμα </w:t>
            </w:r>
            <w:r w:rsidRPr="00CF12BF">
              <w:rPr>
                <w:sz w:val="24"/>
                <w:szCs w:val="24"/>
                <w:lang w:val="el-GR"/>
              </w:rPr>
              <w:t>πιστωτικού ελέγχου</w:t>
            </w:r>
          </w:p>
          <w:p w14:paraId="17B48FA8" w14:textId="77777777" w:rsidR="00CF12BF" w:rsidRPr="00CF12BF" w:rsidRDefault="00CF12BF" w:rsidP="0069717D">
            <w:pPr>
              <w:tabs>
                <w:tab w:val="left" w:pos="4199"/>
              </w:tabs>
              <w:jc w:val="center"/>
              <w:rPr>
                <w:sz w:val="18"/>
                <w:lang w:val="el-GR"/>
              </w:rPr>
            </w:pPr>
          </w:p>
          <w:p w14:paraId="04F7DCCD" w14:textId="77777777" w:rsidR="00CF12BF" w:rsidRPr="00CF12BF" w:rsidRDefault="00CF12BF" w:rsidP="0069717D">
            <w:pPr>
              <w:tabs>
                <w:tab w:val="left" w:pos="4199"/>
              </w:tabs>
              <w:jc w:val="center"/>
              <w:rPr>
                <w:sz w:val="18"/>
                <w:lang w:val="el-GR"/>
              </w:rPr>
            </w:pPr>
          </w:p>
          <w:p w14:paraId="33DE63DD" w14:textId="77777777" w:rsidR="00CF12BF" w:rsidRPr="00CF12BF" w:rsidRDefault="00CF12BF" w:rsidP="0069717D">
            <w:pPr>
              <w:tabs>
                <w:tab w:val="left" w:pos="4199"/>
              </w:tabs>
              <w:jc w:val="center"/>
              <w:rPr>
                <w:sz w:val="18"/>
                <w:lang w:val="el-GR"/>
              </w:rPr>
            </w:pPr>
          </w:p>
          <w:p w14:paraId="75A9E262" w14:textId="77777777" w:rsidR="00CF12BF" w:rsidRPr="00CF12BF" w:rsidRDefault="00CF12BF" w:rsidP="0069717D">
            <w:pPr>
              <w:tabs>
                <w:tab w:val="left" w:pos="4199"/>
              </w:tabs>
              <w:jc w:val="center"/>
              <w:rPr>
                <w:sz w:val="18"/>
                <w:lang w:val="el-GR"/>
              </w:rPr>
            </w:pPr>
          </w:p>
          <w:p w14:paraId="115EC649" w14:textId="77777777" w:rsidR="00CF12BF" w:rsidRPr="00CF12BF" w:rsidRDefault="00CF12BF" w:rsidP="0069717D">
            <w:pPr>
              <w:tabs>
                <w:tab w:val="left" w:pos="4199"/>
              </w:tabs>
              <w:jc w:val="center"/>
              <w:rPr>
                <w:sz w:val="24"/>
                <w:lang w:val="el-GR"/>
              </w:rPr>
            </w:pPr>
          </w:p>
          <w:p w14:paraId="6E293897" w14:textId="77777777" w:rsidR="00CF12BF" w:rsidRDefault="00CF12BF" w:rsidP="0069717D">
            <w:pPr>
              <w:tabs>
                <w:tab w:val="left" w:pos="4199"/>
              </w:tabs>
              <w:jc w:val="center"/>
              <w:rPr>
                <w:noProof/>
                <w:sz w:val="24"/>
                <w:lang w:val="el-GR"/>
              </w:rPr>
            </w:pPr>
            <w:r w:rsidRPr="00CF12BF">
              <w:rPr>
                <w:noProof/>
                <w:sz w:val="24"/>
                <w:lang w:val="el-GR"/>
              </w:rPr>
              <w:t>Υπάλληλος τιμολόγησης</w:t>
            </w:r>
          </w:p>
          <w:p w14:paraId="7BE99B95" w14:textId="0730974E" w:rsidR="00CF12BF" w:rsidRPr="00CF12BF" w:rsidRDefault="00CF12BF" w:rsidP="0069717D">
            <w:pPr>
              <w:tabs>
                <w:tab w:val="left" w:pos="4199"/>
              </w:tabs>
              <w:jc w:val="center"/>
              <w:rPr>
                <w:sz w:val="18"/>
                <w:lang w:val="el-GR"/>
              </w:rPr>
            </w:pPr>
          </w:p>
        </w:tc>
        <w:tc>
          <w:tcPr>
            <w:tcW w:w="2127" w:type="dxa"/>
          </w:tcPr>
          <w:p w14:paraId="4C02A4C1" w14:textId="77777777" w:rsidR="00CF12BF" w:rsidRPr="00CF12BF" w:rsidRDefault="00CF12BF" w:rsidP="0069717D">
            <w:pPr>
              <w:tabs>
                <w:tab w:val="left" w:pos="4199"/>
              </w:tabs>
              <w:jc w:val="center"/>
              <w:rPr>
                <w:sz w:val="24"/>
                <w:lang w:val="el-GR"/>
              </w:rPr>
            </w:pPr>
          </w:p>
          <w:p w14:paraId="1C77633F" w14:textId="77777777" w:rsidR="00CF12BF" w:rsidRPr="00CF12BF" w:rsidRDefault="00CF12BF" w:rsidP="0069717D">
            <w:pPr>
              <w:tabs>
                <w:tab w:val="left" w:pos="4199"/>
              </w:tabs>
              <w:jc w:val="center"/>
              <w:rPr>
                <w:sz w:val="24"/>
                <w:lang w:val="el-GR"/>
              </w:rPr>
            </w:pPr>
          </w:p>
          <w:p w14:paraId="2B272747" w14:textId="77777777" w:rsidR="00CF12BF" w:rsidRPr="00CF12BF" w:rsidRDefault="00CF12BF" w:rsidP="0069717D">
            <w:pPr>
              <w:tabs>
                <w:tab w:val="left" w:pos="4199"/>
              </w:tabs>
              <w:jc w:val="center"/>
              <w:rPr>
                <w:sz w:val="24"/>
                <w:lang w:val="el-GR"/>
              </w:rPr>
            </w:pPr>
            <w:r w:rsidRPr="00CF12BF">
              <w:rPr>
                <w:sz w:val="24"/>
                <w:lang w:val="el-GR"/>
              </w:rPr>
              <w:t>Προώθηση απογραφικού δελτίου πελάτη</w:t>
            </w:r>
          </w:p>
          <w:p w14:paraId="181A9BE6" w14:textId="77777777" w:rsidR="00CF12BF" w:rsidRPr="00CF12BF" w:rsidRDefault="00CF12BF" w:rsidP="0069717D">
            <w:pPr>
              <w:tabs>
                <w:tab w:val="left" w:pos="4199"/>
              </w:tabs>
              <w:jc w:val="center"/>
              <w:rPr>
                <w:sz w:val="24"/>
                <w:lang w:val="el-GR"/>
              </w:rPr>
            </w:pPr>
          </w:p>
          <w:p w14:paraId="4FDB7682" w14:textId="77777777" w:rsidR="00CF12BF" w:rsidRPr="00CF12BF" w:rsidRDefault="00CF12BF" w:rsidP="0069717D">
            <w:pPr>
              <w:tabs>
                <w:tab w:val="left" w:pos="4199"/>
              </w:tabs>
              <w:jc w:val="center"/>
              <w:rPr>
                <w:sz w:val="24"/>
                <w:lang w:val="el-GR"/>
              </w:rPr>
            </w:pPr>
          </w:p>
          <w:p w14:paraId="315E3CA8" w14:textId="77777777" w:rsidR="00CF12BF" w:rsidRPr="00CF12BF" w:rsidRDefault="00CF12BF" w:rsidP="0069717D">
            <w:pPr>
              <w:tabs>
                <w:tab w:val="left" w:pos="4199"/>
              </w:tabs>
              <w:jc w:val="center"/>
              <w:rPr>
                <w:sz w:val="24"/>
                <w:lang w:val="el-GR"/>
              </w:rPr>
            </w:pPr>
          </w:p>
          <w:p w14:paraId="0749D44C" w14:textId="77777777" w:rsidR="00CF12BF" w:rsidRPr="00CF12BF" w:rsidRDefault="00CF12BF" w:rsidP="0069717D">
            <w:pPr>
              <w:tabs>
                <w:tab w:val="left" w:pos="4199"/>
              </w:tabs>
              <w:jc w:val="center"/>
              <w:rPr>
                <w:sz w:val="24"/>
                <w:lang w:val="el-GR"/>
              </w:rPr>
            </w:pPr>
            <w:r w:rsidRPr="00CF12BF">
              <w:rPr>
                <w:sz w:val="24"/>
                <w:lang w:val="el-GR"/>
              </w:rPr>
              <w:t>Άνοιγμα κωδικού πελάτη</w:t>
            </w:r>
          </w:p>
          <w:p w14:paraId="3662243A" w14:textId="77777777" w:rsidR="00CF12BF" w:rsidRPr="00CF12BF" w:rsidRDefault="00CF12BF" w:rsidP="0069717D">
            <w:pPr>
              <w:tabs>
                <w:tab w:val="left" w:pos="4199"/>
              </w:tabs>
              <w:jc w:val="center"/>
              <w:rPr>
                <w:sz w:val="24"/>
                <w:lang w:val="el-GR"/>
              </w:rPr>
            </w:pPr>
            <w:r w:rsidRPr="00CF12BF">
              <w:rPr>
                <w:sz w:val="24"/>
                <w:lang w:val="el-GR"/>
              </w:rPr>
              <w:t>Έλεγχος ορθής καταχώρησης</w:t>
            </w:r>
          </w:p>
          <w:p w14:paraId="6E149CE2" w14:textId="77777777" w:rsidR="00CF12BF" w:rsidRPr="00CF12BF" w:rsidRDefault="00CF12BF" w:rsidP="0069717D">
            <w:pPr>
              <w:tabs>
                <w:tab w:val="left" w:pos="4199"/>
              </w:tabs>
              <w:jc w:val="center"/>
              <w:rPr>
                <w:sz w:val="24"/>
                <w:lang w:val="el-GR"/>
              </w:rPr>
            </w:pPr>
          </w:p>
          <w:p w14:paraId="27D385CF" w14:textId="77777777" w:rsidR="00CF12BF" w:rsidRPr="00CF12BF" w:rsidRDefault="00CF12BF" w:rsidP="0069717D">
            <w:pPr>
              <w:tabs>
                <w:tab w:val="left" w:pos="4199"/>
              </w:tabs>
              <w:jc w:val="center"/>
              <w:rPr>
                <w:sz w:val="12"/>
                <w:lang w:val="el-GR"/>
              </w:rPr>
            </w:pPr>
            <w:r w:rsidRPr="00CF12BF">
              <w:rPr>
                <w:sz w:val="24"/>
                <w:lang w:val="el-GR"/>
              </w:rPr>
              <w:t>Καταχώρηση πιστωτικών ορίων</w:t>
            </w:r>
          </w:p>
        </w:tc>
        <w:tc>
          <w:tcPr>
            <w:tcW w:w="1559" w:type="dxa"/>
          </w:tcPr>
          <w:p w14:paraId="78C12BD7" w14:textId="77777777" w:rsidR="00CF12BF" w:rsidRPr="00CF12BF" w:rsidRDefault="00CF12BF" w:rsidP="0069717D">
            <w:pPr>
              <w:tabs>
                <w:tab w:val="left" w:pos="4199"/>
              </w:tabs>
              <w:jc w:val="center"/>
              <w:rPr>
                <w:sz w:val="24"/>
                <w:lang w:val="el-GR"/>
              </w:rPr>
            </w:pPr>
          </w:p>
          <w:p w14:paraId="25BBC88D" w14:textId="77777777" w:rsidR="00CF12BF" w:rsidRPr="00CF12BF" w:rsidRDefault="00CF12BF" w:rsidP="0069717D">
            <w:pPr>
              <w:tabs>
                <w:tab w:val="left" w:pos="4199"/>
              </w:tabs>
              <w:jc w:val="center"/>
              <w:rPr>
                <w:sz w:val="24"/>
                <w:lang w:val="el-GR"/>
              </w:rPr>
            </w:pPr>
          </w:p>
          <w:p w14:paraId="30097D00" w14:textId="77777777" w:rsidR="00CF12BF" w:rsidRPr="00CF12BF" w:rsidRDefault="00CF12BF" w:rsidP="0069717D">
            <w:pPr>
              <w:tabs>
                <w:tab w:val="left" w:pos="4199"/>
              </w:tabs>
              <w:jc w:val="center"/>
              <w:rPr>
                <w:sz w:val="24"/>
                <w:lang w:val="el-GR"/>
              </w:rPr>
            </w:pPr>
          </w:p>
        </w:tc>
      </w:tr>
      <w:tr w:rsidR="00CF12BF" w14:paraId="01EB44B9" w14:textId="77777777" w:rsidTr="0069717D">
        <w:trPr>
          <w:cantSplit/>
        </w:trPr>
        <w:tc>
          <w:tcPr>
            <w:tcW w:w="851" w:type="dxa"/>
          </w:tcPr>
          <w:p w14:paraId="4FFE43FB" w14:textId="77777777" w:rsidR="00CF12BF" w:rsidRPr="002E7977" w:rsidRDefault="00CF12BF" w:rsidP="0069717D">
            <w:pPr>
              <w:ind w:left="34"/>
              <w:jc w:val="center"/>
              <w:rPr>
                <w:b/>
                <w:sz w:val="24"/>
              </w:rPr>
            </w:pPr>
            <w:r>
              <w:rPr>
                <w:b/>
                <w:sz w:val="24"/>
              </w:rPr>
              <w:t>1.6</w:t>
            </w:r>
          </w:p>
        </w:tc>
        <w:tc>
          <w:tcPr>
            <w:tcW w:w="7371" w:type="dxa"/>
            <w:vAlign w:val="center"/>
          </w:tcPr>
          <w:p w14:paraId="6882C3FB" w14:textId="77777777" w:rsidR="00CF12BF" w:rsidRDefault="00CF12BF" w:rsidP="0069717D">
            <w:pPr>
              <w:pStyle w:val="Body"/>
              <w:spacing w:before="0" w:after="0" w:line="240" w:lineRule="auto"/>
              <w:ind w:right="28"/>
              <w:rPr>
                <w:b/>
                <w:bCs/>
                <w:noProof/>
                <w:sz w:val="24"/>
              </w:rPr>
            </w:pPr>
            <w:r>
              <w:rPr>
                <w:b/>
                <w:bCs/>
                <w:noProof/>
                <w:sz w:val="24"/>
              </w:rPr>
              <w:t>Έλεγχος καταχώρησης στοιχείων</w:t>
            </w:r>
          </w:p>
          <w:p w14:paraId="7BA55F2E" w14:textId="77777777" w:rsidR="00CF12BF" w:rsidRPr="00A46408" w:rsidRDefault="00CF12BF" w:rsidP="0069717D">
            <w:pPr>
              <w:pStyle w:val="Body"/>
              <w:spacing w:before="0" w:after="0" w:line="240" w:lineRule="auto"/>
              <w:ind w:right="28"/>
              <w:rPr>
                <w:b/>
                <w:bCs/>
                <w:noProof/>
                <w:sz w:val="16"/>
              </w:rPr>
            </w:pPr>
          </w:p>
          <w:p w14:paraId="1241503D" w14:textId="77777777" w:rsidR="00CF12BF" w:rsidRDefault="00CF12BF" w:rsidP="0069717D">
            <w:pPr>
              <w:pStyle w:val="Body"/>
              <w:spacing w:before="0" w:after="0" w:line="240" w:lineRule="auto"/>
              <w:ind w:right="28"/>
              <w:rPr>
                <w:bCs/>
                <w:noProof/>
                <w:sz w:val="24"/>
              </w:rPr>
            </w:pPr>
            <w:r>
              <w:rPr>
                <w:bCs/>
                <w:noProof/>
                <w:sz w:val="24"/>
              </w:rPr>
              <w:t>Πραγματοποιείται έλεγχος των στοιχείων στο σύστημα.</w:t>
            </w:r>
          </w:p>
          <w:p w14:paraId="6EAFF69E" w14:textId="77777777" w:rsidR="00CF12BF" w:rsidRPr="00CF12BF" w:rsidRDefault="00CF12BF" w:rsidP="0069717D">
            <w:pPr>
              <w:ind w:right="34"/>
              <w:jc w:val="both"/>
              <w:rPr>
                <w:sz w:val="24"/>
                <w:lang w:val="el-GR"/>
              </w:rPr>
            </w:pPr>
            <w:r w:rsidRPr="00CF12BF">
              <w:rPr>
                <w:sz w:val="24"/>
                <w:lang w:val="el-GR"/>
              </w:rPr>
              <w:t>Με την ολοκλήρωση του ελέγχου, το αίτημα σφραγίζεται με την ένδειξη ¨ΚΑΤΕΧΩΡΗΘΗ” και υπογράφεται.</w:t>
            </w:r>
          </w:p>
        </w:tc>
        <w:tc>
          <w:tcPr>
            <w:tcW w:w="2126" w:type="dxa"/>
          </w:tcPr>
          <w:p w14:paraId="6F951005" w14:textId="77777777" w:rsidR="00CF12BF" w:rsidRPr="00CF12BF" w:rsidRDefault="00CF12BF" w:rsidP="0069717D">
            <w:pPr>
              <w:tabs>
                <w:tab w:val="left" w:pos="4199"/>
              </w:tabs>
              <w:jc w:val="center"/>
              <w:rPr>
                <w:sz w:val="16"/>
                <w:szCs w:val="24"/>
                <w:lang w:val="el-GR"/>
              </w:rPr>
            </w:pPr>
          </w:p>
          <w:p w14:paraId="44947D23" w14:textId="77777777" w:rsidR="00CF12BF" w:rsidRPr="00CF12BF" w:rsidRDefault="00CF12BF" w:rsidP="0069717D">
            <w:pPr>
              <w:tabs>
                <w:tab w:val="left" w:pos="4199"/>
              </w:tabs>
              <w:jc w:val="center"/>
              <w:rPr>
                <w:sz w:val="24"/>
                <w:szCs w:val="24"/>
                <w:lang w:val="el-GR"/>
              </w:rPr>
            </w:pPr>
          </w:p>
          <w:p w14:paraId="0F918228" w14:textId="77777777" w:rsidR="00CF12BF" w:rsidRDefault="00CF12BF" w:rsidP="0069717D">
            <w:pPr>
              <w:tabs>
                <w:tab w:val="left" w:pos="4199"/>
              </w:tabs>
              <w:jc w:val="center"/>
              <w:rPr>
                <w:sz w:val="24"/>
                <w:szCs w:val="24"/>
              </w:rPr>
            </w:pPr>
            <w:r>
              <w:rPr>
                <w:sz w:val="24"/>
                <w:szCs w:val="24"/>
              </w:rPr>
              <w:t>Υπ</w:t>
            </w:r>
            <w:proofErr w:type="spellStart"/>
            <w:r>
              <w:rPr>
                <w:sz w:val="24"/>
                <w:szCs w:val="24"/>
              </w:rPr>
              <w:t>άλληλος</w:t>
            </w:r>
            <w:proofErr w:type="spellEnd"/>
            <w:r>
              <w:rPr>
                <w:sz w:val="24"/>
                <w:szCs w:val="24"/>
              </w:rPr>
              <w:t xml:space="preserve"> </w:t>
            </w:r>
            <w:proofErr w:type="spellStart"/>
            <w:r>
              <w:rPr>
                <w:sz w:val="24"/>
                <w:szCs w:val="24"/>
              </w:rPr>
              <w:t>τιμολόγησης</w:t>
            </w:r>
            <w:proofErr w:type="spellEnd"/>
          </w:p>
        </w:tc>
        <w:tc>
          <w:tcPr>
            <w:tcW w:w="2127" w:type="dxa"/>
          </w:tcPr>
          <w:p w14:paraId="5C3AF539" w14:textId="77777777" w:rsidR="00CF12BF" w:rsidRPr="00A46408" w:rsidRDefault="00CF12BF" w:rsidP="0069717D">
            <w:pPr>
              <w:tabs>
                <w:tab w:val="left" w:pos="4199"/>
              </w:tabs>
              <w:jc w:val="center"/>
              <w:rPr>
                <w:sz w:val="16"/>
                <w:szCs w:val="24"/>
              </w:rPr>
            </w:pPr>
          </w:p>
          <w:p w14:paraId="5CDE6A7D" w14:textId="77777777" w:rsidR="00CF12BF" w:rsidRDefault="00CF12BF" w:rsidP="0069717D">
            <w:pPr>
              <w:tabs>
                <w:tab w:val="left" w:pos="4199"/>
              </w:tabs>
              <w:jc w:val="center"/>
              <w:rPr>
                <w:sz w:val="24"/>
                <w:szCs w:val="24"/>
              </w:rPr>
            </w:pPr>
          </w:p>
          <w:p w14:paraId="5BA834FF" w14:textId="77777777" w:rsidR="00CF12BF" w:rsidRDefault="00CF12BF" w:rsidP="0069717D">
            <w:pPr>
              <w:tabs>
                <w:tab w:val="left" w:pos="4199"/>
              </w:tabs>
              <w:jc w:val="center"/>
              <w:rPr>
                <w:sz w:val="24"/>
                <w:szCs w:val="24"/>
              </w:rPr>
            </w:pPr>
            <w:proofErr w:type="spellStart"/>
            <w:r>
              <w:rPr>
                <w:sz w:val="24"/>
                <w:szCs w:val="24"/>
              </w:rPr>
              <w:t>Αντι</w:t>
            </w:r>
            <w:proofErr w:type="spellEnd"/>
            <w:r>
              <w:rPr>
                <w:sz w:val="24"/>
                <w:szCs w:val="24"/>
              </w:rPr>
              <w:t xml:space="preserve">παραβολή </w:t>
            </w:r>
            <w:proofErr w:type="spellStart"/>
            <w:r>
              <w:rPr>
                <w:sz w:val="24"/>
                <w:szCs w:val="24"/>
              </w:rPr>
              <w:t>στοιχείων</w:t>
            </w:r>
            <w:proofErr w:type="spellEnd"/>
          </w:p>
        </w:tc>
        <w:tc>
          <w:tcPr>
            <w:tcW w:w="1559" w:type="dxa"/>
          </w:tcPr>
          <w:p w14:paraId="5F05F094" w14:textId="77777777" w:rsidR="00CF12BF" w:rsidRPr="00DF219D" w:rsidRDefault="00CF12BF" w:rsidP="0069717D">
            <w:pPr>
              <w:tabs>
                <w:tab w:val="left" w:pos="4199"/>
              </w:tabs>
              <w:ind w:left="360"/>
              <w:jc w:val="center"/>
              <w:rPr>
                <w:sz w:val="24"/>
                <w:szCs w:val="24"/>
              </w:rPr>
            </w:pPr>
          </w:p>
        </w:tc>
      </w:tr>
      <w:tr w:rsidR="00CF12BF" w14:paraId="1E02D518" w14:textId="77777777" w:rsidTr="0069717D">
        <w:trPr>
          <w:cantSplit/>
        </w:trPr>
        <w:tc>
          <w:tcPr>
            <w:tcW w:w="851" w:type="dxa"/>
          </w:tcPr>
          <w:p w14:paraId="39B81059" w14:textId="77777777" w:rsidR="00CF12BF" w:rsidRPr="002E7977" w:rsidRDefault="00CF12BF" w:rsidP="0069717D">
            <w:pPr>
              <w:ind w:left="34"/>
              <w:jc w:val="center"/>
              <w:rPr>
                <w:b/>
                <w:sz w:val="24"/>
              </w:rPr>
            </w:pPr>
            <w:r>
              <w:rPr>
                <w:b/>
                <w:sz w:val="24"/>
              </w:rPr>
              <w:t>1.7</w:t>
            </w:r>
          </w:p>
        </w:tc>
        <w:tc>
          <w:tcPr>
            <w:tcW w:w="7371" w:type="dxa"/>
            <w:vAlign w:val="center"/>
          </w:tcPr>
          <w:p w14:paraId="65580771" w14:textId="77777777" w:rsidR="00CF12BF" w:rsidRPr="00CF12BF" w:rsidRDefault="00CF12BF" w:rsidP="0069717D">
            <w:pPr>
              <w:ind w:right="28"/>
              <w:jc w:val="both"/>
              <w:rPr>
                <w:b/>
                <w:bCs/>
                <w:noProof/>
                <w:sz w:val="24"/>
                <w:lang w:val="el-GR"/>
              </w:rPr>
            </w:pPr>
            <w:r w:rsidRPr="00CF12BF">
              <w:rPr>
                <w:b/>
                <w:bCs/>
                <w:noProof/>
                <w:sz w:val="24"/>
                <w:lang w:val="el-GR"/>
              </w:rPr>
              <w:t>Συμβόλαιο με πελάτη</w:t>
            </w:r>
          </w:p>
          <w:p w14:paraId="7D22541C" w14:textId="77777777" w:rsidR="00CF12BF" w:rsidRPr="00CF12BF" w:rsidRDefault="00CF12BF" w:rsidP="0069717D">
            <w:pPr>
              <w:ind w:right="28"/>
              <w:jc w:val="both"/>
              <w:rPr>
                <w:b/>
                <w:bCs/>
                <w:noProof/>
                <w:sz w:val="12"/>
                <w:lang w:val="el-GR"/>
              </w:rPr>
            </w:pPr>
          </w:p>
          <w:p w14:paraId="2901C31D" w14:textId="77777777" w:rsidR="00CF12BF" w:rsidRPr="00CF12BF" w:rsidRDefault="00CF12BF" w:rsidP="0069717D">
            <w:pPr>
              <w:ind w:right="28"/>
              <w:jc w:val="both"/>
              <w:rPr>
                <w:bCs/>
                <w:noProof/>
                <w:sz w:val="24"/>
                <w:lang w:val="el-GR"/>
              </w:rPr>
            </w:pPr>
            <w:r w:rsidRPr="00CF12BF">
              <w:rPr>
                <w:bCs/>
                <w:noProof/>
                <w:sz w:val="24"/>
                <w:lang w:val="el-GR"/>
              </w:rPr>
              <w:t>Συντάσσεται σχετικό συμβόλαιο με το νέο πελάτη στο οποίο ορίζονται οι όροι συνεργασίας και οι υποχρεώσεις των εμπλεκομένων μερών.</w:t>
            </w:r>
          </w:p>
          <w:p w14:paraId="43A6FCA3" w14:textId="77777777" w:rsidR="00CF12BF" w:rsidRPr="00CF12BF" w:rsidRDefault="00CF12BF" w:rsidP="0069717D">
            <w:pPr>
              <w:ind w:right="28"/>
              <w:jc w:val="both"/>
              <w:rPr>
                <w:bCs/>
                <w:noProof/>
                <w:sz w:val="24"/>
                <w:lang w:val="el-GR"/>
              </w:rPr>
            </w:pPr>
            <w:r w:rsidRPr="00CF12BF">
              <w:rPr>
                <w:bCs/>
                <w:noProof/>
                <w:sz w:val="24"/>
                <w:lang w:val="el-GR"/>
              </w:rPr>
              <w:t>Το συμβόλαιο υπογράφεται από τους έχοντες δικαίωμα εκπροσώπησης.</w:t>
            </w:r>
          </w:p>
        </w:tc>
        <w:tc>
          <w:tcPr>
            <w:tcW w:w="2126" w:type="dxa"/>
          </w:tcPr>
          <w:p w14:paraId="7836CF87" w14:textId="77777777" w:rsidR="00CF12BF" w:rsidRPr="00CF12BF" w:rsidRDefault="00CF12BF" w:rsidP="0069717D">
            <w:pPr>
              <w:tabs>
                <w:tab w:val="left" w:pos="4199"/>
              </w:tabs>
              <w:jc w:val="center"/>
              <w:rPr>
                <w:sz w:val="14"/>
                <w:szCs w:val="24"/>
                <w:lang w:val="el-GR"/>
              </w:rPr>
            </w:pPr>
          </w:p>
          <w:p w14:paraId="69C477D5" w14:textId="77777777" w:rsidR="00CF12BF" w:rsidRPr="00CF12BF" w:rsidRDefault="00CF12BF" w:rsidP="0069717D">
            <w:pPr>
              <w:tabs>
                <w:tab w:val="left" w:pos="4199"/>
              </w:tabs>
              <w:jc w:val="center"/>
              <w:rPr>
                <w:sz w:val="24"/>
                <w:szCs w:val="24"/>
                <w:lang w:val="el-GR"/>
              </w:rPr>
            </w:pPr>
          </w:p>
          <w:p w14:paraId="31362815" w14:textId="77777777" w:rsidR="00CF12BF" w:rsidRDefault="00CF12BF" w:rsidP="0069717D">
            <w:pPr>
              <w:tabs>
                <w:tab w:val="left" w:pos="4199"/>
              </w:tabs>
              <w:jc w:val="center"/>
              <w:rPr>
                <w:sz w:val="24"/>
                <w:szCs w:val="24"/>
              </w:rPr>
            </w:pPr>
            <w:proofErr w:type="spellStart"/>
            <w:r>
              <w:rPr>
                <w:sz w:val="24"/>
                <w:szCs w:val="24"/>
              </w:rPr>
              <w:t>Νομική</w:t>
            </w:r>
            <w:proofErr w:type="spellEnd"/>
            <w:r>
              <w:rPr>
                <w:sz w:val="24"/>
                <w:szCs w:val="24"/>
              </w:rPr>
              <w:t xml:space="preserve"> Υπ</w:t>
            </w:r>
            <w:proofErr w:type="spellStart"/>
            <w:r>
              <w:rPr>
                <w:sz w:val="24"/>
                <w:szCs w:val="24"/>
              </w:rPr>
              <w:t>ηρεσί</w:t>
            </w:r>
            <w:proofErr w:type="spellEnd"/>
            <w:r>
              <w:rPr>
                <w:sz w:val="24"/>
                <w:szCs w:val="24"/>
              </w:rPr>
              <w:t>α</w:t>
            </w:r>
          </w:p>
          <w:p w14:paraId="05AC7138" w14:textId="77777777" w:rsidR="00CF12BF" w:rsidRDefault="00CF12BF" w:rsidP="0069717D">
            <w:pPr>
              <w:tabs>
                <w:tab w:val="left" w:pos="4199"/>
              </w:tabs>
              <w:jc w:val="center"/>
              <w:rPr>
                <w:sz w:val="24"/>
                <w:szCs w:val="24"/>
              </w:rPr>
            </w:pPr>
          </w:p>
          <w:p w14:paraId="43801EAD" w14:textId="77777777" w:rsidR="00CF12BF" w:rsidRDefault="00CF12BF" w:rsidP="0069717D">
            <w:pPr>
              <w:tabs>
                <w:tab w:val="left" w:pos="4199"/>
              </w:tabs>
              <w:jc w:val="center"/>
              <w:rPr>
                <w:sz w:val="24"/>
                <w:szCs w:val="24"/>
              </w:rPr>
            </w:pPr>
          </w:p>
        </w:tc>
        <w:tc>
          <w:tcPr>
            <w:tcW w:w="2127" w:type="dxa"/>
          </w:tcPr>
          <w:p w14:paraId="2525A891" w14:textId="77777777" w:rsidR="00CF12BF" w:rsidRPr="00A46408" w:rsidRDefault="00CF12BF" w:rsidP="0069717D">
            <w:pPr>
              <w:tabs>
                <w:tab w:val="left" w:pos="4199"/>
              </w:tabs>
              <w:jc w:val="center"/>
              <w:rPr>
                <w:sz w:val="14"/>
                <w:szCs w:val="24"/>
              </w:rPr>
            </w:pPr>
          </w:p>
          <w:p w14:paraId="30C094B9" w14:textId="77777777" w:rsidR="00CF12BF" w:rsidRDefault="00CF12BF" w:rsidP="0069717D">
            <w:pPr>
              <w:tabs>
                <w:tab w:val="left" w:pos="4199"/>
              </w:tabs>
              <w:jc w:val="center"/>
              <w:rPr>
                <w:sz w:val="24"/>
                <w:szCs w:val="24"/>
              </w:rPr>
            </w:pPr>
          </w:p>
          <w:p w14:paraId="67165313" w14:textId="77777777" w:rsidR="00CF12BF" w:rsidRDefault="00CF12BF" w:rsidP="0069717D">
            <w:pPr>
              <w:tabs>
                <w:tab w:val="left" w:pos="4199"/>
              </w:tabs>
              <w:jc w:val="center"/>
              <w:rPr>
                <w:sz w:val="24"/>
                <w:szCs w:val="24"/>
              </w:rPr>
            </w:pPr>
            <w:proofErr w:type="spellStart"/>
            <w:r>
              <w:rPr>
                <w:sz w:val="24"/>
                <w:szCs w:val="24"/>
              </w:rPr>
              <w:t>Σύντ</w:t>
            </w:r>
            <w:proofErr w:type="spellEnd"/>
            <w:r>
              <w:rPr>
                <w:sz w:val="24"/>
                <w:szCs w:val="24"/>
              </w:rPr>
              <w:t xml:space="preserve">αξη </w:t>
            </w:r>
            <w:proofErr w:type="spellStart"/>
            <w:r>
              <w:rPr>
                <w:sz w:val="24"/>
                <w:szCs w:val="24"/>
              </w:rPr>
              <w:t>συμ</w:t>
            </w:r>
            <w:proofErr w:type="spellEnd"/>
            <w:r>
              <w:rPr>
                <w:sz w:val="24"/>
                <w:szCs w:val="24"/>
              </w:rPr>
              <w:t>βολαίου</w:t>
            </w:r>
          </w:p>
        </w:tc>
        <w:tc>
          <w:tcPr>
            <w:tcW w:w="1559" w:type="dxa"/>
          </w:tcPr>
          <w:p w14:paraId="5E7DDFE2" w14:textId="77777777" w:rsidR="00CF12BF" w:rsidRPr="00DF219D" w:rsidRDefault="00CF12BF" w:rsidP="0069717D">
            <w:pPr>
              <w:tabs>
                <w:tab w:val="left" w:pos="4199"/>
              </w:tabs>
              <w:ind w:left="360"/>
              <w:jc w:val="center"/>
              <w:rPr>
                <w:sz w:val="24"/>
                <w:szCs w:val="24"/>
              </w:rPr>
            </w:pPr>
          </w:p>
        </w:tc>
      </w:tr>
      <w:tr w:rsidR="00CF12BF" w14:paraId="31B1400C" w14:textId="77777777" w:rsidTr="0069717D">
        <w:trPr>
          <w:cantSplit/>
          <w:tblHeader/>
        </w:trPr>
        <w:tc>
          <w:tcPr>
            <w:tcW w:w="14034" w:type="dxa"/>
            <w:gridSpan w:val="5"/>
            <w:shd w:val="clear" w:color="auto" w:fill="0000FF"/>
          </w:tcPr>
          <w:p w14:paraId="6DB5B416" w14:textId="77777777" w:rsidR="00CF12BF" w:rsidRDefault="00CF12BF" w:rsidP="0069717D">
            <w:pPr>
              <w:tabs>
                <w:tab w:val="left" w:pos="317"/>
                <w:tab w:val="left" w:pos="4199"/>
              </w:tabs>
              <w:jc w:val="center"/>
              <w:rPr>
                <w:b/>
                <w:color w:val="FFFFFF"/>
              </w:rPr>
            </w:pPr>
            <w:r>
              <w:lastRenderedPageBreak/>
              <w:br w:type="page"/>
            </w:r>
            <w:r>
              <w:br w:type="page"/>
            </w:r>
            <w:r>
              <w:br w:type="page"/>
            </w:r>
            <w:r>
              <w:br w:type="page"/>
            </w:r>
            <w:r>
              <w:br w:type="page"/>
            </w:r>
          </w:p>
          <w:p w14:paraId="6ECA9CEF" w14:textId="77777777" w:rsidR="00CF12BF" w:rsidRPr="00BB7BFF" w:rsidRDefault="00CF12BF" w:rsidP="0069717D">
            <w:pPr>
              <w:tabs>
                <w:tab w:val="left" w:pos="317"/>
                <w:tab w:val="left" w:pos="4199"/>
              </w:tabs>
              <w:jc w:val="center"/>
              <w:rPr>
                <w:b/>
                <w:color w:val="FFFFFF"/>
                <w:sz w:val="28"/>
              </w:rPr>
            </w:pPr>
            <w:r>
              <w:rPr>
                <w:b/>
                <w:color w:val="FFFFFF"/>
                <w:sz w:val="28"/>
              </w:rPr>
              <w:t>2. ΚΑΘΥΣΤΕΡΗΜΕΝΕΣ ΑΠΑΙΤΗΣΕΙΣ</w:t>
            </w:r>
          </w:p>
          <w:p w14:paraId="6DF38138" w14:textId="77777777" w:rsidR="00CF12BF" w:rsidRDefault="00CF12BF" w:rsidP="0069717D">
            <w:pPr>
              <w:tabs>
                <w:tab w:val="left" w:pos="317"/>
                <w:tab w:val="left" w:pos="4199"/>
              </w:tabs>
              <w:jc w:val="center"/>
              <w:rPr>
                <w:b/>
                <w:color w:val="FFFFFF"/>
              </w:rPr>
            </w:pPr>
          </w:p>
        </w:tc>
      </w:tr>
    </w:tbl>
    <w:p w14:paraId="77F2EC31" w14:textId="77777777" w:rsidR="00CF12BF" w:rsidRDefault="00CF12BF" w:rsidP="00CF12BF">
      <w:pPr>
        <w:rPr>
          <w:sz w:val="14"/>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371"/>
        <w:gridCol w:w="2126"/>
        <w:gridCol w:w="2127"/>
        <w:gridCol w:w="1559"/>
      </w:tblGrid>
      <w:tr w:rsidR="00CF12BF" w:rsidRPr="001F5B37" w14:paraId="7DD1AE51" w14:textId="77777777" w:rsidTr="0069717D">
        <w:trPr>
          <w:cantSplit/>
        </w:trPr>
        <w:tc>
          <w:tcPr>
            <w:tcW w:w="851" w:type="dxa"/>
            <w:vAlign w:val="center"/>
          </w:tcPr>
          <w:p w14:paraId="3D5BF9DB" w14:textId="77777777" w:rsidR="00CF12BF" w:rsidRPr="00DF219D" w:rsidRDefault="00CF12BF" w:rsidP="0069717D">
            <w:pPr>
              <w:jc w:val="center"/>
              <w:rPr>
                <w:b/>
                <w:sz w:val="24"/>
              </w:rPr>
            </w:pPr>
            <w:r w:rsidRPr="00DF219D">
              <w:rPr>
                <w:b/>
                <w:sz w:val="24"/>
              </w:rPr>
              <w:t>Α/Α</w:t>
            </w:r>
          </w:p>
        </w:tc>
        <w:tc>
          <w:tcPr>
            <w:tcW w:w="7371" w:type="dxa"/>
            <w:vAlign w:val="center"/>
          </w:tcPr>
          <w:p w14:paraId="0C8D0953" w14:textId="77777777" w:rsidR="00CF12BF" w:rsidRPr="00DF219D" w:rsidRDefault="00CF12BF" w:rsidP="0069717D">
            <w:pPr>
              <w:jc w:val="center"/>
              <w:rPr>
                <w:b/>
                <w:sz w:val="24"/>
              </w:rPr>
            </w:pPr>
            <w:r w:rsidRPr="00DF219D">
              <w:rPr>
                <w:b/>
                <w:sz w:val="24"/>
              </w:rPr>
              <w:t>ΕΝΕΡΓΕΙΑ</w:t>
            </w:r>
          </w:p>
        </w:tc>
        <w:tc>
          <w:tcPr>
            <w:tcW w:w="2126" w:type="dxa"/>
            <w:vAlign w:val="center"/>
          </w:tcPr>
          <w:p w14:paraId="19AB6290" w14:textId="77777777" w:rsidR="00CF12BF" w:rsidRPr="00DF219D" w:rsidRDefault="00CF12BF" w:rsidP="0069717D">
            <w:pPr>
              <w:tabs>
                <w:tab w:val="left" w:pos="4199"/>
              </w:tabs>
              <w:ind w:left="200"/>
              <w:jc w:val="center"/>
              <w:rPr>
                <w:b/>
                <w:sz w:val="24"/>
              </w:rPr>
            </w:pPr>
            <w:r w:rsidRPr="00DF219D">
              <w:rPr>
                <w:b/>
                <w:sz w:val="24"/>
              </w:rPr>
              <w:t>ΥΠΕΥΘΥΝΟΣ</w:t>
            </w:r>
          </w:p>
        </w:tc>
        <w:tc>
          <w:tcPr>
            <w:tcW w:w="2127" w:type="dxa"/>
            <w:vAlign w:val="center"/>
          </w:tcPr>
          <w:p w14:paraId="5EF0E4A2" w14:textId="77777777" w:rsidR="00CF12BF" w:rsidRPr="00DF219D" w:rsidRDefault="00CF12BF" w:rsidP="0069717D">
            <w:pPr>
              <w:tabs>
                <w:tab w:val="left" w:pos="4199"/>
              </w:tabs>
              <w:ind w:left="34"/>
              <w:jc w:val="center"/>
              <w:rPr>
                <w:b/>
                <w:sz w:val="24"/>
              </w:rPr>
            </w:pPr>
            <w:r w:rsidRPr="00DF219D">
              <w:rPr>
                <w:b/>
                <w:sz w:val="24"/>
              </w:rPr>
              <w:t>ΑΠΟΤΕΛΕΣΜΑ</w:t>
            </w:r>
          </w:p>
        </w:tc>
        <w:tc>
          <w:tcPr>
            <w:tcW w:w="1559" w:type="dxa"/>
            <w:vAlign w:val="center"/>
          </w:tcPr>
          <w:p w14:paraId="5A800F24" w14:textId="77777777" w:rsidR="00CF12BF" w:rsidRPr="001F5B37" w:rsidRDefault="00CF12BF" w:rsidP="0069717D">
            <w:pPr>
              <w:tabs>
                <w:tab w:val="left" w:pos="4199"/>
              </w:tabs>
              <w:ind w:left="34"/>
              <w:jc w:val="center"/>
              <w:rPr>
                <w:b/>
                <w:sz w:val="24"/>
              </w:rPr>
            </w:pPr>
            <w:r w:rsidRPr="00DF219D">
              <w:rPr>
                <w:b/>
                <w:sz w:val="24"/>
              </w:rPr>
              <w:t>ΚΩΔIKOΣ ΕΝΤΥΠ</w:t>
            </w:r>
            <w:r>
              <w:rPr>
                <w:b/>
                <w:sz w:val="24"/>
              </w:rPr>
              <w:t>OY</w:t>
            </w:r>
          </w:p>
        </w:tc>
      </w:tr>
      <w:tr w:rsidR="00CF12BF" w:rsidRPr="009B465A" w14:paraId="48047FB8" w14:textId="77777777" w:rsidTr="0069717D">
        <w:trPr>
          <w:cantSplit/>
        </w:trPr>
        <w:tc>
          <w:tcPr>
            <w:tcW w:w="851" w:type="dxa"/>
          </w:tcPr>
          <w:p w14:paraId="70195C3F" w14:textId="77777777" w:rsidR="00CF12BF" w:rsidRPr="001F5B37" w:rsidRDefault="00CF12BF" w:rsidP="0069717D">
            <w:pPr>
              <w:ind w:left="34"/>
              <w:jc w:val="center"/>
              <w:rPr>
                <w:b/>
                <w:sz w:val="24"/>
              </w:rPr>
            </w:pPr>
            <w:r>
              <w:rPr>
                <w:b/>
                <w:sz w:val="24"/>
              </w:rPr>
              <w:t>2.1</w:t>
            </w:r>
          </w:p>
        </w:tc>
        <w:tc>
          <w:tcPr>
            <w:tcW w:w="7371" w:type="dxa"/>
            <w:vAlign w:val="center"/>
          </w:tcPr>
          <w:p w14:paraId="17F4E2C9" w14:textId="77777777" w:rsidR="00CF12BF" w:rsidRPr="00CF12BF" w:rsidRDefault="00CF12BF" w:rsidP="0069717D">
            <w:pPr>
              <w:ind w:right="-426"/>
              <w:jc w:val="both"/>
              <w:rPr>
                <w:b/>
                <w:sz w:val="24"/>
                <w:lang w:val="el-GR"/>
              </w:rPr>
            </w:pPr>
            <w:r w:rsidRPr="00CF12BF">
              <w:rPr>
                <w:b/>
                <w:sz w:val="24"/>
                <w:lang w:val="el-GR"/>
              </w:rPr>
              <w:t>Διαχείριση οφειλών</w:t>
            </w:r>
          </w:p>
          <w:p w14:paraId="28AD0346" w14:textId="77777777" w:rsidR="00CF12BF" w:rsidRPr="00CF12BF" w:rsidRDefault="00CF12BF" w:rsidP="0069717D">
            <w:pPr>
              <w:jc w:val="both"/>
              <w:rPr>
                <w:sz w:val="24"/>
                <w:lang w:val="el-GR"/>
              </w:rPr>
            </w:pPr>
          </w:p>
          <w:p w14:paraId="10636E7F" w14:textId="77777777" w:rsidR="00CF12BF" w:rsidRPr="00CF12BF" w:rsidRDefault="00CF12BF" w:rsidP="0069717D">
            <w:pPr>
              <w:jc w:val="both"/>
              <w:rPr>
                <w:sz w:val="24"/>
                <w:lang w:val="el-GR"/>
              </w:rPr>
            </w:pPr>
            <w:r w:rsidRPr="00CF12BF">
              <w:rPr>
                <w:sz w:val="24"/>
                <w:lang w:val="el-GR"/>
              </w:rPr>
              <w:t xml:space="preserve">Σε κάθε περίπτωση ενημερώνεται μηνιαία η Εμπορική Διεύθυνση για τις περιπτώσεις των πρακτόρων και εταιρειών οι οποίοι έχουν υπερβεί τους όρους πίστωσης. </w:t>
            </w:r>
          </w:p>
          <w:p w14:paraId="5192BE59" w14:textId="77777777" w:rsidR="00CF12BF" w:rsidRPr="00CF12BF" w:rsidRDefault="00CF12BF" w:rsidP="0069717D">
            <w:pPr>
              <w:jc w:val="both"/>
              <w:rPr>
                <w:sz w:val="24"/>
                <w:lang w:val="el-GR"/>
              </w:rPr>
            </w:pPr>
          </w:p>
          <w:p w14:paraId="059D4FBA" w14:textId="77777777" w:rsidR="00CF12BF" w:rsidRPr="00CF12BF" w:rsidRDefault="00CF12BF" w:rsidP="0069717D">
            <w:pPr>
              <w:jc w:val="both"/>
              <w:rPr>
                <w:sz w:val="24"/>
                <w:lang w:val="el-GR"/>
              </w:rPr>
            </w:pPr>
            <w:r w:rsidRPr="00CF12BF">
              <w:rPr>
                <w:sz w:val="24"/>
                <w:lang w:val="el-GR"/>
              </w:rPr>
              <w:t>Οι τρόποι διαχείρισης των οφειλών είναι οι ακόλουθοι:</w:t>
            </w:r>
          </w:p>
          <w:p w14:paraId="7F083B8D" w14:textId="77777777" w:rsidR="00CF12BF" w:rsidRPr="00CF12BF" w:rsidRDefault="00CF12BF" w:rsidP="0069717D">
            <w:pPr>
              <w:jc w:val="both"/>
              <w:rPr>
                <w:sz w:val="24"/>
                <w:lang w:val="el-GR"/>
              </w:rPr>
            </w:pPr>
          </w:p>
          <w:p w14:paraId="79E19E22" w14:textId="77777777" w:rsidR="00CF12BF" w:rsidRPr="00CF12BF" w:rsidRDefault="00CF12BF" w:rsidP="0069717D">
            <w:pPr>
              <w:jc w:val="both"/>
              <w:rPr>
                <w:sz w:val="24"/>
                <w:lang w:val="el-GR"/>
              </w:rPr>
            </w:pPr>
            <w:r w:rsidRPr="00CF12BF">
              <w:rPr>
                <w:sz w:val="24"/>
                <w:lang w:val="el-GR"/>
              </w:rPr>
              <w:t>Α) Επικοινωνία της Εμπορικής Διεύθυνσης με πράκτορες και εταιρείες προκειμένου για τη διευθέτηση των οφειλών, όταν αυτές υπερβαίνουν τους όρους πίστωσης έως 20%.</w:t>
            </w:r>
          </w:p>
          <w:p w14:paraId="5F7C7FC0" w14:textId="77777777" w:rsidR="00CF12BF" w:rsidRPr="00CF12BF" w:rsidRDefault="00CF12BF" w:rsidP="0069717D">
            <w:pPr>
              <w:jc w:val="both"/>
              <w:rPr>
                <w:b/>
                <w:sz w:val="24"/>
                <w:lang w:val="el-GR"/>
              </w:rPr>
            </w:pPr>
          </w:p>
          <w:p w14:paraId="463DDD43" w14:textId="77777777" w:rsidR="00CF12BF" w:rsidRPr="00CF12BF" w:rsidRDefault="00CF12BF" w:rsidP="0069717D">
            <w:pPr>
              <w:jc w:val="both"/>
              <w:rPr>
                <w:sz w:val="24"/>
                <w:lang w:val="el-GR"/>
              </w:rPr>
            </w:pPr>
            <w:r w:rsidRPr="00CF12BF">
              <w:rPr>
                <w:sz w:val="24"/>
                <w:lang w:val="el-GR"/>
              </w:rPr>
              <w:t>Β) Σύναψη αναγνώρισης χρέους μεταξύ εταιρείας και πράκτορα / πελάτη, στην οποία καθορίζονται ρητά ο χρόνος και όροι αποπληρωμής της οφειλής.</w:t>
            </w:r>
          </w:p>
          <w:p w14:paraId="4E5E3E7D" w14:textId="77777777" w:rsidR="00CF12BF" w:rsidRPr="00CF12BF" w:rsidRDefault="00CF12BF" w:rsidP="0069717D">
            <w:pPr>
              <w:jc w:val="both"/>
              <w:rPr>
                <w:sz w:val="24"/>
                <w:lang w:val="el-GR"/>
              </w:rPr>
            </w:pPr>
            <w:r w:rsidRPr="00CF12BF">
              <w:rPr>
                <w:sz w:val="24"/>
                <w:lang w:val="el-GR"/>
              </w:rPr>
              <w:t xml:space="preserve"> </w:t>
            </w:r>
          </w:p>
          <w:p w14:paraId="10901183" w14:textId="77777777" w:rsidR="00CF12BF" w:rsidRPr="00CF12BF" w:rsidRDefault="00CF12BF" w:rsidP="0069717D">
            <w:pPr>
              <w:jc w:val="both"/>
              <w:rPr>
                <w:sz w:val="24"/>
                <w:lang w:val="el-GR"/>
              </w:rPr>
            </w:pPr>
            <w:r w:rsidRPr="00CF12BF">
              <w:rPr>
                <w:sz w:val="24"/>
                <w:lang w:val="el-GR"/>
              </w:rPr>
              <w:t xml:space="preserve">Γ) Νομικά μέτρα όπως εξώδικο, διαταγή πληρωμής, αγωγή </w:t>
            </w:r>
            <w:proofErr w:type="spellStart"/>
            <w:r w:rsidRPr="00CF12BF">
              <w:rPr>
                <w:sz w:val="24"/>
                <w:lang w:val="el-GR"/>
              </w:rPr>
              <w:t>κλπ</w:t>
            </w:r>
            <w:proofErr w:type="spellEnd"/>
            <w:r w:rsidRPr="00CF12BF">
              <w:rPr>
                <w:sz w:val="24"/>
                <w:lang w:val="el-GR"/>
              </w:rPr>
              <w:t xml:space="preserve"> σύμφωνα πάντα με τη γνώμη της Νομικής Υπηρεσίας και όταν οι υπόλοιποι τρόποι δεν έχουν αποδώσει.</w:t>
            </w:r>
          </w:p>
        </w:tc>
        <w:tc>
          <w:tcPr>
            <w:tcW w:w="2126" w:type="dxa"/>
          </w:tcPr>
          <w:p w14:paraId="01FC88BD" w14:textId="77777777" w:rsidR="00CF12BF" w:rsidRPr="00CF12BF" w:rsidRDefault="00CF12BF" w:rsidP="0069717D">
            <w:pPr>
              <w:tabs>
                <w:tab w:val="left" w:pos="4199"/>
              </w:tabs>
              <w:jc w:val="center"/>
              <w:rPr>
                <w:sz w:val="24"/>
                <w:szCs w:val="24"/>
                <w:lang w:val="el-GR"/>
              </w:rPr>
            </w:pPr>
          </w:p>
          <w:p w14:paraId="50166C56" w14:textId="77777777" w:rsidR="00CF12BF" w:rsidRPr="00CF12BF" w:rsidRDefault="00CF12BF" w:rsidP="0069717D">
            <w:pPr>
              <w:tabs>
                <w:tab w:val="left" w:pos="4199"/>
              </w:tabs>
              <w:jc w:val="center"/>
              <w:rPr>
                <w:sz w:val="24"/>
                <w:szCs w:val="24"/>
                <w:lang w:val="el-GR"/>
              </w:rPr>
            </w:pPr>
          </w:p>
          <w:p w14:paraId="0747097F" w14:textId="77777777" w:rsidR="00CF12BF" w:rsidRDefault="00CF12BF" w:rsidP="0069717D">
            <w:pPr>
              <w:tabs>
                <w:tab w:val="left" w:pos="4199"/>
              </w:tabs>
              <w:jc w:val="center"/>
              <w:rPr>
                <w:sz w:val="24"/>
                <w:szCs w:val="24"/>
              </w:rPr>
            </w:pPr>
            <w:r>
              <w:rPr>
                <w:sz w:val="24"/>
                <w:szCs w:val="24"/>
              </w:rPr>
              <w:t>Υπ</w:t>
            </w:r>
            <w:proofErr w:type="spellStart"/>
            <w:r>
              <w:rPr>
                <w:sz w:val="24"/>
                <w:szCs w:val="24"/>
              </w:rPr>
              <w:t>άλ.τμήμ</w:t>
            </w:r>
            <w:proofErr w:type="spellEnd"/>
            <w:r>
              <w:rPr>
                <w:sz w:val="24"/>
                <w:szCs w:val="24"/>
              </w:rPr>
              <w:t xml:space="preserve">ατος </w:t>
            </w:r>
            <w:proofErr w:type="spellStart"/>
            <w:r>
              <w:rPr>
                <w:sz w:val="24"/>
                <w:szCs w:val="24"/>
              </w:rPr>
              <w:t>εισ</w:t>
            </w:r>
            <w:proofErr w:type="spellEnd"/>
            <w:r>
              <w:rPr>
                <w:sz w:val="24"/>
                <w:szCs w:val="24"/>
              </w:rPr>
              <w:t xml:space="preserve">πρακτέων </w:t>
            </w:r>
            <w:proofErr w:type="spellStart"/>
            <w:r>
              <w:rPr>
                <w:sz w:val="24"/>
                <w:szCs w:val="24"/>
              </w:rPr>
              <w:t>λογ</w:t>
            </w:r>
            <w:proofErr w:type="spellEnd"/>
            <w:r>
              <w:rPr>
                <w:sz w:val="24"/>
                <w:szCs w:val="24"/>
              </w:rPr>
              <w:t>αριασμών</w:t>
            </w:r>
          </w:p>
          <w:p w14:paraId="4B4406FB" w14:textId="77777777" w:rsidR="00CF12BF" w:rsidRPr="006B296B" w:rsidRDefault="00CF12BF" w:rsidP="0069717D">
            <w:pPr>
              <w:tabs>
                <w:tab w:val="left" w:pos="4199"/>
              </w:tabs>
              <w:jc w:val="center"/>
              <w:rPr>
                <w:sz w:val="24"/>
                <w:szCs w:val="24"/>
              </w:rPr>
            </w:pPr>
          </w:p>
        </w:tc>
        <w:tc>
          <w:tcPr>
            <w:tcW w:w="2127" w:type="dxa"/>
          </w:tcPr>
          <w:p w14:paraId="0BCCADB8" w14:textId="77777777" w:rsidR="00CF12BF" w:rsidRDefault="00CF12BF" w:rsidP="0069717D">
            <w:pPr>
              <w:tabs>
                <w:tab w:val="left" w:pos="4199"/>
              </w:tabs>
              <w:jc w:val="center"/>
              <w:rPr>
                <w:sz w:val="24"/>
                <w:szCs w:val="24"/>
              </w:rPr>
            </w:pPr>
          </w:p>
          <w:p w14:paraId="463119DA" w14:textId="77777777" w:rsidR="00CF12BF" w:rsidRDefault="00CF12BF" w:rsidP="0069717D">
            <w:pPr>
              <w:tabs>
                <w:tab w:val="left" w:pos="4199"/>
              </w:tabs>
              <w:jc w:val="center"/>
              <w:rPr>
                <w:sz w:val="24"/>
                <w:szCs w:val="24"/>
              </w:rPr>
            </w:pPr>
          </w:p>
          <w:p w14:paraId="64B987E6" w14:textId="77777777" w:rsidR="00CF12BF" w:rsidRDefault="00CF12BF" w:rsidP="0069717D">
            <w:pPr>
              <w:tabs>
                <w:tab w:val="left" w:pos="4199"/>
              </w:tabs>
              <w:jc w:val="center"/>
              <w:rPr>
                <w:sz w:val="24"/>
                <w:szCs w:val="24"/>
              </w:rPr>
            </w:pPr>
            <w:proofErr w:type="spellStart"/>
            <w:r>
              <w:rPr>
                <w:sz w:val="24"/>
                <w:szCs w:val="24"/>
              </w:rPr>
              <w:t>Τηλεφωνική</w:t>
            </w:r>
            <w:proofErr w:type="spellEnd"/>
            <w:r>
              <w:rPr>
                <w:sz w:val="24"/>
                <w:szCs w:val="24"/>
              </w:rPr>
              <w:t xml:space="preserve"> επ</w:t>
            </w:r>
            <w:proofErr w:type="spellStart"/>
            <w:r>
              <w:rPr>
                <w:sz w:val="24"/>
                <w:szCs w:val="24"/>
              </w:rPr>
              <w:t>ικοινωνί</w:t>
            </w:r>
            <w:proofErr w:type="spellEnd"/>
            <w:r>
              <w:rPr>
                <w:sz w:val="24"/>
                <w:szCs w:val="24"/>
              </w:rPr>
              <w:t>α</w:t>
            </w:r>
          </w:p>
        </w:tc>
        <w:tc>
          <w:tcPr>
            <w:tcW w:w="1559" w:type="dxa"/>
          </w:tcPr>
          <w:p w14:paraId="3C9F7C3D" w14:textId="77777777" w:rsidR="00CF12BF" w:rsidRPr="009B465A" w:rsidRDefault="00CF12BF" w:rsidP="0069717D">
            <w:pPr>
              <w:tabs>
                <w:tab w:val="left" w:pos="4199"/>
              </w:tabs>
              <w:ind w:left="360"/>
              <w:jc w:val="center"/>
              <w:rPr>
                <w:sz w:val="24"/>
                <w:szCs w:val="24"/>
              </w:rPr>
            </w:pPr>
          </w:p>
          <w:p w14:paraId="4D6E0966" w14:textId="77777777" w:rsidR="00CF12BF" w:rsidRPr="009B465A" w:rsidRDefault="00CF12BF" w:rsidP="0069717D">
            <w:pPr>
              <w:tabs>
                <w:tab w:val="left" w:pos="4199"/>
              </w:tabs>
              <w:ind w:left="360"/>
              <w:jc w:val="center"/>
              <w:rPr>
                <w:sz w:val="24"/>
                <w:szCs w:val="24"/>
              </w:rPr>
            </w:pPr>
          </w:p>
          <w:p w14:paraId="116B74B6" w14:textId="77777777" w:rsidR="00CF12BF" w:rsidRPr="009B465A" w:rsidRDefault="00CF12BF" w:rsidP="0069717D">
            <w:pPr>
              <w:tabs>
                <w:tab w:val="left" w:pos="4199"/>
              </w:tabs>
              <w:ind w:left="360"/>
              <w:jc w:val="center"/>
              <w:rPr>
                <w:sz w:val="24"/>
                <w:szCs w:val="24"/>
              </w:rPr>
            </w:pPr>
          </w:p>
          <w:p w14:paraId="626917BF" w14:textId="77777777" w:rsidR="00CF12BF" w:rsidRPr="009B465A" w:rsidRDefault="00CF12BF" w:rsidP="0069717D">
            <w:pPr>
              <w:tabs>
                <w:tab w:val="left" w:pos="4199"/>
              </w:tabs>
              <w:ind w:left="360"/>
              <w:jc w:val="center"/>
              <w:rPr>
                <w:sz w:val="24"/>
                <w:szCs w:val="24"/>
              </w:rPr>
            </w:pPr>
          </w:p>
          <w:p w14:paraId="74C0EBFA" w14:textId="77777777" w:rsidR="00CF12BF" w:rsidRPr="009B465A" w:rsidRDefault="00CF12BF" w:rsidP="0069717D">
            <w:pPr>
              <w:tabs>
                <w:tab w:val="left" w:pos="4199"/>
              </w:tabs>
              <w:ind w:left="360"/>
              <w:jc w:val="center"/>
              <w:rPr>
                <w:sz w:val="24"/>
                <w:szCs w:val="24"/>
              </w:rPr>
            </w:pPr>
          </w:p>
          <w:p w14:paraId="2829BDBF" w14:textId="77777777" w:rsidR="00CF12BF" w:rsidRPr="009B465A" w:rsidRDefault="00CF12BF" w:rsidP="0069717D">
            <w:pPr>
              <w:tabs>
                <w:tab w:val="left" w:pos="4199"/>
              </w:tabs>
              <w:ind w:left="360"/>
              <w:jc w:val="center"/>
              <w:rPr>
                <w:sz w:val="24"/>
                <w:szCs w:val="24"/>
              </w:rPr>
            </w:pPr>
          </w:p>
          <w:p w14:paraId="64611FD3" w14:textId="77777777" w:rsidR="00CF12BF" w:rsidRDefault="00CF12BF" w:rsidP="0069717D">
            <w:pPr>
              <w:tabs>
                <w:tab w:val="left" w:pos="4199"/>
              </w:tabs>
              <w:ind w:left="33"/>
              <w:jc w:val="center"/>
              <w:rPr>
                <w:sz w:val="24"/>
                <w:szCs w:val="24"/>
              </w:rPr>
            </w:pPr>
          </w:p>
          <w:p w14:paraId="7D0EE0E1" w14:textId="77777777" w:rsidR="00CF12BF" w:rsidRDefault="00CF12BF" w:rsidP="0069717D">
            <w:pPr>
              <w:tabs>
                <w:tab w:val="left" w:pos="4199"/>
              </w:tabs>
              <w:ind w:left="33"/>
              <w:jc w:val="center"/>
              <w:rPr>
                <w:sz w:val="24"/>
                <w:szCs w:val="24"/>
              </w:rPr>
            </w:pPr>
          </w:p>
          <w:p w14:paraId="3ED601E9" w14:textId="77777777" w:rsidR="00CF12BF" w:rsidRDefault="00CF12BF" w:rsidP="0069717D">
            <w:pPr>
              <w:tabs>
                <w:tab w:val="left" w:pos="4199"/>
              </w:tabs>
              <w:ind w:left="33"/>
              <w:jc w:val="center"/>
              <w:rPr>
                <w:sz w:val="24"/>
                <w:szCs w:val="24"/>
              </w:rPr>
            </w:pPr>
          </w:p>
          <w:p w14:paraId="33143052" w14:textId="77777777" w:rsidR="00CF12BF" w:rsidRDefault="00CF12BF" w:rsidP="0069717D">
            <w:pPr>
              <w:tabs>
                <w:tab w:val="left" w:pos="4199"/>
              </w:tabs>
              <w:ind w:left="33"/>
              <w:jc w:val="center"/>
              <w:rPr>
                <w:sz w:val="24"/>
                <w:szCs w:val="24"/>
              </w:rPr>
            </w:pPr>
          </w:p>
          <w:p w14:paraId="288E8A1D" w14:textId="77777777" w:rsidR="00CF12BF" w:rsidRDefault="00CF12BF" w:rsidP="0069717D">
            <w:pPr>
              <w:tabs>
                <w:tab w:val="left" w:pos="4199"/>
              </w:tabs>
              <w:ind w:left="33"/>
              <w:jc w:val="center"/>
              <w:rPr>
                <w:sz w:val="24"/>
                <w:szCs w:val="24"/>
              </w:rPr>
            </w:pPr>
          </w:p>
          <w:p w14:paraId="7F554995" w14:textId="77777777" w:rsidR="00CF12BF" w:rsidRDefault="00CF12BF" w:rsidP="0069717D">
            <w:pPr>
              <w:tabs>
                <w:tab w:val="left" w:pos="4199"/>
              </w:tabs>
              <w:ind w:left="33"/>
              <w:jc w:val="center"/>
              <w:rPr>
                <w:sz w:val="24"/>
                <w:szCs w:val="24"/>
              </w:rPr>
            </w:pPr>
          </w:p>
          <w:p w14:paraId="05F4CB2C" w14:textId="77777777" w:rsidR="00CF12BF" w:rsidRPr="009B465A" w:rsidRDefault="00CF12BF" w:rsidP="0069717D">
            <w:pPr>
              <w:tabs>
                <w:tab w:val="left" w:pos="4199"/>
              </w:tabs>
              <w:ind w:left="33"/>
              <w:jc w:val="center"/>
              <w:rPr>
                <w:sz w:val="24"/>
                <w:szCs w:val="24"/>
              </w:rPr>
            </w:pPr>
          </w:p>
          <w:p w14:paraId="1B231C25" w14:textId="77777777" w:rsidR="00CF12BF" w:rsidRPr="009B465A" w:rsidRDefault="00CF12BF" w:rsidP="0069717D">
            <w:pPr>
              <w:tabs>
                <w:tab w:val="left" w:pos="4199"/>
              </w:tabs>
              <w:ind w:left="33"/>
              <w:jc w:val="center"/>
              <w:rPr>
                <w:sz w:val="24"/>
                <w:szCs w:val="24"/>
              </w:rPr>
            </w:pPr>
          </w:p>
          <w:p w14:paraId="2CFB8405" w14:textId="77777777" w:rsidR="00CF12BF" w:rsidRPr="009B465A" w:rsidRDefault="00CF12BF" w:rsidP="0069717D">
            <w:pPr>
              <w:tabs>
                <w:tab w:val="left" w:pos="4199"/>
              </w:tabs>
              <w:ind w:left="33"/>
              <w:jc w:val="center"/>
              <w:rPr>
                <w:sz w:val="24"/>
                <w:szCs w:val="24"/>
              </w:rPr>
            </w:pPr>
          </w:p>
        </w:tc>
      </w:tr>
    </w:tbl>
    <w:p w14:paraId="6FA48FC1" w14:textId="77777777" w:rsidR="00CF12BF" w:rsidRPr="009B465A" w:rsidRDefault="00CF12BF" w:rsidP="00CF12BF"/>
    <w:p w14:paraId="172BDE1F" w14:textId="77777777" w:rsidR="00CF12BF" w:rsidRDefault="00CF12BF" w:rsidP="00CF12BF"/>
    <w:p w14:paraId="08F4FA3F" w14:textId="77777777" w:rsidR="00CF12BF" w:rsidRDefault="00CF12BF" w:rsidP="00CF12BF"/>
    <w:p w14:paraId="3930F218" w14:textId="77777777" w:rsidR="00CF12BF" w:rsidRDefault="00CF12BF" w:rsidP="00CF12BF"/>
    <w:p w14:paraId="25C446D5" w14:textId="77777777" w:rsidR="00CF12BF" w:rsidRPr="008C0C8F" w:rsidRDefault="00CF12BF" w:rsidP="00CF12BF"/>
    <w:p w14:paraId="75DE111F" w14:textId="77777777" w:rsidR="00CF12BF" w:rsidRPr="009B465A" w:rsidRDefault="00CF12BF" w:rsidP="00CF12BF"/>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34"/>
      </w:tblGrid>
      <w:tr w:rsidR="00CF12BF" w14:paraId="2ABF486A" w14:textId="77777777" w:rsidTr="0069717D">
        <w:trPr>
          <w:cantSplit/>
          <w:tblHeader/>
        </w:trPr>
        <w:tc>
          <w:tcPr>
            <w:tcW w:w="14034" w:type="dxa"/>
            <w:shd w:val="clear" w:color="auto" w:fill="0000FF"/>
          </w:tcPr>
          <w:p w14:paraId="6343D7DB" w14:textId="77777777" w:rsidR="00CF12BF" w:rsidRPr="009B465A" w:rsidRDefault="00CF12BF" w:rsidP="0069717D">
            <w:pPr>
              <w:tabs>
                <w:tab w:val="left" w:pos="317"/>
                <w:tab w:val="left" w:pos="4199"/>
              </w:tabs>
              <w:jc w:val="center"/>
              <w:rPr>
                <w:b/>
                <w:color w:val="FFFFFF"/>
              </w:rPr>
            </w:pPr>
            <w:r w:rsidRPr="009B465A">
              <w:lastRenderedPageBreak/>
              <w:br w:type="page"/>
            </w:r>
            <w:r w:rsidRPr="009B465A">
              <w:br w:type="page"/>
            </w:r>
            <w:r w:rsidRPr="009B465A">
              <w:br w:type="page"/>
            </w:r>
            <w:r w:rsidRPr="009B465A">
              <w:br w:type="page"/>
            </w:r>
            <w:r w:rsidRPr="009B465A">
              <w:br w:type="page"/>
            </w:r>
          </w:p>
          <w:p w14:paraId="3CBCE7AB" w14:textId="77777777" w:rsidR="00CF12BF" w:rsidRPr="00BB7BFF" w:rsidRDefault="00CF12BF" w:rsidP="0069717D">
            <w:pPr>
              <w:tabs>
                <w:tab w:val="left" w:pos="317"/>
                <w:tab w:val="left" w:pos="4199"/>
              </w:tabs>
              <w:jc w:val="center"/>
              <w:rPr>
                <w:b/>
                <w:color w:val="FFFFFF"/>
                <w:sz w:val="28"/>
              </w:rPr>
            </w:pPr>
            <w:r>
              <w:rPr>
                <w:b/>
                <w:color w:val="FFFFFF"/>
                <w:sz w:val="28"/>
              </w:rPr>
              <w:t>3. ΕΠΙΠΕΔΑ ΕΓΚΡΙΣΕΩΝ</w:t>
            </w:r>
          </w:p>
          <w:p w14:paraId="36104F4F" w14:textId="77777777" w:rsidR="00CF12BF" w:rsidRDefault="00CF12BF" w:rsidP="0069717D">
            <w:pPr>
              <w:tabs>
                <w:tab w:val="left" w:pos="317"/>
                <w:tab w:val="left" w:pos="4199"/>
              </w:tabs>
              <w:jc w:val="center"/>
              <w:rPr>
                <w:b/>
                <w:color w:val="FFFFFF"/>
              </w:rPr>
            </w:pPr>
          </w:p>
        </w:tc>
      </w:tr>
    </w:tbl>
    <w:p w14:paraId="0749E5A0" w14:textId="77777777" w:rsidR="00CF12BF" w:rsidRDefault="00CF12BF" w:rsidP="00CF12BF">
      <w:pPr>
        <w:rPr>
          <w:sz w:val="14"/>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371"/>
        <w:gridCol w:w="2126"/>
        <w:gridCol w:w="2127"/>
        <w:gridCol w:w="1559"/>
      </w:tblGrid>
      <w:tr w:rsidR="00CF12BF" w:rsidRPr="001F5B37" w14:paraId="26306791" w14:textId="77777777" w:rsidTr="0069717D">
        <w:trPr>
          <w:cantSplit/>
        </w:trPr>
        <w:tc>
          <w:tcPr>
            <w:tcW w:w="851" w:type="dxa"/>
            <w:vAlign w:val="center"/>
          </w:tcPr>
          <w:p w14:paraId="38FAD9CE" w14:textId="77777777" w:rsidR="00CF12BF" w:rsidRPr="00DF219D" w:rsidRDefault="00CF12BF" w:rsidP="0069717D">
            <w:pPr>
              <w:jc w:val="center"/>
              <w:rPr>
                <w:b/>
                <w:sz w:val="24"/>
              </w:rPr>
            </w:pPr>
            <w:r w:rsidRPr="00DF219D">
              <w:rPr>
                <w:b/>
                <w:sz w:val="24"/>
              </w:rPr>
              <w:t>Α/Α</w:t>
            </w:r>
          </w:p>
        </w:tc>
        <w:tc>
          <w:tcPr>
            <w:tcW w:w="7371" w:type="dxa"/>
            <w:vAlign w:val="center"/>
          </w:tcPr>
          <w:p w14:paraId="0A8293E6" w14:textId="77777777" w:rsidR="00CF12BF" w:rsidRPr="00DF219D" w:rsidRDefault="00CF12BF" w:rsidP="0069717D">
            <w:pPr>
              <w:jc w:val="center"/>
              <w:rPr>
                <w:b/>
                <w:sz w:val="24"/>
              </w:rPr>
            </w:pPr>
            <w:r w:rsidRPr="00DF219D">
              <w:rPr>
                <w:b/>
                <w:sz w:val="24"/>
              </w:rPr>
              <w:t>ΕΝΕΡΓΕΙΑ</w:t>
            </w:r>
          </w:p>
        </w:tc>
        <w:tc>
          <w:tcPr>
            <w:tcW w:w="2126" w:type="dxa"/>
            <w:vAlign w:val="center"/>
          </w:tcPr>
          <w:p w14:paraId="4E708CC9" w14:textId="77777777" w:rsidR="00CF12BF" w:rsidRPr="00DF219D" w:rsidRDefault="00CF12BF" w:rsidP="0069717D">
            <w:pPr>
              <w:tabs>
                <w:tab w:val="left" w:pos="4199"/>
              </w:tabs>
              <w:ind w:left="200"/>
              <w:jc w:val="center"/>
              <w:rPr>
                <w:b/>
                <w:sz w:val="24"/>
              </w:rPr>
            </w:pPr>
            <w:r w:rsidRPr="00DF219D">
              <w:rPr>
                <w:b/>
                <w:sz w:val="24"/>
              </w:rPr>
              <w:t>ΥΠΕΥΘΥΝΟΣ</w:t>
            </w:r>
          </w:p>
        </w:tc>
        <w:tc>
          <w:tcPr>
            <w:tcW w:w="2127" w:type="dxa"/>
            <w:vAlign w:val="center"/>
          </w:tcPr>
          <w:p w14:paraId="4ED5D7A1" w14:textId="77777777" w:rsidR="00CF12BF" w:rsidRPr="00DF219D" w:rsidRDefault="00CF12BF" w:rsidP="0069717D">
            <w:pPr>
              <w:tabs>
                <w:tab w:val="left" w:pos="4199"/>
              </w:tabs>
              <w:ind w:left="34"/>
              <w:jc w:val="center"/>
              <w:rPr>
                <w:b/>
                <w:sz w:val="24"/>
              </w:rPr>
            </w:pPr>
            <w:r w:rsidRPr="00DF219D">
              <w:rPr>
                <w:b/>
                <w:sz w:val="24"/>
              </w:rPr>
              <w:t>ΑΠΟΤΕΛΕΣΜΑ</w:t>
            </w:r>
          </w:p>
        </w:tc>
        <w:tc>
          <w:tcPr>
            <w:tcW w:w="1559" w:type="dxa"/>
            <w:vAlign w:val="center"/>
          </w:tcPr>
          <w:p w14:paraId="7CBE28CE" w14:textId="77777777" w:rsidR="00CF12BF" w:rsidRPr="001F5B37" w:rsidRDefault="00CF12BF" w:rsidP="0069717D">
            <w:pPr>
              <w:tabs>
                <w:tab w:val="left" w:pos="4199"/>
              </w:tabs>
              <w:ind w:left="34"/>
              <w:jc w:val="center"/>
              <w:rPr>
                <w:b/>
                <w:sz w:val="24"/>
              </w:rPr>
            </w:pPr>
            <w:r w:rsidRPr="00DF219D">
              <w:rPr>
                <w:b/>
                <w:sz w:val="24"/>
              </w:rPr>
              <w:t>ΚΩΔIKOΣ ΕΝΤΥΠ</w:t>
            </w:r>
            <w:r>
              <w:rPr>
                <w:b/>
                <w:sz w:val="24"/>
              </w:rPr>
              <w:t>OY</w:t>
            </w:r>
          </w:p>
        </w:tc>
      </w:tr>
      <w:tr w:rsidR="00CF12BF" w:rsidRPr="00DF219D" w14:paraId="265B13EF" w14:textId="77777777" w:rsidTr="0069717D">
        <w:trPr>
          <w:cantSplit/>
        </w:trPr>
        <w:tc>
          <w:tcPr>
            <w:tcW w:w="851" w:type="dxa"/>
          </w:tcPr>
          <w:p w14:paraId="2A01DB8D" w14:textId="77777777" w:rsidR="00CF12BF" w:rsidRPr="001F5B37" w:rsidRDefault="00CF12BF" w:rsidP="0069717D">
            <w:pPr>
              <w:ind w:left="34"/>
              <w:jc w:val="center"/>
              <w:rPr>
                <w:b/>
                <w:sz w:val="24"/>
              </w:rPr>
            </w:pPr>
            <w:r>
              <w:rPr>
                <w:b/>
                <w:sz w:val="24"/>
              </w:rPr>
              <w:t>3.1</w:t>
            </w:r>
          </w:p>
        </w:tc>
        <w:tc>
          <w:tcPr>
            <w:tcW w:w="7371" w:type="dxa"/>
            <w:vAlign w:val="center"/>
          </w:tcPr>
          <w:p w14:paraId="24507AB4" w14:textId="77777777" w:rsidR="00CF12BF" w:rsidRPr="00CF12BF" w:rsidRDefault="00CF12BF" w:rsidP="0069717D">
            <w:pPr>
              <w:rPr>
                <w:b/>
                <w:sz w:val="24"/>
                <w:lang w:val="el-GR"/>
              </w:rPr>
            </w:pPr>
            <w:r w:rsidRPr="00CF12BF">
              <w:rPr>
                <w:b/>
                <w:sz w:val="24"/>
                <w:lang w:val="el-GR"/>
              </w:rPr>
              <w:t xml:space="preserve">Γενικά </w:t>
            </w:r>
          </w:p>
          <w:p w14:paraId="3E8013FF" w14:textId="77777777" w:rsidR="00CF12BF" w:rsidRPr="00CF12BF" w:rsidRDefault="00CF12BF" w:rsidP="0069717D">
            <w:pPr>
              <w:rPr>
                <w:lang w:val="el-GR"/>
              </w:rPr>
            </w:pPr>
          </w:p>
          <w:p w14:paraId="528BF7D9" w14:textId="77777777" w:rsidR="00CF12BF" w:rsidRPr="00CF12BF" w:rsidRDefault="00CF12BF" w:rsidP="0069717D">
            <w:pPr>
              <w:jc w:val="both"/>
              <w:rPr>
                <w:sz w:val="24"/>
                <w:lang w:val="el-GR"/>
              </w:rPr>
            </w:pPr>
            <w:r w:rsidRPr="00CF12BF">
              <w:rPr>
                <w:sz w:val="24"/>
                <w:lang w:val="el-GR"/>
              </w:rPr>
              <w:t>Απαρέγκλιτη πολιτική του Πιστωτικού Ελέγχου και της Εμπορικής Διεύθυνσης, αποτελεί η συμμόρφωση άνευ εξαιρέσεων με τα επίπεδα εγκρίσεων, τα οποία αφορούν σε:</w:t>
            </w:r>
          </w:p>
          <w:p w14:paraId="5EB03458" w14:textId="77777777" w:rsidR="00CF12BF" w:rsidRPr="00CF12BF" w:rsidRDefault="00CF12BF" w:rsidP="00CF12BF">
            <w:pPr>
              <w:numPr>
                <w:ilvl w:val="0"/>
                <w:numId w:val="32"/>
              </w:numPr>
              <w:tabs>
                <w:tab w:val="clear" w:pos="720"/>
                <w:tab w:val="num" w:pos="284"/>
              </w:tabs>
              <w:ind w:left="317" w:hanging="317"/>
              <w:rPr>
                <w:sz w:val="24"/>
                <w:lang w:val="el-GR"/>
              </w:rPr>
            </w:pPr>
            <w:r w:rsidRPr="00CF12BF">
              <w:rPr>
                <w:sz w:val="24"/>
                <w:lang w:val="el-GR"/>
              </w:rPr>
              <w:t>Έγκριση περιπτώσεων όταν τίθεται ζήτημα υπέρβασης του πιστωτικού ορίου,</w:t>
            </w:r>
          </w:p>
          <w:p w14:paraId="28D4FF1E" w14:textId="77777777" w:rsidR="00CF12BF" w:rsidRPr="000B2BB3" w:rsidRDefault="00CF12BF" w:rsidP="00CF12BF">
            <w:pPr>
              <w:numPr>
                <w:ilvl w:val="0"/>
                <w:numId w:val="32"/>
              </w:numPr>
              <w:tabs>
                <w:tab w:val="clear" w:pos="720"/>
                <w:tab w:val="num" w:pos="284"/>
              </w:tabs>
              <w:ind w:hanging="720"/>
              <w:rPr>
                <w:sz w:val="24"/>
              </w:rPr>
            </w:pPr>
            <w:r>
              <w:rPr>
                <w:sz w:val="24"/>
              </w:rPr>
              <w:t>Απ</w:t>
            </w:r>
            <w:proofErr w:type="spellStart"/>
            <w:r>
              <w:rPr>
                <w:sz w:val="24"/>
              </w:rPr>
              <w:t>οδοχή</w:t>
            </w:r>
            <w:proofErr w:type="spellEnd"/>
            <w:r>
              <w:rPr>
                <w:sz w:val="24"/>
              </w:rPr>
              <w:t xml:space="preserve"> π</w:t>
            </w:r>
            <w:proofErr w:type="spellStart"/>
            <w:r>
              <w:rPr>
                <w:sz w:val="24"/>
              </w:rPr>
              <w:t>ληρωμής</w:t>
            </w:r>
            <w:proofErr w:type="spellEnd"/>
            <w:r>
              <w:rPr>
                <w:sz w:val="24"/>
              </w:rPr>
              <w:t xml:space="preserve"> </w:t>
            </w:r>
            <w:proofErr w:type="spellStart"/>
            <w:r>
              <w:rPr>
                <w:sz w:val="24"/>
              </w:rPr>
              <w:t>με</w:t>
            </w:r>
            <w:proofErr w:type="spellEnd"/>
            <w:r>
              <w:rPr>
                <w:sz w:val="24"/>
              </w:rPr>
              <w:t xml:space="preserve"> κα</w:t>
            </w:r>
            <w:proofErr w:type="spellStart"/>
            <w:r>
              <w:rPr>
                <w:sz w:val="24"/>
              </w:rPr>
              <w:t>θυστέρηση</w:t>
            </w:r>
            <w:proofErr w:type="spellEnd"/>
            <w:r>
              <w:rPr>
                <w:sz w:val="24"/>
              </w:rPr>
              <w:t>.</w:t>
            </w:r>
          </w:p>
        </w:tc>
        <w:tc>
          <w:tcPr>
            <w:tcW w:w="2126" w:type="dxa"/>
          </w:tcPr>
          <w:p w14:paraId="0E4BF200" w14:textId="77777777" w:rsidR="00CF12BF" w:rsidRPr="006B296B" w:rsidRDefault="00CF12BF" w:rsidP="0069717D">
            <w:pPr>
              <w:tabs>
                <w:tab w:val="left" w:pos="4199"/>
              </w:tabs>
              <w:jc w:val="center"/>
              <w:rPr>
                <w:sz w:val="24"/>
                <w:szCs w:val="24"/>
              </w:rPr>
            </w:pPr>
          </w:p>
        </w:tc>
        <w:tc>
          <w:tcPr>
            <w:tcW w:w="2127" w:type="dxa"/>
          </w:tcPr>
          <w:p w14:paraId="128FA426" w14:textId="77777777" w:rsidR="00CF12BF" w:rsidRDefault="00CF12BF" w:rsidP="0069717D">
            <w:pPr>
              <w:tabs>
                <w:tab w:val="left" w:pos="4199"/>
              </w:tabs>
              <w:jc w:val="center"/>
              <w:rPr>
                <w:sz w:val="24"/>
                <w:szCs w:val="24"/>
              </w:rPr>
            </w:pPr>
          </w:p>
        </w:tc>
        <w:tc>
          <w:tcPr>
            <w:tcW w:w="1559" w:type="dxa"/>
          </w:tcPr>
          <w:p w14:paraId="2B98F77C" w14:textId="77777777" w:rsidR="00CF12BF" w:rsidRPr="00DF219D" w:rsidRDefault="00CF12BF" w:rsidP="0069717D">
            <w:pPr>
              <w:tabs>
                <w:tab w:val="left" w:pos="4199"/>
              </w:tabs>
              <w:ind w:left="33"/>
              <w:jc w:val="center"/>
              <w:rPr>
                <w:sz w:val="24"/>
                <w:szCs w:val="24"/>
              </w:rPr>
            </w:pPr>
          </w:p>
        </w:tc>
      </w:tr>
      <w:tr w:rsidR="00CF12BF" w:rsidRPr="00CF12BF" w14:paraId="02BE039C" w14:textId="77777777" w:rsidTr="0069717D">
        <w:trPr>
          <w:cantSplit/>
        </w:trPr>
        <w:tc>
          <w:tcPr>
            <w:tcW w:w="851" w:type="dxa"/>
          </w:tcPr>
          <w:p w14:paraId="0F188108" w14:textId="77777777" w:rsidR="00CF12BF" w:rsidRDefault="00CF12BF" w:rsidP="0069717D">
            <w:pPr>
              <w:ind w:left="34"/>
              <w:jc w:val="center"/>
              <w:rPr>
                <w:b/>
                <w:sz w:val="24"/>
              </w:rPr>
            </w:pPr>
            <w:r>
              <w:rPr>
                <w:b/>
                <w:sz w:val="24"/>
              </w:rPr>
              <w:t>3.2</w:t>
            </w:r>
          </w:p>
        </w:tc>
        <w:tc>
          <w:tcPr>
            <w:tcW w:w="7371" w:type="dxa"/>
            <w:vAlign w:val="center"/>
          </w:tcPr>
          <w:p w14:paraId="3A1AD524" w14:textId="77777777" w:rsidR="00CF12BF" w:rsidRPr="00164F5F" w:rsidRDefault="00CF12BF" w:rsidP="0069717D">
            <w:pPr>
              <w:rPr>
                <w:b/>
                <w:sz w:val="24"/>
              </w:rPr>
            </w:pPr>
            <w:r>
              <w:rPr>
                <w:b/>
                <w:sz w:val="24"/>
              </w:rPr>
              <w:t>Επίπ</w:t>
            </w:r>
            <w:proofErr w:type="spellStart"/>
            <w:r>
              <w:rPr>
                <w:b/>
                <w:sz w:val="24"/>
              </w:rPr>
              <w:t>εδ</w:t>
            </w:r>
            <w:proofErr w:type="spellEnd"/>
            <w:r>
              <w:rPr>
                <w:b/>
                <w:sz w:val="24"/>
              </w:rPr>
              <w:t xml:space="preserve">α </w:t>
            </w:r>
            <w:proofErr w:type="spellStart"/>
            <w:r>
              <w:rPr>
                <w:b/>
                <w:sz w:val="24"/>
              </w:rPr>
              <w:t>εγκρίσεων</w:t>
            </w:r>
            <w:proofErr w:type="spellEnd"/>
          </w:p>
          <w:p w14:paraId="326F99A0" w14:textId="77777777" w:rsidR="00CF12BF" w:rsidRDefault="00CF12BF" w:rsidP="0069717D">
            <w:pPr>
              <w:rPr>
                <w:sz w:val="24"/>
              </w:rPr>
            </w:pPr>
          </w:p>
          <w:p w14:paraId="7E6556E7" w14:textId="77777777" w:rsidR="00CF12BF" w:rsidRPr="00CF12BF" w:rsidRDefault="00CF12BF" w:rsidP="0069717D">
            <w:pPr>
              <w:jc w:val="both"/>
              <w:rPr>
                <w:sz w:val="24"/>
                <w:lang w:val="el-GR"/>
              </w:rPr>
            </w:pPr>
            <w:r w:rsidRPr="00CF12BF">
              <w:rPr>
                <w:sz w:val="24"/>
                <w:lang w:val="el-GR"/>
              </w:rPr>
              <w:t>Στην περίπτωση πελατών με υπέρβαση του πιστωτικού ορίου, οι εγκρίσεις έχουν ως εξής:</w:t>
            </w:r>
          </w:p>
          <w:p w14:paraId="10C3DC93" w14:textId="77777777" w:rsidR="00CF12BF" w:rsidRPr="00CF12BF" w:rsidRDefault="00CF12BF" w:rsidP="00CF12BF">
            <w:pPr>
              <w:numPr>
                <w:ilvl w:val="0"/>
                <w:numId w:val="33"/>
              </w:numPr>
              <w:ind w:left="459" w:hanging="425"/>
              <w:rPr>
                <w:sz w:val="24"/>
                <w:lang w:val="el-GR"/>
              </w:rPr>
            </w:pPr>
            <w:r w:rsidRPr="00CF12BF">
              <w:rPr>
                <w:sz w:val="24"/>
                <w:lang w:val="el-GR"/>
              </w:rPr>
              <w:t>Έως 20%,  από τον Εμπορικό Διευθυντή,</w:t>
            </w:r>
          </w:p>
          <w:p w14:paraId="44F1A23C" w14:textId="77777777" w:rsidR="00CF12BF" w:rsidRPr="008C0C8F" w:rsidRDefault="00CF12BF" w:rsidP="00CF12BF">
            <w:pPr>
              <w:numPr>
                <w:ilvl w:val="0"/>
                <w:numId w:val="33"/>
              </w:numPr>
              <w:ind w:left="459" w:hanging="425"/>
              <w:rPr>
                <w:sz w:val="24"/>
              </w:rPr>
            </w:pPr>
            <w:proofErr w:type="spellStart"/>
            <w:r>
              <w:rPr>
                <w:sz w:val="24"/>
              </w:rPr>
              <w:t>Άνω</w:t>
            </w:r>
            <w:proofErr w:type="spellEnd"/>
            <w:r>
              <w:rPr>
                <w:sz w:val="24"/>
              </w:rPr>
              <w:t xml:space="preserve"> </w:t>
            </w:r>
            <w:proofErr w:type="spellStart"/>
            <w:r>
              <w:rPr>
                <w:sz w:val="24"/>
              </w:rPr>
              <w:t>των</w:t>
            </w:r>
            <w:proofErr w:type="spellEnd"/>
            <w:r>
              <w:rPr>
                <w:sz w:val="24"/>
              </w:rPr>
              <w:t xml:space="preserve"> 20</w:t>
            </w:r>
            <w:proofErr w:type="gramStart"/>
            <w:r>
              <w:rPr>
                <w:sz w:val="24"/>
              </w:rPr>
              <w:t xml:space="preserve">% </w:t>
            </w:r>
            <w:r w:rsidRPr="006120DD">
              <w:rPr>
                <w:sz w:val="24"/>
              </w:rPr>
              <w:t xml:space="preserve"> από</w:t>
            </w:r>
            <w:proofErr w:type="gramEnd"/>
            <w:r w:rsidRPr="006120DD">
              <w:rPr>
                <w:sz w:val="24"/>
              </w:rPr>
              <w:t xml:space="preserve"> </w:t>
            </w:r>
            <w:proofErr w:type="spellStart"/>
            <w:r w:rsidRPr="006120DD">
              <w:rPr>
                <w:sz w:val="24"/>
              </w:rPr>
              <w:t>τον</w:t>
            </w:r>
            <w:proofErr w:type="spellEnd"/>
            <w:r w:rsidRPr="006120DD">
              <w:rPr>
                <w:sz w:val="24"/>
              </w:rPr>
              <w:t xml:space="preserve"> </w:t>
            </w:r>
            <w:r>
              <w:rPr>
                <w:sz w:val="24"/>
              </w:rPr>
              <w:t>Managing Director.</w:t>
            </w:r>
          </w:p>
        </w:tc>
        <w:tc>
          <w:tcPr>
            <w:tcW w:w="2126" w:type="dxa"/>
          </w:tcPr>
          <w:p w14:paraId="04E99F6F" w14:textId="77777777" w:rsidR="00CF12BF" w:rsidRDefault="00CF12BF" w:rsidP="0069717D">
            <w:pPr>
              <w:tabs>
                <w:tab w:val="left" w:pos="4199"/>
              </w:tabs>
              <w:jc w:val="center"/>
              <w:rPr>
                <w:sz w:val="24"/>
                <w:szCs w:val="24"/>
              </w:rPr>
            </w:pPr>
          </w:p>
          <w:p w14:paraId="11960B51" w14:textId="77777777" w:rsidR="00CF12BF" w:rsidRDefault="00CF12BF" w:rsidP="0069717D">
            <w:pPr>
              <w:tabs>
                <w:tab w:val="left" w:pos="4199"/>
              </w:tabs>
              <w:jc w:val="center"/>
              <w:rPr>
                <w:sz w:val="24"/>
                <w:szCs w:val="24"/>
              </w:rPr>
            </w:pPr>
          </w:p>
          <w:p w14:paraId="443CD96C" w14:textId="77777777" w:rsidR="00CF12BF" w:rsidRDefault="00CF12BF" w:rsidP="0069717D">
            <w:pPr>
              <w:tabs>
                <w:tab w:val="left" w:pos="4199"/>
              </w:tabs>
              <w:jc w:val="center"/>
              <w:rPr>
                <w:sz w:val="24"/>
                <w:szCs w:val="24"/>
              </w:rPr>
            </w:pPr>
          </w:p>
          <w:p w14:paraId="6D6DEA82" w14:textId="77777777" w:rsidR="00CF12BF" w:rsidRPr="008C0C8F" w:rsidRDefault="00CF12BF" w:rsidP="0069717D">
            <w:pPr>
              <w:tabs>
                <w:tab w:val="left" w:pos="4199"/>
              </w:tabs>
              <w:jc w:val="center"/>
              <w:rPr>
                <w:sz w:val="28"/>
                <w:szCs w:val="24"/>
              </w:rPr>
            </w:pPr>
          </w:p>
          <w:p w14:paraId="2CCA7B1C" w14:textId="77777777" w:rsidR="00CF12BF" w:rsidRPr="008C0C8F" w:rsidRDefault="00CF12BF" w:rsidP="0069717D">
            <w:pPr>
              <w:tabs>
                <w:tab w:val="left" w:pos="4199"/>
              </w:tabs>
              <w:jc w:val="center"/>
              <w:rPr>
                <w:sz w:val="24"/>
                <w:szCs w:val="24"/>
              </w:rPr>
            </w:pPr>
            <w:proofErr w:type="spellStart"/>
            <w:r>
              <w:rPr>
                <w:sz w:val="24"/>
                <w:szCs w:val="24"/>
              </w:rPr>
              <w:t>Εμ</w:t>
            </w:r>
            <w:proofErr w:type="spellEnd"/>
            <w:r>
              <w:rPr>
                <w:sz w:val="24"/>
                <w:szCs w:val="24"/>
              </w:rPr>
              <w:t>πορικός Δ/</w:t>
            </w:r>
            <w:proofErr w:type="spellStart"/>
            <w:r>
              <w:rPr>
                <w:sz w:val="24"/>
                <w:szCs w:val="24"/>
              </w:rPr>
              <w:t>ντής</w:t>
            </w:r>
            <w:proofErr w:type="spellEnd"/>
          </w:p>
          <w:p w14:paraId="6EE19AA4" w14:textId="77777777" w:rsidR="00CF12BF" w:rsidRPr="00183214" w:rsidRDefault="00CF12BF" w:rsidP="0069717D">
            <w:pPr>
              <w:tabs>
                <w:tab w:val="left" w:pos="4199"/>
              </w:tabs>
              <w:jc w:val="center"/>
              <w:rPr>
                <w:b/>
                <w:sz w:val="24"/>
                <w:szCs w:val="24"/>
              </w:rPr>
            </w:pPr>
            <w:r>
              <w:rPr>
                <w:sz w:val="24"/>
              </w:rPr>
              <w:t>Managing Director</w:t>
            </w:r>
          </w:p>
        </w:tc>
        <w:tc>
          <w:tcPr>
            <w:tcW w:w="2127" w:type="dxa"/>
          </w:tcPr>
          <w:p w14:paraId="5FF66BA1" w14:textId="77777777" w:rsidR="00CF12BF" w:rsidRDefault="00CF12BF" w:rsidP="0069717D">
            <w:pPr>
              <w:tabs>
                <w:tab w:val="left" w:pos="4199"/>
              </w:tabs>
              <w:jc w:val="center"/>
              <w:rPr>
                <w:sz w:val="24"/>
                <w:szCs w:val="24"/>
              </w:rPr>
            </w:pPr>
          </w:p>
          <w:p w14:paraId="0B8BE89E" w14:textId="77777777" w:rsidR="00CF12BF" w:rsidRDefault="00CF12BF" w:rsidP="0069717D">
            <w:pPr>
              <w:tabs>
                <w:tab w:val="left" w:pos="4199"/>
              </w:tabs>
              <w:jc w:val="center"/>
              <w:rPr>
                <w:sz w:val="24"/>
                <w:szCs w:val="24"/>
              </w:rPr>
            </w:pPr>
          </w:p>
          <w:p w14:paraId="1167A2CF" w14:textId="77777777" w:rsidR="00CF12BF" w:rsidRPr="00CF12BF" w:rsidRDefault="00CF12BF" w:rsidP="0069717D">
            <w:pPr>
              <w:tabs>
                <w:tab w:val="left" w:pos="4199"/>
              </w:tabs>
              <w:jc w:val="center"/>
              <w:rPr>
                <w:sz w:val="24"/>
                <w:szCs w:val="24"/>
                <w:lang w:val="el-GR"/>
              </w:rPr>
            </w:pPr>
            <w:r>
              <w:rPr>
                <w:sz w:val="24"/>
                <w:szCs w:val="24"/>
              </w:rPr>
              <w:t>E</w:t>
            </w:r>
            <w:proofErr w:type="spellStart"/>
            <w:r w:rsidRPr="00CF12BF">
              <w:rPr>
                <w:sz w:val="24"/>
                <w:szCs w:val="24"/>
                <w:lang w:val="el-GR"/>
              </w:rPr>
              <w:t>γκρίσεις</w:t>
            </w:r>
            <w:proofErr w:type="spellEnd"/>
            <w:r w:rsidRPr="00CF12BF">
              <w:rPr>
                <w:sz w:val="24"/>
                <w:szCs w:val="24"/>
                <w:lang w:val="el-GR"/>
              </w:rPr>
              <w:t xml:space="preserve"> σε περιπτώσεις υπέρβασης όρων πίστωσης</w:t>
            </w:r>
          </w:p>
        </w:tc>
        <w:tc>
          <w:tcPr>
            <w:tcW w:w="1559" w:type="dxa"/>
          </w:tcPr>
          <w:p w14:paraId="4FDD9586" w14:textId="77777777" w:rsidR="00CF12BF" w:rsidRPr="00CF12BF" w:rsidRDefault="00CF12BF" w:rsidP="0069717D">
            <w:pPr>
              <w:tabs>
                <w:tab w:val="left" w:pos="4199"/>
              </w:tabs>
              <w:ind w:left="33"/>
              <w:jc w:val="center"/>
              <w:rPr>
                <w:sz w:val="24"/>
                <w:szCs w:val="24"/>
                <w:lang w:val="el-GR"/>
              </w:rPr>
            </w:pPr>
          </w:p>
        </w:tc>
      </w:tr>
    </w:tbl>
    <w:p w14:paraId="4E9D278D" w14:textId="77777777" w:rsidR="00CF12BF" w:rsidRPr="00CF12BF" w:rsidRDefault="00CF12BF" w:rsidP="00CF12BF">
      <w:pPr>
        <w:rPr>
          <w:b/>
          <w:sz w:val="24"/>
          <w:lang w:val="el-GR"/>
        </w:rPr>
      </w:pPr>
    </w:p>
    <w:p w14:paraId="7E0328AF" w14:textId="77777777" w:rsidR="00CF12BF" w:rsidRPr="00CF12BF" w:rsidRDefault="00CF12BF" w:rsidP="00CF12BF">
      <w:pPr>
        <w:rPr>
          <w:lang w:val="el-GR"/>
        </w:rPr>
      </w:pPr>
    </w:p>
    <w:p w14:paraId="5A3CB7F6" w14:textId="77777777" w:rsidR="00CF12BF" w:rsidRPr="00CF12BF" w:rsidRDefault="00CF12BF" w:rsidP="00CF12BF">
      <w:pPr>
        <w:rPr>
          <w:lang w:val="el-GR"/>
        </w:rPr>
      </w:pPr>
    </w:p>
    <w:p w14:paraId="666A31E8" w14:textId="77777777" w:rsidR="00CF12BF" w:rsidRPr="00CF12BF" w:rsidRDefault="00CF12BF" w:rsidP="00CF12BF">
      <w:pPr>
        <w:rPr>
          <w:lang w:val="el-GR"/>
        </w:rPr>
      </w:pPr>
    </w:p>
    <w:p w14:paraId="13096D72" w14:textId="77777777" w:rsidR="00CF12BF" w:rsidRPr="00CF12BF" w:rsidRDefault="00CF12BF" w:rsidP="00CF12BF">
      <w:pPr>
        <w:rPr>
          <w:lang w:val="el-GR"/>
        </w:rPr>
      </w:pPr>
    </w:p>
    <w:p w14:paraId="6BB871EC" w14:textId="77777777" w:rsidR="00CF12BF" w:rsidRPr="00CF12BF" w:rsidRDefault="00CF12BF" w:rsidP="00CF12BF">
      <w:pPr>
        <w:rPr>
          <w:lang w:val="el-GR"/>
        </w:rPr>
      </w:pPr>
    </w:p>
    <w:p w14:paraId="1DF75DD4" w14:textId="77777777" w:rsidR="00CF12BF" w:rsidRPr="00CF12BF" w:rsidRDefault="00CF12BF" w:rsidP="00CF12BF">
      <w:pPr>
        <w:rPr>
          <w:lang w:val="el-GR"/>
        </w:rPr>
      </w:pPr>
    </w:p>
    <w:p w14:paraId="35D7417E" w14:textId="77777777" w:rsidR="00CF12BF" w:rsidRPr="00CF12BF" w:rsidRDefault="00CF12BF" w:rsidP="00CF12BF">
      <w:pPr>
        <w:rPr>
          <w:lang w:val="el-GR"/>
        </w:rPr>
      </w:pPr>
    </w:p>
    <w:p w14:paraId="1DF85073" w14:textId="77777777" w:rsidR="00CF12BF" w:rsidRPr="00CF12BF" w:rsidRDefault="00CF12BF" w:rsidP="00CF12BF">
      <w:pPr>
        <w:rPr>
          <w:lang w:val="el-GR"/>
        </w:rPr>
      </w:pPr>
    </w:p>
    <w:p w14:paraId="5A32FECD" w14:textId="77777777" w:rsidR="00CF12BF" w:rsidRPr="00CF12BF" w:rsidRDefault="00CF12BF" w:rsidP="00CF12BF">
      <w:pPr>
        <w:rPr>
          <w:lang w:val="el-GR"/>
        </w:rPr>
      </w:pPr>
    </w:p>
    <w:p w14:paraId="7165F30F" w14:textId="77777777" w:rsidR="00CF12BF" w:rsidRPr="00CF12BF" w:rsidRDefault="00CF12BF" w:rsidP="00CF12BF">
      <w:pPr>
        <w:rPr>
          <w:lang w:val="el-GR"/>
        </w:rPr>
      </w:pPr>
    </w:p>
    <w:p w14:paraId="6F2A7890" w14:textId="77777777" w:rsidR="00CF12BF" w:rsidRPr="00CF12BF" w:rsidRDefault="00CF12BF" w:rsidP="00CF12BF">
      <w:pPr>
        <w:rPr>
          <w:lang w:val="el-GR"/>
        </w:rPr>
      </w:pPr>
    </w:p>
    <w:p w14:paraId="4B601EBA" w14:textId="77777777" w:rsidR="00CF12BF" w:rsidRPr="00CF12BF" w:rsidRDefault="00CF12BF" w:rsidP="00CF12BF">
      <w:pPr>
        <w:rPr>
          <w:lang w:val="el-GR"/>
        </w:rPr>
      </w:pPr>
    </w:p>
    <w:p w14:paraId="34A1A4BE" w14:textId="77777777" w:rsidR="00CF12BF" w:rsidRPr="00CF12BF" w:rsidRDefault="00D51E58" w:rsidP="00CF12BF">
      <w:pPr>
        <w:ind w:right="28"/>
        <w:jc w:val="both"/>
        <w:rPr>
          <w:sz w:val="24"/>
          <w:lang w:val="el-GR"/>
        </w:rPr>
      </w:pPr>
      <w:r>
        <w:rPr>
          <w:noProof/>
          <w:sz w:val="24"/>
        </w:rPr>
        <w:object w:dxaOrig="1440" w:dyaOrig="1440" w14:anchorId="2EE2E2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pt;margin-top:7.6pt;width:705.6pt;height:424.8pt;z-index:251659264" o:allowincell="f">
            <v:imagedata r:id="rId8" o:title=""/>
            <w10:wrap type="topAndBottom"/>
          </v:shape>
          <o:OLEObject Type="Embed" ProgID="Visio.Drawing.6" ShapeID="_x0000_s1026" DrawAspect="Content" ObjectID="_1678028413" r:id="rId9"/>
        </w:object>
      </w:r>
    </w:p>
    <w:p w14:paraId="6CAB80C4" w14:textId="77777777" w:rsidR="00CF12BF" w:rsidRDefault="00CF12BF" w:rsidP="000E438A">
      <w:pPr>
        <w:jc w:val="both"/>
        <w:rPr>
          <w:lang w:val="el-GR"/>
        </w:rPr>
      </w:pPr>
    </w:p>
    <w:p w14:paraId="3FD03D6C" w14:textId="77777777" w:rsidR="003C30A7" w:rsidRPr="00735E67" w:rsidRDefault="003C30A7" w:rsidP="00735E67">
      <w:pPr>
        <w:spacing w:line="276" w:lineRule="auto"/>
        <w:jc w:val="both"/>
        <w:rPr>
          <w:rFonts w:asciiTheme="minorHAnsi" w:hAnsiTheme="minorHAnsi" w:cstheme="minorHAnsi"/>
          <w:sz w:val="24"/>
          <w:szCs w:val="24"/>
          <w:lang w:val="el-GR"/>
        </w:rPr>
      </w:pPr>
    </w:p>
    <w:p w14:paraId="32D1409C" w14:textId="7A96CD43" w:rsidR="00735E67" w:rsidRPr="00735E67" w:rsidRDefault="00735E67" w:rsidP="00735E67">
      <w:pPr>
        <w:shd w:val="clear" w:color="auto" w:fill="D9D9D9" w:themeFill="background1" w:themeFillShade="D9"/>
        <w:spacing w:line="276" w:lineRule="auto"/>
        <w:jc w:val="both"/>
        <w:rPr>
          <w:rFonts w:asciiTheme="minorHAnsi" w:hAnsiTheme="minorHAnsi" w:cstheme="minorHAnsi"/>
          <w:b/>
          <w:sz w:val="24"/>
          <w:szCs w:val="24"/>
          <w:u w:val="single"/>
          <w:lang w:val="el-GR"/>
        </w:rPr>
      </w:pPr>
      <w:r>
        <w:rPr>
          <w:rFonts w:asciiTheme="minorHAnsi" w:hAnsiTheme="minorHAnsi" w:cstheme="minorHAnsi"/>
          <w:b/>
          <w:sz w:val="24"/>
          <w:szCs w:val="24"/>
          <w:u w:val="single"/>
          <w:lang w:val="el-GR"/>
        </w:rPr>
        <w:t>2</w:t>
      </w:r>
      <w:r w:rsidRPr="00735E67">
        <w:rPr>
          <w:rFonts w:asciiTheme="minorHAnsi" w:hAnsiTheme="minorHAnsi" w:cstheme="minorHAnsi"/>
          <w:b/>
          <w:sz w:val="24"/>
          <w:szCs w:val="24"/>
          <w:u w:val="single"/>
          <w:vertAlign w:val="superscript"/>
          <w:lang w:val="el-GR"/>
        </w:rPr>
        <w:t>ο</w:t>
      </w:r>
      <w:r w:rsidRPr="00735E67">
        <w:rPr>
          <w:rFonts w:asciiTheme="minorHAnsi" w:hAnsiTheme="minorHAnsi" w:cstheme="minorHAnsi"/>
          <w:b/>
          <w:sz w:val="24"/>
          <w:szCs w:val="24"/>
          <w:u w:val="single"/>
          <w:lang w:val="el-GR"/>
        </w:rPr>
        <w:t xml:space="preserve"> Θέμα (</w:t>
      </w:r>
      <w:r w:rsidR="000E438A">
        <w:rPr>
          <w:rFonts w:asciiTheme="minorHAnsi" w:hAnsiTheme="minorHAnsi" w:cstheme="minorHAnsi"/>
          <w:b/>
          <w:sz w:val="24"/>
          <w:szCs w:val="24"/>
          <w:u w:val="single"/>
          <w:lang w:val="el-GR"/>
        </w:rPr>
        <w:t>5</w:t>
      </w:r>
      <w:r w:rsidRPr="00735E67">
        <w:rPr>
          <w:rFonts w:asciiTheme="minorHAnsi" w:hAnsiTheme="minorHAnsi" w:cstheme="minorHAnsi"/>
          <w:b/>
          <w:sz w:val="24"/>
          <w:szCs w:val="24"/>
          <w:u w:val="single"/>
          <w:lang w:val="el-GR"/>
        </w:rPr>
        <w:t>0 μονάδες)</w:t>
      </w:r>
    </w:p>
    <w:p w14:paraId="071ECBD3" w14:textId="77777777" w:rsidR="000E438A" w:rsidRDefault="000E438A" w:rsidP="00735E67">
      <w:pPr>
        <w:spacing w:line="276" w:lineRule="auto"/>
        <w:jc w:val="both"/>
        <w:rPr>
          <w:rFonts w:asciiTheme="minorHAnsi" w:hAnsiTheme="minorHAnsi" w:cstheme="minorHAnsi"/>
          <w:sz w:val="24"/>
          <w:szCs w:val="24"/>
          <w:lang w:val="el-GR"/>
        </w:rPr>
      </w:pPr>
    </w:p>
    <w:p w14:paraId="0447697F" w14:textId="77777777" w:rsidR="000E438A" w:rsidRPr="00AA4CAA" w:rsidRDefault="000E438A" w:rsidP="000E438A">
      <w:pPr>
        <w:jc w:val="both"/>
        <w:rPr>
          <w:b/>
          <w:lang w:val="el-GR"/>
        </w:rPr>
      </w:pPr>
      <w:r w:rsidRPr="00AA4CAA">
        <w:rPr>
          <w:b/>
          <w:lang w:val="el-GR"/>
        </w:rPr>
        <w:t xml:space="preserve">Σενάριο / χρήσιμες πληροφορίες: </w:t>
      </w:r>
    </w:p>
    <w:p w14:paraId="42A6DE24" w14:textId="77777777" w:rsidR="000E438A" w:rsidRPr="00147F49" w:rsidRDefault="000E438A" w:rsidP="000E438A">
      <w:pPr>
        <w:jc w:val="both"/>
        <w:rPr>
          <w:lang w:val="el-GR"/>
        </w:rPr>
      </w:pPr>
      <w:r w:rsidRPr="00147F49">
        <w:rPr>
          <w:lang w:val="el-GR"/>
        </w:rPr>
        <w:t xml:space="preserve">Έχει ολοκληρωθεί η διενέργεια εσωτερικού ελέγχου στο συναλλακτικό κύκλωμα των Πωλήσεων και Λογαριασμών Εισπρακτέων. </w:t>
      </w:r>
    </w:p>
    <w:p w14:paraId="16A4DCFA" w14:textId="77777777" w:rsidR="000E438A" w:rsidRPr="00147F49" w:rsidRDefault="000E438A" w:rsidP="000E438A">
      <w:pPr>
        <w:jc w:val="both"/>
        <w:rPr>
          <w:lang w:val="el-GR"/>
        </w:rPr>
      </w:pPr>
      <w:r w:rsidRPr="00147F49">
        <w:rPr>
          <w:lang w:val="el-GR"/>
        </w:rPr>
        <w:t>Το δείγμα που λάβατε αφορά στο 25% επί του υπολοίπου των απαιτήσεων βάσει ισοζυγίου για το διάστημα Ιανουαρίου – Απριλίου 2021 και σε αξία αντιστοιχεί σε 1.8 εκ €.</w:t>
      </w:r>
    </w:p>
    <w:p w14:paraId="4DBE2AC0" w14:textId="77777777" w:rsidR="000E438A" w:rsidRPr="00147F49" w:rsidRDefault="000E438A" w:rsidP="000E438A">
      <w:pPr>
        <w:jc w:val="both"/>
        <w:rPr>
          <w:lang w:val="el-GR"/>
        </w:rPr>
      </w:pPr>
      <w:r w:rsidRPr="00147F49">
        <w:rPr>
          <w:lang w:val="el-GR"/>
        </w:rPr>
        <w:t>Τα ελεγκτικά ευρήματα αφορούν στα ακόλουθα:</w:t>
      </w:r>
    </w:p>
    <w:p w14:paraId="137AEFFA" w14:textId="77777777" w:rsidR="000E438A" w:rsidRPr="00FA00E2" w:rsidRDefault="000E438A" w:rsidP="000E438A">
      <w:pPr>
        <w:pStyle w:val="ListParagraph"/>
        <w:numPr>
          <w:ilvl w:val="0"/>
          <w:numId w:val="28"/>
        </w:numPr>
        <w:ind w:left="284" w:hanging="284"/>
        <w:jc w:val="both"/>
        <w:rPr>
          <w:lang w:val="el-GR"/>
        </w:rPr>
      </w:pPr>
      <w:r w:rsidRPr="00FA00E2">
        <w:rPr>
          <w:lang w:val="el-GR"/>
        </w:rPr>
        <w:t xml:space="preserve">Δεν </w:t>
      </w:r>
      <w:r>
        <w:rPr>
          <w:lang w:val="el-GR"/>
        </w:rPr>
        <w:t>υφίσταται ανάλυση φερεγγυότητας των υποψηφίων πελατών αλλά ούτε και η αντίστοιχη για τους ήδη υπάρχοντες πελάτες.</w:t>
      </w:r>
    </w:p>
    <w:p w14:paraId="6E5516B2" w14:textId="77777777" w:rsidR="000E438A" w:rsidRDefault="000E438A" w:rsidP="000E438A">
      <w:pPr>
        <w:pStyle w:val="ListParagraph"/>
        <w:numPr>
          <w:ilvl w:val="0"/>
          <w:numId w:val="28"/>
        </w:numPr>
        <w:ind w:left="284" w:hanging="284"/>
        <w:jc w:val="both"/>
        <w:rPr>
          <w:lang w:val="el-GR"/>
        </w:rPr>
      </w:pPr>
      <w:r>
        <w:rPr>
          <w:lang w:val="el-GR"/>
        </w:rPr>
        <w:t>Το σύστημα επιτρέπει τη διενέργεια πώλησης για τις περιπτώσεις υπέρβασης του πιστωτικού ορίου των πελατών</w:t>
      </w:r>
      <w:r w:rsidRPr="00FA00E2">
        <w:rPr>
          <w:lang w:val="el-GR"/>
        </w:rPr>
        <w:t>.</w:t>
      </w:r>
      <w:r>
        <w:rPr>
          <w:lang w:val="el-GR"/>
        </w:rPr>
        <w:t xml:space="preserve"> </w:t>
      </w:r>
    </w:p>
    <w:p w14:paraId="51549270" w14:textId="77777777" w:rsidR="000E438A" w:rsidRDefault="000E438A" w:rsidP="000E438A">
      <w:pPr>
        <w:pStyle w:val="ListParagraph"/>
        <w:numPr>
          <w:ilvl w:val="0"/>
          <w:numId w:val="28"/>
        </w:numPr>
        <w:ind w:left="284" w:hanging="284"/>
        <w:jc w:val="both"/>
        <w:rPr>
          <w:lang w:val="el-GR"/>
        </w:rPr>
      </w:pPr>
      <w:r>
        <w:rPr>
          <w:lang w:val="el-GR"/>
        </w:rPr>
        <w:t>Η τιμολόγηση βρίσκεται εντός της εμπορικής διεύθυνσης.</w:t>
      </w:r>
    </w:p>
    <w:p w14:paraId="3482C28E" w14:textId="77777777" w:rsidR="000E438A" w:rsidRPr="00FA00E2" w:rsidRDefault="000E438A" w:rsidP="000E438A">
      <w:pPr>
        <w:pStyle w:val="ListParagraph"/>
        <w:numPr>
          <w:ilvl w:val="0"/>
          <w:numId w:val="28"/>
        </w:numPr>
        <w:ind w:left="284" w:hanging="284"/>
        <w:jc w:val="both"/>
        <w:rPr>
          <w:lang w:val="el-GR"/>
        </w:rPr>
      </w:pPr>
      <w:r>
        <w:rPr>
          <w:lang w:val="el-GR"/>
        </w:rPr>
        <w:t>Ενώ υφίσταται ασφάλιση των πωλήσεων, τα όρια αυτής έχουν ξεπεραστεί σε κάθε περίπτωση πώλησης.</w:t>
      </w:r>
    </w:p>
    <w:p w14:paraId="176EA2B2" w14:textId="77777777" w:rsidR="000E438A" w:rsidRDefault="000E438A" w:rsidP="000E438A">
      <w:pPr>
        <w:pStyle w:val="ListParagraph"/>
        <w:numPr>
          <w:ilvl w:val="0"/>
          <w:numId w:val="28"/>
        </w:numPr>
        <w:ind w:left="284" w:hanging="284"/>
        <w:jc w:val="both"/>
        <w:rPr>
          <w:lang w:val="el-GR"/>
        </w:rPr>
      </w:pPr>
      <w:r>
        <w:rPr>
          <w:lang w:val="el-GR"/>
        </w:rPr>
        <w:t>Δεν είναι προ-αριθμημένες οι εντολές πώλησης και δεν συσχετίζονται με τα τιμολόγια πωλήσεων</w:t>
      </w:r>
      <w:r w:rsidRPr="00FA00E2">
        <w:rPr>
          <w:lang w:val="el-GR"/>
        </w:rPr>
        <w:t>.</w:t>
      </w:r>
    </w:p>
    <w:p w14:paraId="0A6449BA" w14:textId="77777777" w:rsidR="000E438A" w:rsidRDefault="000E438A" w:rsidP="000E438A">
      <w:pPr>
        <w:pStyle w:val="ListParagraph"/>
        <w:numPr>
          <w:ilvl w:val="0"/>
          <w:numId w:val="28"/>
        </w:numPr>
        <w:ind w:left="284" w:hanging="284"/>
        <w:jc w:val="both"/>
        <w:rPr>
          <w:lang w:val="el-GR"/>
        </w:rPr>
      </w:pPr>
      <w:r>
        <w:rPr>
          <w:lang w:val="el-GR"/>
        </w:rPr>
        <w:t>Δε διενεργείται επιβεβαίωση του αποθέματος, ως προς την επάρκεια ετοίμων προϊόντων που αποστέλλονται στους πελάτες.</w:t>
      </w:r>
    </w:p>
    <w:p w14:paraId="446D2DDA" w14:textId="77777777" w:rsidR="000E438A" w:rsidRDefault="000E438A" w:rsidP="000E438A">
      <w:pPr>
        <w:pStyle w:val="ListParagraph"/>
        <w:numPr>
          <w:ilvl w:val="0"/>
          <w:numId w:val="28"/>
        </w:numPr>
        <w:ind w:left="284" w:hanging="284"/>
        <w:jc w:val="both"/>
        <w:rPr>
          <w:lang w:val="el-GR"/>
        </w:rPr>
      </w:pPr>
      <w:r>
        <w:rPr>
          <w:lang w:val="el-GR"/>
        </w:rPr>
        <w:t>Εντοπίστηκε υψηλός όγκος πιστωτικών σημειωμάτων τον Ιανουάριο 2021, εγείροντας θέμα διάκρισης των χρήσεων.</w:t>
      </w:r>
    </w:p>
    <w:p w14:paraId="2B84D066" w14:textId="77777777" w:rsidR="000E438A" w:rsidRPr="00FA00E2" w:rsidRDefault="000E438A" w:rsidP="000E438A">
      <w:pPr>
        <w:pStyle w:val="ListParagraph"/>
        <w:numPr>
          <w:ilvl w:val="0"/>
          <w:numId w:val="28"/>
        </w:numPr>
        <w:ind w:left="284" w:hanging="284"/>
        <w:jc w:val="both"/>
        <w:rPr>
          <w:lang w:val="el-GR"/>
        </w:rPr>
      </w:pPr>
      <w:r>
        <w:rPr>
          <w:lang w:val="el-GR"/>
        </w:rPr>
        <w:t>Ο δείκτης των ληξιπρόθεσμων προς είσπραξη είναι ιδιαίτερα υψηλός, ενώ η είσπραξη των απαιτήσεων δεν είναι αποτελεσματική.</w:t>
      </w:r>
    </w:p>
    <w:p w14:paraId="213BA87B" w14:textId="77777777" w:rsidR="000E438A" w:rsidRDefault="000E438A" w:rsidP="000E438A">
      <w:pPr>
        <w:jc w:val="both"/>
        <w:rPr>
          <w:b/>
          <w:lang w:val="el-GR"/>
        </w:rPr>
      </w:pPr>
    </w:p>
    <w:p w14:paraId="046A15E4" w14:textId="77777777" w:rsidR="000E438A" w:rsidRPr="00AA4CAA" w:rsidRDefault="000E438A" w:rsidP="000E438A">
      <w:pPr>
        <w:jc w:val="both"/>
        <w:rPr>
          <w:b/>
          <w:lang w:val="el-GR"/>
        </w:rPr>
      </w:pPr>
      <w:r w:rsidRPr="00AA4CAA">
        <w:rPr>
          <w:b/>
          <w:lang w:val="el-GR"/>
        </w:rPr>
        <w:t>Ζητείται</w:t>
      </w:r>
      <w:r w:rsidRPr="00810118">
        <w:rPr>
          <w:b/>
          <w:lang w:val="el-GR"/>
        </w:rPr>
        <w:t>:</w:t>
      </w:r>
    </w:p>
    <w:p w14:paraId="74D68E5D" w14:textId="77777777" w:rsidR="000E438A" w:rsidRDefault="000E438A" w:rsidP="000E438A">
      <w:pPr>
        <w:jc w:val="both"/>
        <w:rPr>
          <w:lang w:val="el-GR"/>
        </w:rPr>
      </w:pPr>
      <w:r>
        <w:rPr>
          <w:lang w:val="el-GR"/>
        </w:rPr>
        <w:t>Να συνταχθεί η αναφορά εσωτερικού ελέγχου προς τη Διοίκηση, ακολουθώντας την παρακάτω δομή</w:t>
      </w:r>
      <w:r w:rsidRPr="00FA00E2">
        <w:rPr>
          <w:lang w:val="el-GR"/>
        </w:rPr>
        <w:t>:</w:t>
      </w:r>
    </w:p>
    <w:p w14:paraId="66206B03" w14:textId="77777777" w:rsidR="000E438A" w:rsidRPr="00FA00E2" w:rsidRDefault="000E438A" w:rsidP="000E438A">
      <w:pPr>
        <w:pStyle w:val="ListParagraph"/>
        <w:numPr>
          <w:ilvl w:val="0"/>
          <w:numId w:val="29"/>
        </w:numPr>
        <w:ind w:left="284" w:hanging="284"/>
        <w:jc w:val="both"/>
        <w:rPr>
          <w:lang w:val="el-GR"/>
        </w:rPr>
      </w:pPr>
      <w:r w:rsidRPr="00FA00E2">
        <w:rPr>
          <w:lang w:val="el-GR"/>
        </w:rPr>
        <w:t>Εισαγωγή,</w:t>
      </w:r>
    </w:p>
    <w:p w14:paraId="04B63B38" w14:textId="77777777" w:rsidR="000E438A" w:rsidRPr="00FA00E2" w:rsidRDefault="000E438A" w:rsidP="000E438A">
      <w:pPr>
        <w:pStyle w:val="ListParagraph"/>
        <w:numPr>
          <w:ilvl w:val="0"/>
          <w:numId w:val="29"/>
        </w:numPr>
        <w:ind w:left="284" w:hanging="284"/>
        <w:jc w:val="both"/>
        <w:rPr>
          <w:lang w:val="el-GR"/>
        </w:rPr>
      </w:pPr>
      <w:r w:rsidRPr="00FA00E2">
        <w:rPr>
          <w:lang w:val="el-GR"/>
        </w:rPr>
        <w:t>Σκοπός του Εσωτερικού Ελέγχου,</w:t>
      </w:r>
    </w:p>
    <w:p w14:paraId="5E0A80C0" w14:textId="77777777" w:rsidR="000E438A" w:rsidRPr="00FA00E2" w:rsidRDefault="000E438A" w:rsidP="000E438A">
      <w:pPr>
        <w:pStyle w:val="ListParagraph"/>
        <w:numPr>
          <w:ilvl w:val="0"/>
          <w:numId w:val="29"/>
        </w:numPr>
        <w:ind w:left="284" w:hanging="284"/>
        <w:jc w:val="both"/>
        <w:rPr>
          <w:lang w:val="el-GR"/>
        </w:rPr>
      </w:pPr>
      <w:proofErr w:type="spellStart"/>
      <w:r w:rsidRPr="00FA00E2">
        <w:rPr>
          <w:lang w:val="el-GR"/>
        </w:rPr>
        <w:t>Πραγματοποιηθείσες</w:t>
      </w:r>
      <w:proofErr w:type="spellEnd"/>
      <w:r w:rsidRPr="00FA00E2">
        <w:rPr>
          <w:lang w:val="el-GR"/>
        </w:rPr>
        <w:t xml:space="preserve"> ελεγκτικές ενέργειες,</w:t>
      </w:r>
    </w:p>
    <w:p w14:paraId="53FA226F" w14:textId="77777777" w:rsidR="000E438A" w:rsidRPr="00FA00E2" w:rsidRDefault="000E438A" w:rsidP="000E438A">
      <w:pPr>
        <w:pStyle w:val="ListParagraph"/>
        <w:numPr>
          <w:ilvl w:val="0"/>
          <w:numId w:val="29"/>
        </w:numPr>
        <w:ind w:left="284" w:hanging="284"/>
        <w:jc w:val="both"/>
        <w:rPr>
          <w:lang w:val="el-GR"/>
        </w:rPr>
      </w:pPr>
      <w:r w:rsidRPr="00FA00E2">
        <w:rPr>
          <w:lang w:val="el-GR"/>
        </w:rPr>
        <w:t>Παρουσίαση ελεγκτικών ευρημάτων, (εύρημα, κίνδυνος / επίδραση, προτεινόμενη διορθωτική ενέργεια),</w:t>
      </w:r>
    </w:p>
    <w:p w14:paraId="3E07F09D" w14:textId="77777777" w:rsidR="000E438A" w:rsidRPr="00FA00E2" w:rsidRDefault="000E438A" w:rsidP="000E438A">
      <w:pPr>
        <w:pStyle w:val="ListParagraph"/>
        <w:numPr>
          <w:ilvl w:val="0"/>
          <w:numId w:val="29"/>
        </w:numPr>
        <w:ind w:left="284" w:hanging="284"/>
        <w:jc w:val="both"/>
        <w:rPr>
          <w:lang w:val="el-GR"/>
        </w:rPr>
      </w:pPr>
      <w:r w:rsidRPr="00FA00E2">
        <w:rPr>
          <w:lang w:val="el-GR"/>
        </w:rPr>
        <w:t xml:space="preserve">Συμπεράσματα. </w:t>
      </w:r>
    </w:p>
    <w:p w14:paraId="6CDFD54E" w14:textId="77777777" w:rsidR="00735E67" w:rsidRDefault="00735E67" w:rsidP="00735E67">
      <w:pPr>
        <w:spacing w:line="276" w:lineRule="auto"/>
        <w:rPr>
          <w:rFonts w:asciiTheme="minorHAnsi" w:hAnsiTheme="minorHAnsi" w:cstheme="minorHAnsi"/>
          <w:b/>
          <w:sz w:val="24"/>
          <w:szCs w:val="24"/>
          <w:lang w:val="el-GR"/>
        </w:rPr>
      </w:pPr>
    </w:p>
    <w:p w14:paraId="62070AF1" w14:textId="77777777" w:rsidR="00735E67" w:rsidRPr="00735E67" w:rsidRDefault="00983A0E" w:rsidP="00735E67">
      <w:pPr>
        <w:shd w:val="clear" w:color="auto" w:fill="D9D9D9" w:themeFill="background1" w:themeFillShade="D9"/>
        <w:spacing w:line="276" w:lineRule="auto"/>
        <w:jc w:val="both"/>
        <w:rPr>
          <w:rFonts w:asciiTheme="minorHAnsi" w:hAnsiTheme="minorHAnsi" w:cstheme="minorHAnsi"/>
          <w:b/>
          <w:sz w:val="24"/>
          <w:szCs w:val="24"/>
          <w:u w:val="single"/>
          <w:lang w:val="el-GR"/>
        </w:rPr>
      </w:pPr>
      <w:r>
        <w:rPr>
          <w:rFonts w:asciiTheme="minorHAnsi" w:hAnsiTheme="minorHAnsi" w:cstheme="minorHAnsi"/>
          <w:b/>
          <w:sz w:val="24"/>
          <w:szCs w:val="24"/>
          <w:u w:val="single"/>
          <w:lang w:val="el-GR"/>
        </w:rPr>
        <w:t>3</w:t>
      </w:r>
      <w:r w:rsidR="00735E67" w:rsidRPr="00735E67">
        <w:rPr>
          <w:rFonts w:asciiTheme="minorHAnsi" w:hAnsiTheme="minorHAnsi" w:cstheme="minorHAnsi"/>
          <w:b/>
          <w:sz w:val="24"/>
          <w:szCs w:val="24"/>
          <w:u w:val="single"/>
          <w:vertAlign w:val="superscript"/>
          <w:lang w:val="el-GR"/>
        </w:rPr>
        <w:t>ο</w:t>
      </w:r>
      <w:r w:rsidR="00735E67" w:rsidRPr="00735E67">
        <w:rPr>
          <w:rFonts w:asciiTheme="minorHAnsi" w:hAnsiTheme="minorHAnsi" w:cstheme="minorHAnsi"/>
          <w:b/>
          <w:sz w:val="24"/>
          <w:szCs w:val="24"/>
          <w:u w:val="single"/>
          <w:lang w:val="el-GR"/>
        </w:rPr>
        <w:t xml:space="preserve"> Θέμα (20 μονάδες)</w:t>
      </w:r>
    </w:p>
    <w:p w14:paraId="416226C7" w14:textId="77777777" w:rsidR="000E438A" w:rsidRDefault="000E438A" w:rsidP="00735E67">
      <w:pPr>
        <w:pStyle w:val="BodyText"/>
        <w:spacing w:line="276" w:lineRule="auto"/>
        <w:rPr>
          <w:rFonts w:asciiTheme="minorHAnsi" w:hAnsiTheme="minorHAnsi" w:cstheme="minorHAnsi"/>
          <w:szCs w:val="24"/>
        </w:rPr>
      </w:pPr>
    </w:p>
    <w:p w14:paraId="1EA55319" w14:textId="77777777" w:rsidR="000E438A" w:rsidRDefault="000E438A" w:rsidP="000E438A">
      <w:pPr>
        <w:jc w:val="both"/>
        <w:rPr>
          <w:lang w:val="el-GR"/>
        </w:rPr>
      </w:pPr>
      <w:r>
        <w:rPr>
          <w:lang w:val="el-GR"/>
        </w:rPr>
        <w:t>Αναπτύξτε τη σημασία της ανεξαρτησίας του εσωτερικού ελέγχου αναφορικά με την αξιολόγηση και ιεράρχηση των κινδύνων.</w:t>
      </w:r>
    </w:p>
    <w:p w14:paraId="4771A339" w14:textId="77777777" w:rsidR="000E438A" w:rsidRDefault="000E438A" w:rsidP="000E438A">
      <w:pPr>
        <w:jc w:val="both"/>
        <w:rPr>
          <w:b/>
          <w:lang w:val="el-GR"/>
        </w:rPr>
      </w:pPr>
    </w:p>
    <w:p w14:paraId="6D8FA3F0" w14:textId="77777777" w:rsidR="000E438A" w:rsidRDefault="000E438A" w:rsidP="000E438A">
      <w:pPr>
        <w:jc w:val="both"/>
        <w:rPr>
          <w:lang w:val="el-GR"/>
        </w:rPr>
      </w:pPr>
      <w:r w:rsidRPr="00FA00E2">
        <w:rPr>
          <w:b/>
          <w:lang w:val="el-GR"/>
        </w:rPr>
        <w:t>Σημείωση:</w:t>
      </w:r>
      <w:r>
        <w:rPr>
          <w:lang w:val="el-GR"/>
        </w:rPr>
        <w:t xml:space="preserve"> Η απάντηση σας να μην ξεπερνά τις 1.300 λέξεις.</w:t>
      </w:r>
    </w:p>
    <w:p w14:paraId="4563EAED" w14:textId="3EABB1E3" w:rsidR="00063456" w:rsidRDefault="00063456" w:rsidP="003C30A7">
      <w:pPr>
        <w:spacing w:line="276" w:lineRule="auto"/>
        <w:jc w:val="both"/>
        <w:rPr>
          <w:rFonts w:asciiTheme="minorHAnsi" w:hAnsiTheme="minorHAnsi" w:cstheme="minorHAnsi"/>
          <w:sz w:val="24"/>
          <w:lang w:val="el-GR"/>
        </w:rPr>
      </w:pPr>
    </w:p>
    <w:p w14:paraId="5BD42096" w14:textId="77777777" w:rsidR="0090227D" w:rsidRPr="00063456" w:rsidRDefault="0090227D" w:rsidP="003C30A7">
      <w:pPr>
        <w:spacing w:line="276" w:lineRule="auto"/>
        <w:jc w:val="both"/>
        <w:rPr>
          <w:rFonts w:asciiTheme="minorHAnsi" w:hAnsiTheme="minorHAnsi" w:cstheme="minorHAnsi"/>
          <w:sz w:val="24"/>
          <w:lang w:val="el-GR"/>
        </w:rPr>
      </w:pPr>
    </w:p>
    <w:p w14:paraId="0154AE61" w14:textId="77777777" w:rsidR="00A907EB" w:rsidRPr="00063456" w:rsidRDefault="00A907EB" w:rsidP="000A025B">
      <w:pPr>
        <w:shd w:val="clear" w:color="auto" w:fill="FDE9D9" w:themeFill="accent6" w:themeFillTint="33"/>
        <w:rPr>
          <w:rFonts w:asciiTheme="minorHAnsi" w:hAnsiTheme="minorHAnsi" w:cstheme="minorHAnsi"/>
          <w:b/>
          <w:sz w:val="24"/>
          <w:szCs w:val="24"/>
          <w:lang w:val="el-GR"/>
        </w:rPr>
      </w:pPr>
      <w:r w:rsidRPr="00063456">
        <w:rPr>
          <w:rFonts w:asciiTheme="minorHAnsi" w:hAnsiTheme="minorHAnsi" w:cstheme="minorHAnsi"/>
          <w:b/>
          <w:sz w:val="24"/>
          <w:szCs w:val="24"/>
          <w:lang w:val="el-GR"/>
        </w:rPr>
        <w:t>Συμβουλές ως προς τα παραδοτέα:</w:t>
      </w:r>
    </w:p>
    <w:p w14:paraId="0F340D45" w14:textId="23170304" w:rsidR="000725E8" w:rsidRPr="00063456" w:rsidRDefault="00A907EB" w:rsidP="000E438A">
      <w:pPr>
        <w:pStyle w:val="ListParagraph"/>
        <w:numPr>
          <w:ilvl w:val="0"/>
          <w:numId w:val="22"/>
        </w:numPr>
        <w:ind w:left="284" w:hanging="284"/>
        <w:jc w:val="both"/>
        <w:rPr>
          <w:rFonts w:asciiTheme="minorHAnsi" w:hAnsiTheme="minorHAnsi" w:cstheme="minorHAnsi"/>
          <w:sz w:val="24"/>
          <w:szCs w:val="24"/>
          <w:lang w:val="el-GR"/>
        </w:rPr>
      </w:pPr>
      <w:r w:rsidRPr="00063456">
        <w:rPr>
          <w:rFonts w:asciiTheme="minorHAnsi" w:hAnsiTheme="minorHAnsi" w:cstheme="minorHAnsi"/>
          <w:sz w:val="24"/>
          <w:szCs w:val="24"/>
          <w:lang w:val="el-GR"/>
        </w:rPr>
        <w:t xml:space="preserve">Να παραδώσετε </w:t>
      </w:r>
      <w:r w:rsidR="000E438A">
        <w:rPr>
          <w:rFonts w:asciiTheme="minorHAnsi" w:hAnsiTheme="minorHAnsi" w:cstheme="minorHAnsi"/>
          <w:sz w:val="24"/>
          <w:szCs w:val="24"/>
          <w:lang w:val="el-GR"/>
        </w:rPr>
        <w:t>1</w:t>
      </w:r>
      <w:r w:rsidRPr="00063456">
        <w:rPr>
          <w:rFonts w:asciiTheme="minorHAnsi" w:hAnsiTheme="minorHAnsi" w:cstheme="minorHAnsi"/>
          <w:sz w:val="24"/>
          <w:szCs w:val="24"/>
          <w:lang w:val="el-GR"/>
        </w:rPr>
        <w:t xml:space="preserve"> αρχεί</w:t>
      </w:r>
      <w:r w:rsidR="000E438A">
        <w:rPr>
          <w:rFonts w:asciiTheme="minorHAnsi" w:hAnsiTheme="minorHAnsi" w:cstheme="minorHAnsi"/>
          <w:sz w:val="24"/>
          <w:szCs w:val="24"/>
          <w:lang w:val="el-GR"/>
        </w:rPr>
        <w:t>ο</w:t>
      </w:r>
      <w:r w:rsidRPr="00063456">
        <w:rPr>
          <w:rFonts w:asciiTheme="minorHAnsi" w:hAnsiTheme="minorHAnsi" w:cstheme="minorHAnsi"/>
          <w:sz w:val="24"/>
          <w:szCs w:val="24"/>
          <w:lang w:val="el-GR"/>
        </w:rPr>
        <w:t xml:space="preserve"> (αρχείο </w:t>
      </w:r>
      <w:r w:rsidRPr="00063456">
        <w:rPr>
          <w:rFonts w:asciiTheme="minorHAnsi" w:hAnsiTheme="minorHAnsi" w:cstheme="minorHAnsi"/>
          <w:sz w:val="24"/>
          <w:szCs w:val="24"/>
        </w:rPr>
        <w:t>word</w:t>
      </w:r>
      <w:r w:rsidRPr="00063456">
        <w:rPr>
          <w:rFonts w:asciiTheme="minorHAnsi" w:hAnsiTheme="minorHAnsi" w:cstheme="minorHAnsi"/>
          <w:sz w:val="24"/>
          <w:szCs w:val="24"/>
          <w:lang w:val="el-GR"/>
        </w:rPr>
        <w:t>)</w:t>
      </w:r>
      <w:r w:rsidR="000E438A">
        <w:rPr>
          <w:rFonts w:asciiTheme="minorHAnsi" w:hAnsiTheme="minorHAnsi" w:cstheme="minorHAnsi"/>
          <w:sz w:val="24"/>
          <w:szCs w:val="24"/>
          <w:lang w:val="el-GR"/>
        </w:rPr>
        <w:t>.</w:t>
      </w:r>
    </w:p>
    <w:p w14:paraId="5AEDD90C" w14:textId="77777777" w:rsidR="000725E8" w:rsidRPr="00063456" w:rsidRDefault="000725E8" w:rsidP="000E438A">
      <w:pPr>
        <w:pStyle w:val="ListParagraph"/>
        <w:numPr>
          <w:ilvl w:val="0"/>
          <w:numId w:val="22"/>
        </w:numPr>
        <w:ind w:left="284" w:hanging="284"/>
        <w:jc w:val="both"/>
        <w:rPr>
          <w:rFonts w:asciiTheme="minorHAnsi" w:hAnsiTheme="minorHAnsi" w:cstheme="minorHAnsi"/>
          <w:sz w:val="24"/>
          <w:szCs w:val="24"/>
          <w:lang w:val="el-GR"/>
        </w:rPr>
      </w:pPr>
      <w:r w:rsidRPr="00063456">
        <w:rPr>
          <w:rFonts w:asciiTheme="minorHAnsi" w:hAnsiTheme="minorHAnsi" w:cstheme="minorHAnsi"/>
          <w:sz w:val="24"/>
          <w:szCs w:val="24"/>
          <w:lang w:val="el-GR"/>
        </w:rPr>
        <w:t xml:space="preserve">Το αρχείο </w:t>
      </w:r>
      <w:proofErr w:type="spellStart"/>
      <w:r w:rsidRPr="00063456">
        <w:rPr>
          <w:rFonts w:asciiTheme="minorHAnsi" w:hAnsiTheme="minorHAnsi" w:cstheme="minorHAnsi"/>
          <w:sz w:val="24"/>
          <w:szCs w:val="24"/>
          <w:lang w:val="el-GR"/>
        </w:rPr>
        <w:t>word</w:t>
      </w:r>
      <w:proofErr w:type="spellEnd"/>
      <w:r w:rsidRPr="00063456">
        <w:rPr>
          <w:rFonts w:asciiTheme="minorHAnsi" w:hAnsiTheme="minorHAnsi" w:cstheme="minorHAnsi"/>
          <w:sz w:val="24"/>
          <w:szCs w:val="24"/>
          <w:lang w:val="el-GR"/>
        </w:rPr>
        <w:t xml:space="preserve"> να έχει εξώφυλλο και περιεχόμενα.</w:t>
      </w:r>
      <w:r w:rsidR="005C33AE" w:rsidRPr="00063456">
        <w:rPr>
          <w:rFonts w:asciiTheme="minorHAnsi" w:hAnsiTheme="minorHAnsi" w:cstheme="minorHAnsi"/>
          <w:sz w:val="24"/>
          <w:szCs w:val="24"/>
          <w:lang w:val="el-GR"/>
        </w:rPr>
        <w:t xml:space="preserve"> Προσπαθήστε για την καλύτερη δυνατή μορφοποίηση.</w:t>
      </w:r>
    </w:p>
    <w:p w14:paraId="71AC780C" w14:textId="77777777" w:rsidR="000725E8" w:rsidRPr="00063456" w:rsidRDefault="000725E8" w:rsidP="000E438A">
      <w:pPr>
        <w:pStyle w:val="ListParagraph"/>
        <w:numPr>
          <w:ilvl w:val="0"/>
          <w:numId w:val="22"/>
        </w:numPr>
        <w:ind w:left="284" w:hanging="284"/>
        <w:jc w:val="both"/>
        <w:rPr>
          <w:rFonts w:asciiTheme="minorHAnsi" w:hAnsiTheme="minorHAnsi" w:cstheme="minorHAnsi"/>
          <w:sz w:val="24"/>
          <w:szCs w:val="24"/>
          <w:lang w:val="el-GR"/>
        </w:rPr>
      </w:pPr>
      <w:r w:rsidRPr="00063456">
        <w:rPr>
          <w:rFonts w:asciiTheme="minorHAnsi" w:hAnsiTheme="minorHAnsi" w:cstheme="minorHAnsi"/>
          <w:sz w:val="24"/>
          <w:szCs w:val="24"/>
          <w:lang w:val="el-GR"/>
        </w:rPr>
        <w:t>Να είστε σαφείς και περιεκτικοί στις φράσεις σας.</w:t>
      </w:r>
    </w:p>
    <w:p w14:paraId="00866AA3" w14:textId="77777777" w:rsidR="000725E8" w:rsidRPr="00063456" w:rsidRDefault="000725E8" w:rsidP="000E438A">
      <w:pPr>
        <w:pStyle w:val="ListParagraph"/>
        <w:numPr>
          <w:ilvl w:val="0"/>
          <w:numId w:val="22"/>
        </w:numPr>
        <w:ind w:left="284" w:hanging="284"/>
        <w:jc w:val="both"/>
        <w:rPr>
          <w:rFonts w:asciiTheme="minorHAnsi" w:hAnsiTheme="minorHAnsi" w:cstheme="minorHAnsi"/>
          <w:sz w:val="24"/>
          <w:szCs w:val="24"/>
          <w:lang w:val="el-GR"/>
        </w:rPr>
      </w:pPr>
      <w:r w:rsidRPr="00063456">
        <w:rPr>
          <w:rFonts w:asciiTheme="minorHAnsi" w:hAnsiTheme="minorHAnsi" w:cstheme="minorHAnsi"/>
          <w:sz w:val="24"/>
          <w:szCs w:val="24"/>
          <w:lang w:val="el-GR"/>
        </w:rPr>
        <w:t>Να παρουσιάζετε το σκεπτικό σας.</w:t>
      </w:r>
    </w:p>
    <w:p w14:paraId="7A7BD1D6" w14:textId="77777777" w:rsidR="000E438A" w:rsidRDefault="000E438A" w:rsidP="00AB7C9F">
      <w:pPr>
        <w:spacing w:line="276" w:lineRule="auto"/>
        <w:jc w:val="both"/>
        <w:rPr>
          <w:rFonts w:asciiTheme="minorHAnsi" w:hAnsiTheme="minorHAnsi" w:cstheme="minorHAnsi"/>
          <w:b/>
          <w:sz w:val="24"/>
          <w:szCs w:val="24"/>
          <w:u w:val="single"/>
          <w:lang w:val="el-GR"/>
        </w:rPr>
      </w:pPr>
    </w:p>
    <w:p w14:paraId="3FB58F82" w14:textId="4DE76811" w:rsidR="00EC5A1B" w:rsidRPr="0090227D" w:rsidRDefault="00EC5A1B" w:rsidP="00AB7C9F">
      <w:pPr>
        <w:spacing w:line="276" w:lineRule="auto"/>
        <w:jc w:val="both"/>
        <w:rPr>
          <w:rFonts w:asciiTheme="minorHAnsi" w:hAnsiTheme="minorHAnsi" w:cstheme="minorHAnsi"/>
          <w:b/>
          <w:bCs/>
          <w:sz w:val="24"/>
          <w:szCs w:val="24"/>
          <w:lang w:val="el-GR"/>
        </w:rPr>
      </w:pPr>
      <w:r w:rsidRPr="00063456">
        <w:rPr>
          <w:rFonts w:asciiTheme="minorHAnsi" w:hAnsiTheme="minorHAnsi" w:cstheme="minorHAnsi"/>
          <w:b/>
          <w:sz w:val="24"/>
          <w:szCs w:val="24"/>
          <w:u w:val="single"/>
          <w:lang w:val="el-GR"/>
        </w:rPr>
        <w:t>ΣΗΜΕΙΩΣΕΙΣ</w:t>
      </w:r>
      <w:r w:rsidR="00B238A0" w:rsidRPr="00063456">
        <w:rPr>
          <w:rFonts w:asciiTheme="minorHAnsi" w:hAnsiTheme="minorHAnsi" w:cstheme="minorHAnsi"/>
          <w:b/>
          <w:sz w:val="24"/>
          <w:szCs w:val="24"/>
          <w:u w:val="single"/>
          <w:lang w:val="el-GR"/>
        </w:rPr>
        <w:t xml:space="preserve">: </w:t>
      </w:r>
      <w:r w:rsidRPr="00063456">
        <w:rPr>
          <w:rFonts w:asciiTheme="minorHAnsi" w:hAnsiTheme="minorHAnsi" w:cstheme="minorHAnsi"/>
          <w:sz w:val="24"/>
          <w:szCs w:val="24"/>
          <w:lang w:val="el-GR"/>
        </w:rPr>
        <w:t xml:space="preserve">Καταληκτική ημερομηνία παράδοσης εργασίας: </w:t>
      </w:r>
      <w:r w:rsidR="001617A9" w:rsidRPr="001617A9">
        <w:rPr>
          <w:rFonts w:asciiTheme="minorHAnsi" w:hAnsiTheme="minorHAnsi" w:cstheme="minorHAnsi"/>
          <w:b/>
          <w:bCs/>
          <w:sz w:val="24"/>
          <w:szCs w:val="24"/>
          <w:lang w:val="el-GR"/>
        </w:rPr>
        <w:t>Δευτέρα</w:t>
      </w:r>
      <w:r w:rsidR="001617A9">
        <w:rPr>
          <w:rFonts w:asciiTheme="minorHAnsi" w:hAnsiTheme="minorHAnsi" w:cstheme="minorHAnsi"/>
          <w:sz w:val="24"/>
          <w:szCs w:val="24"/>
          <w:lang w:val="el-GR"/>
        </w:rPr>
        <w:t xml:space="preserve"> </w:t>
      </w:r>
      <w:r w:rsidR="001617A9">
        <w:rPr>
          <w:rFonts w:asciiTheme="minorHAnsi" w:hAnsiTheme="minorHAnsi" w:cstheme="minorHAnsi"/>
          <w:b/>
          <w:bCs/>
          <w:sz w:val="24"/>
          <w:szCs w:val="24"/>
          <w:lang w:val="el-GR"/>
        </w:rPr>
        <w:t>10</w:t>
      </w:r>
      <w:r w:rsidR="000E438A">
        <w:rPr>
          <w:rFonts w:asciiTheme="minorHAnsi" w:hAnsiTheme="minorHAnsi" w:cstheme="minorHAnsi"/>
          <w:b/>
          <w:bCs/>
          <w:sz w:val="24"/>
          <w:szCs w:val="24"/>
          <w:lang w:val="el-GR"/>
        </w:rPr>
        <w:t xml:space="preserve"> </w:t>
      </w:r>
      <w:proofErr w:type="spellStart"/>
      <w:r w:rsidR="001617A9">
        <w:rPr>
          <w:rFonts w:asciiTheme="minorHAnsi" w:hAnsiTheme="minorHAnsi" w:cstheme="minorHAnsi"/>
          <w:b/>
          <w:bCs/>
          <w:sz w:val="24"/>
          <w:szCs w:val="24"/>
          <w:lang w:val="el-GR"/>
        </w:rPr>
        <w:t>Μαϊου</w:t>
      </w:r>
      <w:proofErr w:type="spellEnd"/>
      <w:r w:rsidR="001617A9">
        <w:rPr>
          <w:rFonts w:asciiTheme="minorHAnsi" w:hAnsiTheme="minorHAnsi" w:cstheme="minorHAnsi"/>
          <w:b/>
          <w:bCs/>
          <w:sz w:val="24"/>
          <w:szCs w:val="24"/>
          <w:lang w:val="el-GR"/>
        </w:rPr>
        <w:t xml:space="preserve"> </w:t>
      </w:r>
      <w:r w:rsidR="000E438A">
        <w:rPr>
          <w:rFonts w:asciiTheme="minorHAnsi" w:hAnsiTheme="minorHAnsi" w:cstheme="minorHAnsi"/>
          <w:b/>
          <w:bCs/>
          <w:sz w:val="24"/>
          <w:szCs w:val="24"/>
          <w:lang w:val="el-GR"/>
        </w:rPr>
        <w:t>2021</w:t>
      </w:r>
      <w:r w:rsidR="007469DD">
        <w:rPr>
          <w:rFonts w:asciiTheme="minorHAnsi" w:hAnsiTheme="minorHAnsi" w:cstheme="minorHAnsi"/>
          <w:b/>
          <w:bCs/>
          <w:sz w:val="24"/>
          <w:szCs w:val="24"/>
          <w:lang w:val="el-GR"/>
        </w:rPr>
        <w:t>.</w:t>
      </w:r>
    </w:p>
    <w:p w14:paraId="334F5315" w14:textId="77777777" w:rsidR="00063456" w:rsidRDefault="00063456" w:rsidP="002235DC">
      <w:pPr>
        <w:pStyle w:val="Heading2"/>
        <w:spacing w:before="0" w:line="276" w:lineRule="auto"/>
        <w:jc w:val="center"/>
        <w:rPr>
          <w:rFonts w:asciiTheme="minorHAnsi" w:hAnsiTheme="minorHAnsi" w:cstheme="minorHAnsi"/>
          <w:i w:val="0"/>
          <w:sz w:val="24"/>
          <w:szCs w:val="24"/>
          <w:u w:val="single"/>
          <w:lang w:val="el-GR"/>
        </w:rPr>
      </w:pPr>
    </w:p>
    <w:p w14:paraId="05331E4E" w14:textId="77777777" w:rsidR="009A4CFD" w:rsidRPr="00063456" w:rsidRDefault="009A4CFD" w:rsidP="002235DC">
      <w:pPr>
        <w:pStyle w:val="Heading2"/>
        <w:spacing w:before="0" w:line="276" w:lineRule="auto"/>
        <w:jc w:val="center"/>
        <w:rPr>
          <w:rFonts w:asciiTheme="minorHAnsi" w:hAnsiTheme="minorHAnsi" w:cstheme="minorHAnsi"/>
          <w:i w:val="0"/>
          <w:sz w:val="24"/>
          <w:szCs w:val="24"/>
          <w:u w:val="single"/>
          <w:lang w:val="el-GR"/>
        </w:rPr>
      </w:pPr>
      <w:r w:rsidRPr="00063456">
        <w:rPr>
          <w:rFonts w:asciiTheme="minorHAnsi" w:hAnsiTheme="minorHAnsi" w:cstheme="minorHAnsi"/>
          <w:i w:val="0"/>
          <w:sz w:val="24"/>
          <w:szCs w:val="24"/>
          <w:u w:val="single"/>
          <w:lang w:val="el-GR"/>
        </w:rPr>
        <w:t>ΟΔΗΓΙΕΣ ΓΙΑ ΤΗΝ ΑΝΑΠΤΥΞΗ ΤΗΣ ΕΡΓΑΣΙΑΣ</w:t>
      </w:r>
    </w:p>
    <w:p w14:paraId="151E495D" w14:textId="77777777" w:rsidR="009A4CFD" w:rsidRPr="00063456" w:rsidRDefault="009A4CFD" w:rsidP="008E16CA">
      <w:pPr>
        <w:spacing w:line="276" w:lineRule="auto"/>
        <w:jc w:val="both"/>
        <w:rPr>
          <w:rFonts w:asciiTheme="minorHAnsi" w:hAnsiTheme="minorHAnsi" w:cstheme="minorHAnsi"/>
          <w:sz w:val="24"/>
          <w:szCs w:val="24"/>
          <w:lang w:val="el-GR"/>
        </w:rPr>
      </w:pPr>
      <w:r w:rsidRPr="00063456">
        <w:rPr>
          <w:rFonts w:asciiTheme="minorHAnsi" w:hAnsiTheme="minorHAnsi" w:cstheme="minorHAnsi"/>
          <w:sz w:val="24"/>
          <w:szCs w:val="24"/>
          <w:lang w:val="el-GR"/>
        </w:rPr>
        <w:t>Μια επιτυχημένη εργασία θα πρέπει να αντανακλά την πλήρη κατανόηση και γνώση του θέματος από το σπουδαστή. Σε καμιά περίπτωση δεν πρέπει να είναι συρραφή πληροφοριών. Τα κριτήρια αξιολόγησης της εργασίας αυτής είναι τα παρακάτω:</w:t>
      </w:r>
    </w:p>
    <w:p w14:paraId="45F14303" w14:textId="77777777" w:rsidR="009A4CFD" w:rsidRPr="00063456" w:rsidRDefault="009A4CFD" w:rsidP="008E16CA">
      <w:pPr>
        <w:numPr>
          <w:ilvl w:val="0"/>
          <w:numId w:val="16"/>
        </w:numPr>
        <w:spacing w:before="60" w:after="60" w:line="276" w:lineRule="auto"/>
        <w:rPr>
          <w:rFonts w:asciiTheme="minorHAnsi" w:hAnsiTheme="minorHAnsi" w:cstheme="minorHAnsi"/>
          <w:sz w:val="24"/>
          <w:szCs w:val="24"/>
          <w:lang w:val="el-GR"/>
        </w:rPr>
      </w:pPr>
      <w:r w:rsidRPr="00063456">
        <w:rPr>
          <w:rFonts w:asciiTheme="minorHAnsi" w:hAnsiTheme="minorHAnsi" w:cstheme="minorHAnsi"/>
          <w:sz w:val="24"/>
          <w:szCs w:val="24"/>
          <w:lang w:val="el-GR"/>
        </w:rPr>
        <w:t xml:space="preserve">Η εργασία θα πρέπει να: </w:t>
      </w:r>
    </w:p>
    <w:p w14:paraId="53A495D7" w14:textId="77777777" w:rsidR="009A4CFD" w:rsidRPr="00063456" w:rsidRDefault="009A4CFD" w:rsidP="008E16CA">
      <w:pPr>
        <w:numPr>
          <w:ilvl w:val="0"/>
          <w:numId w:val="17"/>
        </w:numPr>
        <w:spacing w:before="40" w:line="276" w:lineRule="auto"/>
        <w:rPr>
          <w:rFonts w:asciiTheme="minorHAnsi" w:hAnsiTheme="minorHAnsi" w:cstheme="minorHAnsi"/>
          <w:sz w:val="24"/>
          <w:szCs w:val="24"/>
          <w:lang w:val="el-GR"/>
        </w:rPr>
      </w:pPr>
      <w:r w:rsidRPr="00063456">
        <w:rPr>
          <w:rFonts w:asciiTheme="minorHAnsi" w:hAnsiTheme="minorHAnsi" w:cstheme="minorHAnsi"/>
          <w:sz w:val="24"/>
          <w:szCs w:val="24"/>
          <w:lang w:val="el-GR"/>
        </w:rPr>
        <w:t xml:space="preserve">Αναδεικνύει την κατανόηση του θέματος, με σαφείς επισημάνσεις όλων των πτυχών και παραμέτρων του. </w:t>
      </w:r>
    </w:p>
    <w:p w14:paraId="6C154B72" w14:textId="77777777" w:rsidR="009A4CFD" w:rsidRPr="00063456" w:rsidRDefault="009A4CFD" w:rsidP="008E16CA">
      <w:pPr>
        <w:numPr>
          <w:ilvl w:val="0"/>
          <w:numId w:val="17"/>
        </w:numPr>
        <w:spacing w:before="40" w:line="276" w:lineRule="auto"/>
        <w:rPr>
          <w:rFonts w:asciiTheme="minorHAnsi" w:hAnsiTheme="minorHAnsi" w:cstheme="minorHAnsi"/>
          <w:sz w:val="24"/>
          <w:szCs w:val="24"/>
          <w:lang w:val="el-GR"/>
        </w:rPr>
      </w:pPr>
      <w:r w:rsidRPr="00063456">
        <w:rPr>
          <w:rFonts w:asciiTheme="minorHAnsi" w:hAnsiTheme="minorHAnsi" w:cstheme="minorHAnsi"/>
          <w:sz w:val="24"/>
          <w:szCs w:val="24"/>
          <w:lang w:val="el-GR"/>
        </w:rPr>
        <w:t xml:space="preserve">Είναι καλά επιμελημένη και ευανάγνωστη. </w:t>
      </w:r>
    </w:p>
    <w:p w14:paraId="07FC354D" w14:textId="77777777" w:rsidR="009A4CFD" w:rsidRPr="00063456" w:rsidRDefault="009A4CFD" w:rsidP="008E16CA">
      <w:pPr>
        <w:numPr>
          <w:ilvl w:val="0"/>
          <w:numId w:val="17"/>
        </w:numPr>
        <w:spacing w:before="40" w:line="276" w:lineRule="auto"/>
        <w:rPr>
          <w:rFonts w:asciiTheme="minorHAnsi" w:hAnsiTheme="minorHAnsi" w:cstheme="minorHAnsi"/>
          <w:sz w:val="24"/>
          <w:szCs w:val="24"/>
          <w:lang w:val="el-GR"/>
        </w:rPr>
      </w:pPr>
      <w:r w:rsidRPr="00063456">
        <w:rPr>
          <w:rFonts w:asciiTheme="minorHAnsi" w:hAnsiTheme="minorHAnsi" w:cstheme="minorHAnsi"/>
          <w:sz w:val="24"/>
          <w:szCs w:val="24"/>
          <w:lang w:val="el-GR"/>
        </w:rPr>
        <w:t xml:space="preserve">Έχει σωστή ανάπτυξη των τεχνικών και αναλυτικών στοιχείων. </w:t>
      </w:r>
    </w:p>
    <w:p w14:paraId="71957933" w14:textId="77777777" w:rsidR="009A4CFD" w:rsidRPr="00063456" w:rsidRDefault="009A4CFD" w:rsidP="008E16CA">
      <w:pPr>
        <w:numPr>
          <w:ilvl w:val="0"/>
          <w:numId w:val="17"/>
        </w:numPr>
        <w:spacing w:before="40" w:line="276" w:lineRule="auto"/>
        <w:ind w:left="641"/>
        <w:rPr>
          <w:rFonts w:asciiTheme="minorHAnsi" w:hAnsiTheme="minorHAnsi" w:cstheme="minorHAnsi"/>
          <w:sz w:val="24"/>
          <w:szCs w:val="24"/>
          <w:lang w:val="el-GR"/>
        </w:rPr>
      </w:pPr>
      <w:r w:rsidRPr="00063456">
        <w:rPr>
          <w:rFonts w:asciiTheme="minorHAnsi" w:hAnsiTheme="minorHAnsi" w:cstheme="minorHAnsi"/>
          <w:sz w:val="24"/>
          <w:szCs w:val="24"/>
          <w:lang w:val="el-GR"/>
        </w:rPr>
        <w:t>Στηρίζεται σε επιχειρηματολογία με ξεκάθαρη δομή και λογικά επιχειρήματα.</w:t>
      </w:r>
    </w:p>
    <w:p w14:paraId="0E579C81" w14:textId="77777777" w:rsidR="009A4CFD" w:rsidRPr="00063456" w:rsidRDefault="009A4CFD" w:rsidP="008E16CA">
      <w:pPr>
        <w:numPr>
          <w:ilvl w:val="0"/>
          <w:numId w:val="17"/>
        </w:numPr>
        <w:spacing w:before="40" w:line="276" w:lineRule="auto"/>
        <w:ind w:left="641"/>
        <w:rPr>
          <w:rFonts w:asciiTheme="minorHAnsi" w:hAnsiTheme="minorHAnsi" w:cstheme="minorHAnsi"/>
          <w:sz w:val="24"/>
          <w:szCs w:val="24"/>
          <w:lang w:val="el-GR"/>
        </w:rPr>
      </w:pPr>
      <w:r w:rsidRPr="00063456">
        <w:rPr>
          <w:rFonts w:asciiTheme="minorHAnsi" w:hAnsiTheme="minorHAnsi" w:cstheme="minorHAnsi"/>
          <w:sz w:val="24"/>
          <w:szCs w:val="24"/>
          <w:lang w:val="el-GR"/>
        </w:rPr>
        <w:t xml:space="preserve">Αναφέρεται σε (εμπειρικές) μελέτες ή στατιστικά στοιχεία όπου απαιτείται. </w:t>
      </w:r>
    </w:p>
    <w:p w14:paraId="521BC7D2" w14:textId="77777777" w:rsidR="009A4CFD" w:rsidRPr="00063456" w:rsidRDefault="009A4CFD" w:rsidP="008E16CA">
      <w:pPr>
        <w:numPr>
          <w:ilvl w:val="0"/>
          <w:numId w:val="17"/>
        </w:numPr>
        <w:spacing w:before="40" w:line="276" w:lineRule="auto"/>
        <w:ind w:left="641"/>
        <w:rPr>
          <w:rFonts w:asciiTheme="minorHAnsi" w:hAnsiTheme="minorHAnsi" w:cstheme="minorHAnsi"/>
          <w:sz w:val="24"/>
          <w:szCs w:val="24"/>
          <w:lang w:val="el-GR"/>
        </w:rPr>
      </w:pPr>
      <w:r w:rsidRPr="00063456">
        <w:rPr>
          <w:rFonts w:asciiTheme="minorHAnsi" w:hAnsiTheme="minorHAnsi" w:cstheme="minorHAnsi"/>
          <w:sz w:val="24"/>
          <w:szCs w:val="24"/>
          <w:lang w:val="el-GR"/>
        </w:rPr>
        <w:t>Βασίζεται σε επιχειρηματολογία με ξεκάθαρη δομή και λογικά επιχειρήματα.</w:t>
      </w:r>
    </w:p>
    <w:p w14:paraId="0ECD9DA8" w14:textId="77777777" w:rsidR="009A4CFD" w:rsidRPr="00063456" w:rsidRDefault="009A4CFD" w:rsidP="008E16CA">
      <w:pPr>
        <w:numPr>
          <w:ilvl w:val="0"/>
          <w:numId w:val="17"/>
        </w:numPr>
        <w:spacing w:before="40" w:line="276" w:lineRule="auto"/>
        <w:ind w:left="641"/>
        <w:rPr>
          <w:rFonts w:asciiTheme="minorHAnsi" w:hAnsiTheme="minorHAnsi" w:cstheme="minorHAnsi"/>
          <w:sz w:val="24"/>
          <w:szCs w:val="24"/>
        </w:rPr>
      </w:pPr>
      <w:proofErr w:type="spellStart"/>
      <w:r w:rsidRPr="00063456">
        <w:rPr>
          <w:rFonts w:asciiTheme="minorHAnsi" w:hAnsiTheme="minorHAnsi" w:cstheme="minorHAnsi"/>
          <w:sz w:val="24"/>
          <w:szCs w:val="24"/>
        </w:rPr>
        <w:t>Μην</w:t>
      </w:r>
      <w:proofErr w:type="spellEnd"/>
      <w:r w:rsidRPr="00063456">
        <w:rPr>
          <w:rFonts w:asciiTheme="minorHAnsi" w:hAnsiTheme="minorHAnsi" w:cstheme="minorHAnsi"/>
          <w:sz w:val="24"/>
          <w:szCs w:val="24"/>
        </w:rPr>
        <w:t xml:space="preserve"> π</w:t>
      </w:r>
      <w:proofErr w:type="spellStart"/>
      <w:r w:rsidRPr="00063456">
        <w:rPr>
          <w:rFonts w:asciiTheme="minorHAnsi" w:hAnsiTheme="minorHAnsi" w:cstheme="minorHAnsi"/>
          <w:sz w:val="24"/>
          <w:szCs w:val="24"/>
        </w:rPr>
        <w:t>εριέχει</w:t>
      </w:r>
      <w:proofErr w:type="spellEnd"/>
      <w:r w:rsidR="00522D12">
        <w:rPr>
          <w:rFonts w:asciiTheme="minorHAnsi" w:hAnsiTheme="minorHAnsi" w:cstheme="minorHAnsi"/>
          <w:sz w:val="24"/>
          <w:szCs w:val="24"/>
        </w:rPr>
        <w:t xml:space="preserve"> </w:t>
      </w:r>
      <w:proofErr w:type="spellStart"/>
      <w:r w:rsidRPr="00063456">
        <w:rPr>
          <w:rFonts w:asciiTheme="minorHAnsi" w:hAnsiTheme="minorHAnsi" w:cstheme="minorHAnsi"/>
          <w:sz w:val="24"/>
          <w:szCs w:val="24"/>
        </w:rPr>
        <w:t>άσχετο</w:t>
      </w:r>
      <w:proofErr w:type="spellEnd"/>
      <w:r w:rsidR="00522D12">
        <w:rPr>
          <w:rFonts w:asciiTheme="minorHAnsi" w:hAnsiTheme="minorHAnsi" w:cstheme="minorHAnsi"/>
          <w:sz w:val="24"/>
          <w:szCs w:val="24"/>
        </w:rPr>
        <w:t xml:space="preserve"> </w:t>
      </w:r>
      <w:proofErr w:type="spellStart"/>
      <w:r w:rsidRPr="00063456">
        <w:rPr>
          <w:rFonts w:asciiTheme="minorHAnsi" w:hAnsiTheme="minorHAnsi" w:cstheme="minorHAnsi"/>
          <w:sz w:val="24"/>
          <w:szCs w:val="24"/>
        </w:rPr>
        <w:t>υλικό</w:t>
      </w:r>
      <w:proofErr w:type="spellEnd"/>
      <w:r w:rsidRPr="00063456">
        <w:rPr>
          <w:rFonts w:asciiTheme="minorHAnsi" w:hAnsiTheme="minorHAnsi" w:cstheme="minorHAnsi"/>
          <w:sz w:val="24"/>
          <w:szCs w:val="24"/>
          <w:lang w:val="el-GR"/>
        </w:rPr>
        <w:t>.</w:t>
      </w:r>
    </w:p>
    <w:p w14:paraId="0125EBC2" w14:textId="77777777" w:rsidR="009A4CFD" w:rsidRPr="00063456" w:rsidRDefault="009A4CFD" w:rsidP="008E16CA">
      <w:pPr>
        <w:numPr>
          <w:ilvl w:val="0"/>
          <w:numId w:val="16"/>
        </w:numPr>
        <w:spacing w:before="40" w:line="276" w:lineRule="auto"/>
        <w:jc w:val="both"/>
        <w:rPr>
          <w:rFonts w:asciiTheme="minorHAnsi" w:hAnsiTheme="minorHAnsi" w:cstheme="minorHAnsi"/>
          <w:sz w:val="24"/>
          <w:szCs w:val="24"/>
          <w:lang w:val="el-GR"/>
        </w:rPr>
      </w:pPr>
      <w:r w:rsidRPr="00063456">
        <w:rPr>
          <w:rFonts w:asciiTheme="minorHAnsi" w:hAnsiTheme="minorHAnsi" w:cstheme="minorHAnsi"/>
          <w:sz w:val="24"/>
          <w:szCs w:val="24"/>
          <w:lang w:val="el-GR"/>
        </w:rPr>
        <w:t xml:space="preserve">Η αντιγραφή (λογοκλοπή) δεν επιτρέπεται είτε από πηγές του </w:t>
      </w:r>
      <w:r w:rsidRPr="00063456">
        <w:rPr>
          <w:rFonts w:asciiTheme="minorHAnsi" w:hAnsiTheme="minorHAnsi" w:cstheme="minorHAnsi"/>
          <w:sz w:val="24"/>
          <w:szCs w:val="24"/>
        </w:rPr>
        <w:t>Internet</w:t>
      </w:r>
      <w:r w:rsidRPr="00063456">
        <w:rPr>
          <w:rFonts w:asciiTheme="minorHAnsi" w:hAnsiTheme="minorHAnsi" w:cstheme="minorHAnsi"/>
          <w:sz w:val="24"/>
          <w:szCs w:val="24"/>
          <w:lang w:val="el-GR"/>
        </w:rPr>
        <w:t xml:space="preserve">, είτε από άλλους φοιτητές. </w:t>
      </w:r>
      <w:r w:rsidR="00397AF6" w:rsidRPr="00063456">
        <w:rPr>
          <w:rFonts w:asciiTheme="minorHAnsi" w:hAnsiTheme="minorHAnsi" w:cstheme="minorHAnsi"/>
          <w:sz w:val="24"/>
          <w:szCs w:val="24"/>
          <w:lang w:val="el-GR"/>
        </w:rPr>
        <w:t xml:space="preserve">Παρακαλούμε να μην αντιγράφετε την εκφώνηση στο αρχείο της απάντησης που θα παραδώσετε γιατί ενδέχεται σε πιθανό έλεγχο λογοκλοπής που θα γίνει να παρουσιαστεί αυξημένο ποσοστό. </w:t>
      </w:r>
    </w:p>
    <w:p w14:paraId="26D22E05" w14:textId="77777777" w:rsidR="002B3051" w:rsidRPr="00063456" w:rsidRDefault="002B3051" w:rsidP="008E16CA">
      <w:pPr>
        <w:spacing w:line="276" w:lineRule="auto"/>
        <w:ind w:right="91"/>
        <w:jc w:val="center"/>
        <w:rPr>
          <w:rFonts w:asciiTheme="minorHAnsi" w:hAnsiTheme="minorHAnsi" w:cstheme="minorHAnsi"/>
          <w:b/>
          <w:sz w:val="24"/>
          <w:szCs w:val="24"/>
          <w:lang w:val="el-GR"/>
        </w:rPr>
      </w:pPr>
    </w:p>
    <w:p w14:paraId="683C46AA" w14:textId="77777777" w:rsidR="009A4CFD" w:rsidRPr="00063456" w:rsidRDefault="009A4CFD" w:rsidP="008E16CA">
      <w:pPr>
        <w:spacing w:line="276" w:lineRule="auto"/>
        <w:ind w:right="91"/>
        <w:jc w:val="center"/>
        <w:rPr>
          <w:rFonts w:asciiTheme="minorHAnsi" w:hAnsiTheme="minorHAnsi" w:cstheme="minorHAnsi"/>
          <w:sz w:val="24"/>
          <w:szCs w:val="24"/>
          <w:lang w:val="el-GR"/>
        </w:rPr>
      </w:pPr>
      <w:r w:rsidRPr="00063456">
        <w:rPr>
          <w:rFonts w:asciiTheme="minorHAnsi" w:hAnsiTheme="minorHAnsi" w:cstheme="minorHAnsi"/>
          <w:b/>
          <w:sz w:val="24"/>
          <w:szCs w:val="24"/>
          <w:lang w:val="el-GR"/>
        </w:rPr>
        <w:t>ΚΑΛΗ ΕΠΙΤΥΧΙΑ</w:t>
      </w:r>
    </w:p>
    <w:sectPr w:rsidR="009A4CFD" w:rsidRPr="00063456" w:rsidSect="00CF12BF">
      <w:footerReference w:type="default" r:id="rId10"/>
      <w:pgSz w:w="16839" w:h="11907" w:orient="landscape" w:code="9"/>
      <w:pgMar w:top="1276" w:right="1440" w:bottom="12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1A6BC" w14:textId="77777777" w:rsidR="00D51E58" w:rsidRDefault="00D51E58" w:rsidP="00CD4F92">
      <w:r>
        <w:separator/>
      </w:r>
    </w:p>
  </w:endnote>
  <w:endnote w:type="continuationSeparator" w:id="0">
    <w:p w14:paraId="5A67BECE" w14:textId="77777777" w:rsidR="00D51E58" w:rsidRDefault="00D51E58" w:rsidP="00CD4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A1"/>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6853A" w14:textId="6833A002" w:rsidR="00A907EB" w:rsidRDefault="000E438A">
    <w:pPr>
      <w:pStyle w:val="Footer"/>
    </w:pPr>
    <w:r>
      <w:rPr>
        <w:noProof/>
        <w:lang w:val="el-GR" w:eastAsia="el-GR"/>
      </w:rPr>
      <mc:AlternateContent>
        <mc:Choice Requires="wpg">
          <w:drawing>
            <wp:anchor distT="0" distB="0" distL="114300" distR="114300" simplePos="0" relativeHeight="251661312" behindDoc="0" locked="0" layoutInCell="1" allowOverlap="1" wp14:anchorId="78456D8C" wp14:editId="065E3C15">
              <wp:simplePos x="0" y="0"/>
              <wp:positionH relativeFrom="page">
                <wp:posOffset>5080</wp:posOffset>
              </wp:positionH>
              <wp:positionV relativeFrom="page">
                <wp:posOffset>9515475</wp:posOffset>
              </wp:positionV>
              <wp:extent cx="7544435" cy="190500"/>
              <wp:effectExtent l="0" t="0" r="190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4435" cy="190500"/>
                        <a:chOff x="0" y="14970"/>
                        <a:chExt cx="12255" cy="300"/>
                      </a:xfrm>
                    </wpg:grpSpPr>
                    <wps:wsp>
                      <wps:cNvPr id="19"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2060"/>
                              </a:solidFill>
                              <a:miter lim="800000"/>
                              <a:headEnd/>
                              <a:tailEnd/>
                            </a14:hiddenLine>
                          </a:ext>
                        </a:extLst>
                      </wps:spPr>
                      <wps:txbx>
                        <w:txbxContent>
                          <w:p w14:paraId="1A88854E" w14:textId="77777777" w:rsidR="00A907EB" w:rsidRDefault="00DC3EE1">
                            <w:pPr>
                              <w:jc w:val="center"/>
                            </w:pPr>
                            <w:r>
                              <w:fldChar w:fldCharType="begin"/>
                            </w:r>
                            <w:r w:rsidR="00A907EB">
                              <w:instrText xml:space="preserve"> PAGE    \* MERGEFORMAT </w:instrText>
                            </w:r>
                            <w:r>
                              <w:fldChar w:fldCharType="separate"/>
                            </w:r>
                            <w:r w:rsidR="009C38B9" w:rsidRPr="009C38B9">
                              <w:rPr>
                                <w:noProof/>
                                <w:color w:val="8C8C8C"/>
                              </w:rPr>
                              <w:t>2</w:t>
                            </w:r>
                            <w:r>
                              <w:fldChar w:fldCharType="end"/>
                            </w:r>
                          </w:p>
                        </w:txbxContent>
                      </wps:txbx>
                      <wps:bodyPr rot="0" vert="horz" wrap="square" lIns="0" tIns="0" rIns="0" bIns="0" anchor="t" anchorCtr="0" upright="1">
                        <a:noAutofit/>
                      </wps:bodyPr>
                    </wps:wsp>
                    <wpg:grpSp>
                      <wpg:cNvPr id="20" name="Group 3"/>
                      <wpg:cNvGrpSpPr>
                        <a:grpSpLocks/>
                      </wpg:cNvGrpSpPr>
                      <wpg:grpSpPr bwMode="auto">
                        <a:xfrm flipH="1">
                          <a:off x="0" y="14970"/>
                          <a:ext cx="12255" cy="230"/>
                          <a:chOff x="-8" y="14978"/>
                          <a:chExt cx="12255" cy="230"/>
                        </a:xfrm>
                      </wpg:grpSpPr>
                      <wps:wsp>
                        <wps:cNvPr id="21" name="AutoShape 4"/>
                        <wps:cNvCnPr>
                          <a:cxnSpLocks noChangeShapeType="1"/>
                        </wps:cNvCnPr>
                        <wps:spPr bwMode="auto">
                          <a:xfrm flipV="1">
                            <a:off x="-8" y="14978"/>
                            <a:ext cx="1260" cy="230"/>
                          </a:xfrm>
                          <a:prstGeom prst="bentConnector3">
                            <a:avLst>
                              <a:gd name="adj1" fmla="val 50000"/>
                            </a:avLst>
                          </a:prstGeom>
                          <a:noFill/>
                          <a:ln w="9525">
                            <a:solidFill>
                              <a:srgbClr val="002060"/>
                            </a:solidFill>
                            <a:miter lim="800000"/>
                            <a:headEnd/>
                            <a:tailEnd/>
                          </a:ln>
                          <a:extLst>
                            <a:ext uri="{909E8E84-426E-40DD-AFC4-6F175D3DCCD1}">
                              <a14:hiddenFill xmlns:a14="http://schemas.microsoft.com/office/drawing/2010/main">
                                <a:noFill/>
                              </a14:hiddenFill>
                            </a:ext>
                          </a:extLst>
                        </wps:spPr>
                        <wps:bodyPr/>
                      </wps:wsp>
                      <wps:wsp>
                        <wps:cNvPr id="22" name="AutoShape 5"/>
                        <wps:cNvCnPr>
                          <a:cxnSpLocks noChangeShapeType="1"/>
                        </wps:cNvCnPr>
                        <wps:spPr bwMode="auto">
                          <a:xfrm rot="10800000">
                            <a:off x="1252" y="14978"/>
                            <a:ext cx="10995" cy="230"/>
                          </a:xfrm>
                          <a:prstGeom prst="bentConnector3">
                            <a:avLst>
                              <a:gd name="adj1" fmla="val 96778"/>
                            </a:avLst>
                          </a:prstGeom>
                          <a:noFill/>
                          <a:ln w="9525">
                            <a:solidFill>
                              <a:srgbClr val="002060"/>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8456D8C" id="Group 18" o:spid="_x0000_s1026" style="position:absolute;margin-left:.4pt;margin-top:749.25pt;width:594.05pt;height:15pt;z-index:251661312;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" filled="f" stroked="f" strokecolor="#002060">
                <v:textbox inset="0,0,0,0">
                  <w:txbxContent>
                    <w:p w14:paraId="1A88854E" w14:textId="77777777" w:rsidR="00A907EB" w:rsidRDefault="00DC3EE1">
                      <w:pPr>
                        <w:jc w:val="center"/>
                      </w:pPr>
                      <w:r>
                        <w:fldChar w:fldCharType="begin"/>
                      </w:r>
                      <w:r w:rsidR="00A907EB">
                        <w:instrText xml:space="preserve"> PAGE    \* MERGEFORMAT </w:instrText>
                      </w:r>
                      <w:r>
                        <w:fldChar w:fldCharType="separate"/>
                      </w:r>
                      <w:r w:rsidR="009C38B9" w:rsidRPr="009C38B9">
                        <w:rPr>
                          <w:noProof/>
                          <w:color w:val="8C8C8C"/>
                        </w:rPr>
                        <w:t>2</w:t>
                      </w:r>
                      <w:r>
                        <w:fldChar w:fldCharType="end"/>
                      </w:r>
                    </w:p>
                  </w:txbxContent>
                </v:textbox>
              </v:shape>
              <v:group id="Group 3"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" strokecolor="#002060"/>
                <v:shape id="AutoShape 5"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" adj="20904" strokecolor="#002060"/>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A423A" w14:textId="77777777" w:rsidR="00D51E58" w:rsidRDefault="00D51E58" w:rsidP="00CD4F92">
      <w:r>
        <w:separator/>
      </w:r>
    </w:p>
  </w:footnote>
  <w:footnote w:type="continuationSeparator" w:id="0">
    <w:p w14:paraId="38D25529" w14:textId="77777777" w:rsidR="00D51E58" w:rsidRDefault="00D51E58" w:rsidP="00CD4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6A60"/>
    <w:multiLevelType w:val="hybridMultilevel"/>
    <w:tmpl w:val="4EE880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2235A2"/>
    <w:multiLevelType w:val="hybridMultilevel"/>
    <w:tmpl w:val="9294E2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85F44A4"/>
    <w:multiLevelType w:val="hybridMultilevel"/>
    <w:tmpl w:val="9954A390"/>
    <w:lvl w:ilvl="0" w:tplc="048CE39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632030"/>
    <w:multiLevelType w:val="hybridMultilevel"/>
    <w:tmpl w:val="63FA0772"/>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5186EBB"/>
    <w:multiLevelType w:val="multilevel"/>
    <w:tmpl w:val="BACE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355F6"/>
    <w:multiLevelType w:val="hybridMultilevel"/>
    <w:tmpl w:val="09986E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4F32563"/>
    <w:multiLevelType w:val="hybridMultilevel"/>
    <w:tmpl w:val="058624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8CB27E6"/>
    <w:multiLevelType w:val="hybridMultilevel"/>
    <w:tmpl w:val="1ABCE5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FBB575A"/>
    <w:multiLevelType w:val="hybridMultilevel"/>
    <w:tmpl w:val="A24CE3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FDB2A60"/>
    <w:multiLevelType w:val="multilevel"/>
    <w:tmpl w:val="AFC4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1C00F7"/>
    <w:multiLevelType w:val="hybridMultilevel"/>
    <w:tmpl w:val="844A826A"/>
    <w:lvl w:ilvl="0" w:tplc="0408000F">
      <w:start w:val="1"/>
      <w:numFmt w:val="decimal"/>
      <w:lvlText w:val="%1."/>
      <w:lvlJc w:val="left"/>
      <w:pPr>
        <w:ind w:left="720" w:hanging="360"/>
      </w:pPr>
    </w:lvl>
    <w:lvl w:ilvl="1" w:tplc="04080013">
      <w:start w:val="1"/>
      <w:numFmt w:val="upperRoman"/>
      <w:lvlText w:val="%2."/>
      <w:lvlJc w:val="righ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7556AD4"/>
    <w:multiLevelType w:val="hybridMultilevel"/>
    <w:tmpl w:val="63FA0772"/>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9B2233F"/>
    <w:multiLevelType w:val="hybridMultilevel"/>
    <w:tmpl w:val="CCAC5624"/>
    <w:lvl w:ilvl="0" w:tplc="5C384B0A">
      <w:start w:val="1"/>
      <w:numFmt w:val="bullet"/>
      <w:lvlText w:val=""/>
      <w:lvlJc w:val="left"/>
      <w:pPr>
        <w:tabs>
          <w:tab w:val="num" w:pos="527"/>
        </w:tabs>
        <w:ind w:left="644" w:hanging="284"/>
      </w:pPr>
      <w:rPr>
        <w:rFonts w:ascii="Wingdings" w:hAnsi="Wingdings" w:hint="default"/>
        <w:b/>
        <w:i w:val="0"/>
        <w:sz w:val="22"/>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FD360C"/>
    <w:multiLevelType w:val="hybridMultilevel"/>
    <w:tmpl w:val="3754EF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D3D1A34"/>
    <w:multiLevelType w:val="hybridMultilevel"/>
    <w:tmpl w:val="DB0606E4"/>
    <w:lvl w:ilvl="0" w:tplc="D3CE04E0">
      <w:start w:val="1"/>
      <w:numFmt w:val="decimal"/>
      <w:lvlText w:val="%1."/>
      <w:lvlJc w:val="righ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5" w15:restartNumberingAfterBreak="0">
    <w:nsid w:val="43E0260E"/>
    <w:multiLevelType w:val="multilevel"/>
    <w:tmpl w:val="1F52ED8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9727C4"/>
    <w:multiLevelType w:val="hybridMultilevel"/>
    <w:tmpl w:val="9F5626E0"/>
    <w:lvl w:ilvl="0" w:tplc="DE3E70A4">
      <w:start w:val="1"/>
      <w:numFmt w:val="decimal"/>
      <w:lvlText w:val="%1."/>
      <w:lvlJc w:val="righ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7" w15:restartNumberingAfterBreak="0">
    <w:nsid w:val="456046C9"/>
    <w:multiLevelType w:val="hybridMultilevel"/>
    <w:tmpl w:val="B6C09268"/>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B541EF1"/>
    <w:multiLevelType w:val="hybridMultilevel"/>
    <w:tmpl w:val="4C22405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0E814F9"/>
    <w:multiLevelType w:val="hybridMultilevel"/>
    <w:tmpl w:val="6BCE24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2F12C3A"/>
    <w:multiLevelType w:val="hybridMultilevel"/>
    <w:tmpl w:val="E2E864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3C91CE1"/>
    <w:multiLevelType w:val="hybridMultilevel"/>
    <w:tmpl w:val="12F24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67E7B0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D9E50D2"/>
    <w:multiLevelType w:val="hybridMultilevel"/>
    <w:tmpl w:val="873ECB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14D10CB"/>
    <w:multiLevelType w:val="hybridMultilevel"/>
    <w:tmpl w:val="FB7A35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1BB7BF1"/>
    <w:multiLevelType w:val="hybridMultilevel"/>
    <w:tmpl w:val="28D60E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1D3340B"/>
    <w:multiLevelType w:val="hybridMultilevel"/>
    <w:tmpl w:val="6C2AFA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6868BF"/>
    <w:multiLevelType w:val="multilevel"/>
    <w:tmpl w:val="4E6014E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65DE4411"/>
    <w:multiLevelType w:val="hybridMultilevel"/>
    <w:tmpl w:val="024A290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15:restartNumberingAfterBreak="0">
    <w:nsid w:val="75271BB3"/>
    <w:multiLevelType w:val="hybridMultilevel"/>
    <w:tmpl w:val="C2AE3442"/>
    <w:lvl w:ilvl="0" w:tplc="FFFFFFFF">
      <w:start w:val="1"/>
      <w:numFmt w:val="bullet"/>
      <w:lvlText w:val=""/>
      <w:lvlJc w:val="left"/>
      <w:pPr>
        <w:tabs>
          <w:tab w:val="num" w:pos="360"/>
        </w:tabs>
        <w:ind w:left="360" w:hanging="360"/>
      </w:pPr>
      <w:rPr>
        <w:rFonts w:ascii="Symbol" w:hAnsi="Symbol" w:hint="default"/>
      </w:rPr>
    </w:lvl>
    <w:lvl w:ilvl="1" w:tplc="A82669CC">
      <w:start w:val="1"/>
      <w:numFmt w:val="bullet"/>
      <w:lvlText w:val=""/>
      <w:lvlJc w:val="left"/>
      <w:pPr>
        <w:tabs>
          <w:tab w:val="num" w:pos="1080"/>
        </w:tabs>
        <w:ind w:left="1077" w:hanging="357"/>
      </w:pPr>
      <w:rPr>
        <w:rFonts w:ascii="Wingdings" w:hAnsi="Wingdings" w:hint="default"/>
        <w:sz w:val="20"/>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83F5CDB"/>
    <w:multiLevelType w:val="hybridMultilevel"/>
    <w:tmpl w:val="009A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3876DE"/>
    <w:multiLevelType w:val="multilevel"/>
    <w:tmpl w:val="CF940048"/>
    <w:lvl w:ilvl="0">
      <w:start w:val="1"/>
      <w:numFmt w:val="decimal"/>
      <w:lvlText w:val="%1)"/>
      <w:lvlJc w:val="left"/>
      <w:pPr>
        <w:tabs>
          <w:tab w:val="num" w:pos="397"/>
        </w:tabs>
        <w:ind w:left="397" w:hanging="397"/>
      </w:pPr>
      <w:rPr>
        <w:rFonts w:hint="default"/>
        <w:b/>
        <w:i w:val="0"/>
        <w:sz w:val="22"/>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7AE20524"/>
    <w:multiLevelType w:val="hybridMultilevel"/>
    <w:tmpl w:val="E384FAE2"/>
    <w:lvl w:ilvl="0" w:tplc="9440D7D0">
      <w:start w:val="1"/>
      <w:numFmt w:val="decimal"/>
      <w:lvlText w:val="%1."/>
      <w:lvlJc w:val="righ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33" w15:restartNumberingAfterBreak="0">
    <w:nsid w:val="7EDB7702"/>
    <w:multiLevelType w:val="hybridMultilevel"/>
    <w:tmpl w:val="D1F64F3A"/>
    <w:lvl w:ilvl="0" w:tplc="F8E2A5FC">
      <w:start w:val="1"/>
      <w:numFmt w:val="bullet"/>
      <w:lvlText w:val=""/>
      <w:lvlJc w:val="left"/>
      <w:pPr>
        <w:tabs>
          <w:tab w:val="num" w:pos="720"/>
        </w:tabs>
        <w:ind w:left="720" w:hanging="360"/>
      </w:pPr>
      <w:rPr>
        <w:rFonts w:ascii="Symbol" w:hAnsi="Symbol" w:hint="default"/>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0"/>
  </w:num>
  <w:num w:numId="3">
    <w:abstractNumId w:val="23"/>
  </w:num>
  <w:num w:numId="4">
    <w:abstractNumId w:val="13"/>
  </w:num>
  <w:num w:numId="5">
    <w:abstractNumId w:val="16"/>
  </w:num>
  <w:num w:numId="6">
    <w:abstractNumId w:val="14"/>
  </w:num>
  <w:num w:numId="7">
    <w:abstractNumId w:val="32"/>
  </w:num>
  <w:num w:numId="8">
    <w:abstractNumId w:val="28"/>
  </w:num>
  <w:num w:numId="9">
    <w:abstractNumId w:val="15"/>
  </w:num>
  <w:num w:numId="10">
    <w:abstractNumId w:val="24"/>
  </w:num>
  <w:num w:numId="11">
    <w:abstractNumId w:val="18"/>
  </w:num>
  <w:num w:numId="12">
    <w:abstractNumId w:val="22"/>
  </w:num>
  <w:num w:numId="13">
    <w:abstractNumId w:val="17"/>
  </w:num>
  <w:num w:numId="14">
    <w:abstractNumId w:val="11"/>
  </w:num>
  <w:num w:numId="15">
    <w:abstractNumId w:val="3"/>
  </w:num>
  <w:num w:numId="16">
    <w:abstractNumId w:val="31"/>
  </w:num>
  <w:num w:numId="17">
    <w:abstractNumId w:val="12"/>
  </w:num>
  <w:num w:numId="18">
    <w:abstractNumId w:val="19"/>
  </w:num>
  <w:num w:numId="19">
    <w:abstractNumId w:val="8"/>
  </w:num>
  <w:num w:numId="20">
    <w:abstractNumId w:val="6"/>
  </w:num>
  <w:num w:numId="21">
    <w:abstractNumId w:val="0"/>
  </w:num>
  <w:num w:numId="22">
    <w:abstractNumId w:val="5"/>
  </w:num>
  <w:num w:numId="23">
    <w:abstractNumId w:val="7"/>
  </w:num>
  <w:num w:numId="24">
    <w:abstractNumId w:val="10"/>
  </w:num>
  <w:num w:numId="25">
    <w:abstractNumId w:val="1"/>
  </w:num>
  <w:num w:numId="26">
    <w:abstractNumId w:val="4"/>
  </w:num>
  <w:num w:numId="27">
    <w:abstractNumId w:val="9"/>
  </w:num>
  <w:num w:numId="28">
    <w:abstractNumId w:val="26"/>
  </w:num>
  <w:num w:numId="29">
    <w:abstractNumId w:val="30"/>
  </w:num>
  <w:num w:numId="30">
    <w:abstractNumId w:val="29"/>
  </w:num>
  <w:num w:numId="31">
    <w:abstractNumId w:val="2"/>
  </w:num>
  <w:num w:numId="32">
    <w:abstractNumId w:val="33"/>
  </w:num>
  <w:num w:numId="33">
    <w:abstractNumId w:val="25"/>
  </w:num>
  <w:num w:numId="34">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6EF"/>
    <w:rsid w:val="000129AF"/>
    <w:rsid w:val="00034B9D"/>
    <w:rsid w:val="00044600"/>
    <w:rsid w:val="0005482A"/>
    <w:rsid w:val="00063456"/>
    <w:rsid w:val="00064B04"/>
    <w:rsid w:val="000725E8"/>
    <w:rsid w:val="00073F4E"/>
    <w:rsid w:val="000749B6"/>
    <w:rsid w:val="000A025B"/>
    <w:rsid w:val="000C2445"/>
    <w:rsid w:val="000E438A"/>
    <w:rsid w:val="00130068"/>
    <w:rsid w:val="00133312"/>
    <w:rsid w:val="001509C7"/>
    <w:rsid w:val="00152B31"/>
    <w:rsid w:val="001607CB"/>
    <w:rsid w:val="001617A9"/>
    <w:rsid w:val="00162B70"/>
    <w:rsid w:val="00166ABC"/>
    <w:rsid w:val="001677FE"/>
    <w:rsid w:val="0017228A"/>
    <w:rsid w:val="00187107"/>
    <w:rsid w:val="001919A7"/>
    <w:rsid w:val="00194591"/>
    <w:rsid w:val="001A6345"/>
    <w:rsid w:val="001C436B"/>
    <w:rsid w:val="001F3959"/>
    <w:rsid w:val="00203F0C"/>
    <w:rsid w:val="002235DC"/>
    <w:rsid w:val="002243BF"/>
    <w:rsid w:val="0022784B"/>
    <w:rsid w:val="002605AB"/>
    <w:rsid w:val="00267B19"/>
    <w:rsid w:val="002928A9"/>
    <w:rsid w:val="00294D3D"/>
    <w:rsid w:val="0029568C"/>
    <w:rsid w:val="002B2A16"/>
    <w:rsid w:val="002B3051"/>
    <w:rsid w:val="002B4335"/>
    <w:rsid w:val="002C34E0"/>
    <w:rsid w:val="002D3D91"/>
    <w:rsid w:val="002E526E"/>
    <w:rsid w:val="002E61BE"/>
    <w:rsid w:val="00310D4B"/>
    <w:rsid w:val="00347908"/>
    <w:rsid w:val="003577B3"/>
    <w:rsid w:val="00360935"/>
    <w:rsid w:val="003678C8"/>
    <w:rsid w:val="00397AF6"/>
    <w:rsid w:val="003A3435"/>
    <w:rsid w:val="003B796E"/>
    <w:rsid w:val="003C30A7"/>
    <w:rsid w:val="003C41EE"/>
    <w:rsid w:val="003F3108"/>
    <w:rsid w:val="00401671"/>
    <w:rsid w:val="00452213"/>
    <w:rsid w:val="0045308E"/>
    <w:rsid w:val="0046250D"/>
    <w:rsid w:val="004B035F"/>
    <w:rsid w:val="004C6AD3"/>
    <w:rsid w:val="004E410C"/>
    <w:rsid w:val="00507D78"/>
    <w:rsid w:val="00511660"/>
    <w:rsid w:val="00522D12"/>
    <w:rsid w:val="005238D1"/>
    <w:rsid w:val="005426BE"/>
    <w:rsid w:val="005632A3"/>
    <w:rsid w:val="0057795E"/>
    <w:rsid w:val="005935A6"/>
    <w:rsid w:val="005A03BD"/>
    <w:rsid w:val="005B3B14"/>
    <w:rsid w:val="005C33AE"/>
    <w:rsid w:val="005E4FD5"/>
    <w:rsid w:val="00612D12"/>
    <w:rsid w:val="006427EA"/>
    <w:rsid w:val="006546EF"/>
    <w:rsid w:val="00654E9D"/>
    <w:rsid w:val="00666B2A"/>
    <w:rsid w:val="00670E70"/>
    <w:rsid w:val="00671914"/>
    <w:rsid w:val="0067755D"/>
    <w:rsid w:val="006846C2"/>
    <w:rsid w:val="006874FD"/>
    <w:rsid w:val="006A3A96"/>
    <w:rsid w:val="006A75AF"/>
    <w:rsid w:val="006C3471"/>
    <w:rsid w:val="006C4DBA"/>
    <w:rsid w:val="006E2B15"/>
    <w:rsid w:val="006F25B7"/>
    <w:rsid w:val="00704E18"/>
    <w:rsid w:val="00727C6E"/>
    <w:rsid w:val="00735E67"/>
    <w:rsid w:val="007469DD"/>
    <w:rsid w:val="00753132"/>
    <w:rsid w:val="00755C35"/>
    <w:rsid w:val="00767CAF"/>
    <w:rsid w:val="00770A28"/>
    <w:rsid w:val="007731BD"/>
    <w:rsid w:val="00773445"/>
    <w:rsid w:val="007762C5"/>
    <w:rsid w:val="00786AF6"/>
    <w:rsid w:val="00824D0E"/>
    <w:rsid w:val="00836E25"/>
    <w:rsid w:val="00845D84"/>
    <w:rsid w:val="008534D9"/>
    <w:rsid w:val="00853879"/>
    <w:rsid w:val="008724E9"/>
    <w:rsid w:val="008846DE"/>
    <w:rsid w:val="00885709"/>
    <w:rsid w:val="00892B99"/>
    <w:rsid w:val="008A13BD"/>
    <w:rsid w:val="008A3576"/>
    <w:rsid w:val="008E16CA"/>
    <w:rsid w:val="00902205"/>
    <w:rsid w:val="0090227D"/>
    <w:rsid w:val="00933EBE"/>
    <w:rsid w:val="00954E9A"/>
    <w:rsid w:val="0097041A"/>
    <w:rsid w:val="00983A0E"/>
    <w:rsid w:val="00993464"/>
    <w:rsid w:val="00996B3D"/>
    <w:rsid w:val="009A4CFD"/>
    <w:rsid w:val="009A4E6B"/>
    <w:rsid w:val="009B6887"/>
    <w:rsid w:val="009C38B9"/>
    <w:rsid w:val="009F4A49"/>
    <w:rsid w:val="009F5CE2"/>
    <w:rsid w:val="00A07641"/>
    <w:rsid w:val="00A20C13"/>
    <w:rsid w:val="00A30F56"/>
    <w:rsid w:val="00A65C40"/>
    <w:rsid w:val="00A77F0B"/>
    <w:rsid w:val="00A907EB"/>
    <w:rsid w:val="00AB7C9F"/>
    <w:rsid w:val="00AC2D7D"/>
    <w:rsid w:val="00AC4BD1"/>
    <w:rsid w:val="00AD6940"/>
    <w:rsid w:val="00AE5349"/>
    <w:rsid w:val="00AF3F1E"/>
    <w:rsid w:val="00B238A0"/>
    <w:rsid w:val="00B31C4F"/>
    <w:rsid w:val="00B40D28"/>
    <w:rsid w:val="00B5061B"/>
    <w:rsid w:val="00BA424A"/>
    <w:rsid w:val="00BD64DE"/>
    <w:rsid w:val="00BE5B6D"/>
    <w:rsid w:val="00C10485"/>
    <w:rsid w:val="00C22BF6"/>
    <w:rsid w:val="00C561E8"/>
    <w:rsid w:val="00C82759"/>
    <w:rsid w:val="00C83A4F"/>
    <w:rsid w:val="00C87D6D"/>
    <w:rsid w:val="00C931ED"/>
    <w:rsid w:val="00CC0641"/>
    <w:rsid w:val="00CC3B64"/>
    <w:rsid w:val="00CC4B66"/>
    <w:rsid w:val="00CD4F92"/>
    <w:rsid w:val="00CF12BF"/>
    <w:rsid w:val="00CF64ED"/>
    <w:rsid w:val="00CF68C9"/>
    <w:rsid w:val="00D13596"/>
    <w:rsid w:val="00D26F2A"/>
    <w:rsid w:val="00D51E58"/>
    <w:rsid w:val="00D56718"/>
    <w:rsid w:val="00DC3EE1"/>
    <w:rsid w:val="00DD1AAF"/>
    <w:rsid w:val="00DE0662"/>
    <w:rsid w:val="00DF633D"/>
    <w:rsid w:val="00E03853"/>
    <w:rsid w:val="00E03A01"/>
    <w:rsid w:val="00E252AA"/>
    <w:rsid w:val="00E65D96"/>
    <w:rsid w:val="00E93265"/>
    <w:rsid w:val="00E95AF2"/>
    <w:rsid w:val="00EC5A1B"/>
    <w:rsid w:val="00ED4729"/>
    <w:rsid w:val="00F123FA"/>
    <w:rsid w:val="00F14F10"/>
    <w:rsid w:val="00F17202"/>
    <w:rsid w:val="00F222AA"/>
    <w:rsid w:val="00F30AAA"/>
    <w:rsid w:val="00F333BC"/>
    <w:rsid w:val="00F33EAA"/>
    <w:rsid w:val="00F65368"/>
    <w:rsid w:val="00FD1B2F"/>
    <w:rsid w:val="00FD7B66"/>
    <w:rsid w:val="00FF26C1"/>
    <w:rsid w:val="00FF58F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A9B7A"/>
  <w15:docId w15:val="{CC6B993C-F293-46B2-A43D-CB5FADEC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F92"/>
    <w:pPr>
      <w:spacing w:after="0" w:line="240"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CD4F9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D4F9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D4F9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F92"/>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CD4F92"/>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rsid w:val="00CD4F92"/>
    <w:rPr>
      <w:rFonts w:ascii="Cambria" w:eastAsia="Times New Roman" w:hAnsi="Cambria" w:cs="Times New Roman"/>
      <w:b/>
      <w:bCs/>
      <w:sz w:val="26"/>
      <w:szCs w:val="26"/>
      <w:lang w:val="en-US"/>
    </w:rPr>
  </w:style>
  <w:style w:type="paragraph" w:styleId="TOC1">
    <w:name w:val="toc 1"/>
    <w:aliases w:val="List of Tables"/>
    <w:basedOn w:val="Normal"/>
    <w:next w:val="Normal"/>
    <w:autoRedefine/>
    <w:uiPriority w:val="39"/>
    <w:qFormat/>
    <w:rsid w:val="00CD4F92"/>
    <w:pPr>
      <w:spacing w:before="120" w:after="120"/>
    </w:pPr>
    <w:rPr>
      <w:rFonts w:ascii="Times New Roman" w:eastAsia="Times New Roman" w:hAnsi="Times New Roman"/>
      <w:b/>
      <w:bCs/>
      <w:sz w:val="24"/>
      <w:szCs w:val="20"/>
      <w:lang w:val="el-GR"/>
    </w:rPr>
  </w:style>
  <w:style w:type="paragraph" w:styleId="Header">
    <w:name w:val="header"/>
    <w:basedOn w:val="Normal"/>
    <w:link w:val="HeaderChar"/>
    <w:unhideWhenUsed/>
    <w:rsid w:val="00CD4F92"/>
    <w:pPr>
      <w:tabs>
        <w:tab w:val="center" w:pos="4320"/>
        <w:tab w:val="right" w:pos="8640"/>
      </w:tabs>
    </w:pPr>
  </w:style>
  <w:style w:type="character" w:customStyle="1" w:styleId="HeaderChar">
    <w:name w:val="Header Char"/>
    <w:basedOn w:val="DefaultParagraphFont"/>
    <w:link w:val="Header"/>
    <w:rsid w:val="00CD4F92"/>
    <w:rPr>
      <w:rFonts w:ascii="Calibri" w:eastAsia="Calibri" w:hAnsi="Calibri" w:cs="Times New Roman"/>
      <w:lang w:val="en-US"/>
    </w:rPr>
  </w:style>
  <w:style w:type="paragraph" w:styleId="Footer">
    <w:name w:val="footer"/>
    <w:basedOn w:val="Normal"/>
    <w:link w:val="FooterChar"/>
    <w:uiPriority w:val="99"/>
    <w:unhideWhenUsed/>
    <w:rsid w:val="00CD4F92"/>
    <w:pPr>
      <w:tabs>
        <w:tab w:val="center" w:pos="4320"/>
        <w:tab w:val="right" w:pos="8640"/>
      </w:tabs>
    </w:pPr>
  </w:style>
  <w:style w:type="character" w:customStyle="1" w:styleId="FooterChar">
    <w:name w:val="Footer Char"/>
    <w:basedOn w:val="DefaultParagraphFont"/>
    <w:link w:val="Footer"/>
    <w:uiPriority w:val="99"/>
    <w:rsid w:val="00CD4F92"/>
    <w:rPr>
      <w:rFonts w:ascii="Calibri" w:eastAsia="Calibri" w:hAnsi="Calibri" w:cs="Times New Roman"/>
      <w:lang w:val="en-US"/>
    </w:rPr>
  </w:style>
  <w:style w:type="table" w:styleId="TableGrid">
    <w:name w:val="Table Grid"/>
    <w:basedOn w:val="TableNormal"/>
    <w:uiPriority w:val="59"/>
    <w:rsid w:val="00CD4F92"/>
    <w:pPr>
      <w:spacing w:after="0" w:line="240" w:lineRule="auto"/>
    </w:pPr>
    <w:rPr>
      <w:rFonts w:ascii="Calibri" w:eastAsia="Calibri" w:hAnsi="Calibri" w:cs="Times New Roman"/>
      <w:sz w:val="20"/>
      <w:szCs w:val="20"/>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D4F92"/>
    <w:rPr>
      <w:color w:val="0000FF"/>
      <w:u w:val="single"/>
    </w:rPr>
  </w:style>
  <w:style w:type="table" w:customStyle="1" w:styleId="1">
    <w:name w:val="Ανοιχτόχρωμη σκίαση1"/>
    <w:basedOn w:val="TableNormal"/>
    <w:uiPriority w:val="60"/>
    <w:rsid w:val="00CD4F92"/>
    <w:pPr>
      <w:spacing w:after="0" w:line="240" w:lineRule="auto"/>
    </w:pPr>
    <w:rPr>
      <w:rFonts w:ascii="Calibri" w:eastAsia="Calibri" w:hAnsi="Calibri" w:cs="Times New Roman"/>
      <w:color w:val="000000"/>
      <w:sz w:val="20"/>
      <w:szCs w:val="20"/>
      <w:lang w:eastAsia="el-G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Number">
    <w:name w:val="List Number"/>
    <w:basedOn w:val="Normal"/>
    <w:rsid w:val="00CD4F92"/>
    <w:pPr>
      <w:suppressAutoHyphens/>
      <w:spacing w:before="120" w:after="120"/>
      <w:jc w:val="both"/>
    </w:pPr>
    <w:rPr>
      <w:rFonts w:ascii="Segoe UI" w:eastAsia="Times New Roman" w:hAnsi="Segoe UI"/>
      <w:szCs w:val="24"/>
      <w:lang w:eastAsia="ar-SA"/>
    </w:rPr>
  </w:style>
  <w:style w:type="paragraph" w:styleId="BalloonText">
    <w:name w:val="Balloon Text"/>
    <w:basedOn w:val="Normal"/>
    <w:link w:val="BalloonTextChar"/>
    <w:uiPriority w:val="99"/>
    <w:semiHidden/>
    <w:unhideWhenUsed/>
    <w:rsid w:val="00CD4F92"/>
    <w:rPr>
      <w:rFonts w:ascii="Tahoma" w:hAnsi="Tahoma" w:cs="Tahoma"/>
      <w:sz w:val="16"/>
      <w:szCs w:val="16"/>
    </w:rPr>
  </w:style>
  <w:style w:type="character" w:customStyle="1" w:styleId="BalloonTextChar">
    <w:name w:val="Balloon Text Char"/>
    <w:basedOn w:val="DefaultParagraphFont"/>
    <w:link w:val="BalloonText"/>
    <w:uiPriority w:val="99"/>
    <w:semiHidden/>
    <w:rsid w:val="00CD4F92"/>
    <w:rPr>
      <w:rFonts w:ascii="Tahoma" w:eastAsia="Calibri" w:hAnsi="Tahoma" w:cs="Tahoma"/>
      <w:sz w:val="16"/>
      <w:szCs w:val="16"/>
      <w:lang w:val="en-US"/>
    </w:rPr>
  </w:style>
  <w:style w:type="character" w:styleId="CommentReference">
    <w:name w:val="annotation reference"/>
    <w:semiHidden/>
    <w:unhideWhenUsed/>
    <w:rsid w:val="00CD4F92"/>
    <w:rPr>
      <w:sz w:val="16"/>
      <w:szCs w:val="16"/>
    </w:rPr>
  </w:style>
  <w:style w:type="paragraph" w:styleId="CommentText">
    <w:name w:val="annotation text"/>
    <w:basedOn w:val="Normal"/>
    <w:link w:val="CommentTextChar"/>
    <w:semiHidden/>
    <w:unhideWhenUsed/>
    <w:rsid w:val="00CD4F92"/>
    <w:rPr>
      <w:sz w:val="20"/>
      <w:szCs w:val="20"/>
    </w:rPr>
  </w:style>
  <w:style w:type="character" w:customStyle="1" w:styleId="CommentTextChar">
    <w:name w:val="Comment Text Char"/>
    <w:basedOn w:val="DefaultParagraphFont"/>
    <w:link w:val="CommentText"/>
    <w:semiHidden/>
    <w:rsid w:val="00CD4F92"/>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D4F92"/>
    <w:rPr>
      <w:b/>
      <w:bCs/>
    </w:rPr>
  </w:style>
  <w:style w:type="character" w:customStyle="1" w:styleId="CommentSubjectChar">
    <w:name w:val="Comment Subject Char"/>
    <w:basedOn w:val="CommentTextChar"/>
    <w:link w:val="CommentSubject"/>
    <w:uiPriority w:val="99"/>
    <w:semiHidden/>
    <w:rsid w:val="00CD4F92"/>
    <w:rPr>
      <w:rFonts w:ascii="Calibri" w:eastAsia="Calibri" w:hAnsi="Calibri" w:cs="Times New Roman"/>
      <w:b/>
      <w:bCs/>
      <w:sz w:val="20"/>
      <w:szCs w:val="20"/>
      <w:lang w:val="en-US"/>
    </w:rPr>
  </w:style>
  <w:style w:type="paragraph" w:styleId="NormalWeb">
    <w:name w:val="Normal (Web)"/>
    <w:basedOn w:val="Normal"/>
    <w:uiPriority w:val="99"/>
    <w:unhideWhenUsed/>
    <w:rsid w:val="00CD4F92"/>
    <w:pPr>
      <w:spacing w:before="100" w:beforeAutospacing="1" w:after="100" w:afterAutospacing="1"/>
    </w:pPr>
    <w:rPr>
      <w:rFonts w:ascii="Arial" w:eastAsia="Times New Roman" w:hAnsi="Arial" w:cs="Arial"/>
      <w:color w:val="000000"/>
      <w:sz w:val="20"/>
      <w:szCs w:val="20"/>
      <w:lang w:val="el-GR" w:eastAsia="el-GR"/>
    </w:rPr>
  </w:style>
  <w:style w:type="character" w:styleId="Strong">
    <w:name w:val="Strong"/>
    <w:uiPriority w:val="22"/>
    <w:qFormat/>
    <w:rsid w:val="00CD4F92"/>
    <w:rPr>
      <w:b/>
      <w:bCs/>
    </w:rPr>
  </w:style>
  <w:style w:type="character" w:customStyle="1" w:styleId="bccminipsnoborder01title1">
    <w:name w:val="bcc_minips_noborder01title1"/>
    <w:rsid w:val="00CD4F92"/>
    <w:rPr>
      <w:rFonts w:ascii="Tahoma" w:hAnsi="Tahoma" w:cs="Tahoma" w:hint="default"/>
      <w:b/>
      <w:bCs/>
      <w:color w:val="555555"/>
      <w:sz w:val="17"/>
      <w:szCs w:val="17"/>
    </w:rPr>
  </w:style>
  <w:style w:type="character" w:styleId="Emphasis">
    <w:name w:val="Emphasis"/>
    <w:uiPriority w:val="20"/>
    <w:qFormat/>
    <w:rsid w:val="00CD4F92"/>
    <w:rPr>
      <w:i/>
      <w:iCs/>
    </w:rPr>
  </w:style>
  <w:style w:type="paragraph" w:customStyle="1" w:styleId="pathtext">
    <w:name w:val="pathtext"/>
    <w:basedOn w:val="Normal"/>
    <w:rsid w:val="00CD4F92"/>
    <w:pPr>
      <w:spacing w:before="100" w:beforeAutospacing="1" w:after="100" w:afterAutospacing="1"/>
    </w:pPr>
    <w:rPr>
      <w:rFonts w:ascii="Verdana" w:eastAsia="Times New Roman" w:hAnsi="Verdana"/>
      <w:color w:val="6D0D0D"/>
      <w:sz w:val="15"/>
      <w:szCs w:val="15"/>
      <w:lang w:val="el-GR" w:eastAsia="el-GR"/>
    </w:rPr>
  </w:style>
  <w:style w:type="paragraph" w:customStyle="1" w:styleId="precis">
    <w:name w:val="precis"/>
    <w:basedOn w:val="Normal"/>
    <w:rsid w:val="00CD4F92"/>
    <w:pPr>
      <w:spacing w:before="100" w:beforeAutospacing="1" w:after="100" w:afterAutospacing="1"/>
    </w:pPr>
    <w:rPr>
      <w:rFonts w:ascii="Times New Roman" w:eastAsia="Times New Roman" w:hAnsi="Times New Roman"/>
      <w:sz w:val="24"/>
      <w:szCs w:val="24"/>
      <w:lang w:val="el-GR" w:eastAsia="el-GR"/>
    </w:rPr>
  </w:style>
  <w:style w:type="paragraph" w:styleId="ListParagraph">
    <w:name w:val="List Paragraph"/>
    <w:basedOn w:val="Normal"/>
    <w:uiPriority w:val="34"/>
    <w:qFormat/>
    <w:rsid w:val="00CD4F92"/>
    <w:pPr>
      <w:ind w:left="720"/>
      <w:contextualSpacing/>
    </w:pPr>
  </w:style>
  <w:style w:type="paragraph" w:styleId="HTMLPreformatted">
    <w:name w:val="HTML Preformatted"/>
    <w:basedOn w:val="Normal"/>
    <w:link w:val="HTMLPreformattedChar"/>
    <w:rsid w:val="00CD4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el-GR" w:eastAsia="el-GR"/>
    </w:rPr>
  </w:style>
  <w:style w:type="character" w:customStyle="1" w:styleId="HTMLPreformattedChar">
    <w:name w:val="HTML Preformatted Char"/>
    <w:basedOn w:val="DefaultParagraphFont"/>
    <w:link w:val="HTMLPreformatted"/>
    <w:rsid w:val="00CD4F92"/>
    <w:rPr>
      <w:rFonts w:ascii="Courier New" w:eastAsia="Times New Roman" w:hAnsi="Courier New" w:cs="Courier New"/>
      <w:color w:val="000000"/>
      <w:sz w:val="18"/>
      <w:szCs w:val="18"/>
      <w:lang w:eastAsia="el-GR"/>
    </w:rPr>
  </w:style>
  <w:style w:type="paragraph" w:styleId="List">
    <w:name w:val="List"/>
    <w:basedOn w:val="Normal"/>
    <w:uiPriority w:val="99"/>
    <w:semiHidden/>
    <w:unhideWhenUsed/>
    <w:rsid w:val="00CD4F92"/>
    <w:pPr>
      <w:ind w:left="283" w:hanging="283"/>
      <w:contextualSpacing/>
    </w:pPr>
  </w:style>
  <w:style w:type="paragraph" w:styleId="Revision">
    <w:name w:val="Revision"/>
    <w:hidden/>
    <w:uiPriority w:val="99"/>
    <w:semiHidden/>
    <w:rsid w:val="00CD4F92"/>
    <w:pPr>
      <w:spacing w:after="0" w:line="240" w:lineRule="auto"/>
    </w:pPr>
    <w:rPr>
      <w:rFonts w:ascii="Calibri" w:eastAsia="Calibri" w:hAnsi="Calibri" w:cs="Times New Roman"/>
      <w:lang w:val="en-US"/>
    </w:rPr>
  </w:style>
  <w:style w:type="character" w:styleId="FollowedHyperlink">
    <w:name w:val="FollowedHyperlink"/>
    <w:uiPriority w:val="99"/>
    <w:semiHidden/>
    <w:unhideWhenUsed/>
    <w:rsid w:val="00CD4F92"/>
    <w:rPr>
      <w:color w:val="800080"/>
      <w:u w:val="single"/>
    </w:rPr>
  </w:style>
  <w:style w:type="paragraph" w:styleId="Subtitle">
    <w:name w:val="Subtitle"/>
    <w:basedOn w:val="Title"/>
    <w:next w:val="Normal"/>
    <w:link w:val="SubtitleChar"/>
    <w:uiPriority w:val="11"/>
    <w:qFormat/>
    <w:rsid w:val="00CD4F92"/>
    <w:pPr>
      <w:suppressAutoHyphens/>
      <w:spacing w:before="120" w:after="160"/>
      <w:textAlignment w:val="baseline"/>
      <w:outlineLvl w:val="9"/>
    </w:pPr>
    <w:rPr>
      <w:rFonts w:ascii="Sylfaen" w:hAnsi="Sylfaen"/>
      <w:bCs w:val="0"/>
      <w:iCs/>
      <w:color w:val="808080"/>
      <w:kern w:val="1"/>
      <w:szCs w:val="20"/>
      <w:lang w:val="el-GR" w:eastAsia="ar-SA"/>
    </w:rPr>
  </w:style>
  <w:style w:type="character" w:customStyle="1" w:styleId="SubtitleChar">
    <w:name w:val="Subtitle Char"/>
    <w:basedOn w:val="DefaultParagraphFont"/>
    <w:link w:val="Subtitle"/>
    <w:uiPriority w:val="11"/>
    <w:rsid w:val="00CD4F92"/>
    <w:rPr>
      <w:rFonts w:ascii="Sylfaen" w:eastAsia="Times New Roman" w:hAnsi="Sylfaen" w:cs="Times New Roman"/>
      <w:b/>
      <w:iCs/>
      <w:color w:val="808080"/>
      <w:kern w:val="1"/>
      <w:sz w:val="32"/>
      <w:szCs w:val="20"/>
      <w:lang w:eastAsia="ar-SA"/>
    </w:rPr>
  </w:style>
  <w:style w:type="paragraph" w:styleId="Title">
    <w:name w:val="Title"/>
    <w:basedOn w:val="Normal"/>
    <w:next w:val="Normal"/>
    <w:link w:val="TitleChar"/>
    <w:uiPriority w:val="10"/>
    <w:qFormat/>
    <w:rsid w:val="00CD4F92"/>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CD4F92"/>
    <w:rPr>
      <w:rFonts w:ascii="Cambria" w:eastAsia="Times New Roman" w:hAnsi="Cambria" w:cs="Times New Roman"/>
      <w:b/>
      <w:bCs/>
      <w:kern w:val="28"/>
      <w:sz w:val="32"/>
      <w:szCs w:val="32"/>
      <w:lang w:val="en-US"/>
    </w:rPr>
  </w:style>
  <w:style w:type="character" w:customStyle="1" w:styleId="apple-converted-space">
    <w:name w:val="apple-converted-space"/>
    <w:rsid w:val="00CD4F92"/>
    <w:rPr>
      <w:rFonts w:cs="Times New Roman"/>
    </w:rPr>
  </w:style>
  <w:style w:type="paragraph" w:styleId="FootnoteText">
    <w:name w:val="footnote text"/>
    <w:basedOn w:val="Normal"/>
    <w:link w:val="FootnoteTextChar"/>
    <w:uiPriority w:val="99"/>
    <w:semiHidden/>
    <w:unhideWhenUsed/>
    <w:rsid w:val="003577B3"/>
    <w:rPr>
      <w:sz w:val="20"/>
      <w:szCs w:val="20"/>
    </w:rPr>
  </w:style>
  <w:style w:type="character" w:customStyle="1" w:styleId="FootnoteTextChar">
    <w:name w:val="Footnote Text Char"/>
    <w:basedOn w:val="DefaultParagraphFont"/>
    <w:link w:val="FootnoteText"/>
    <w:uiPriority w:val="99"/>
    <w:semiHidden/>
    <w:rsid w:val="003577B3"/>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3577B3"/>
    <w:rPr>
      <w:vertAlign w:val="superscript"/>
    </w:rPr>
  </w:style>
  <w:style w:type="table" w:styleId="LightShading-Accent1">
    <w:name w:val="Light Shading Accent 1"/>
    <w:basedOn w:val="TableNormal"/>
    <w:uiPriority w:val="60"/>
    <w:rsid w:val="004C6AD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semiHidden/>
    <w:unhideWhenUsed/>
    <w:qFormat/>
    <w:rsid w:val="001A634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unhideWhenUsed/>
    <w:qFormat/>
    <w:rsid w:val="001A6345"/>
    <w:pPr>
      <w:spacing w:after="100"/>
      <w:ind w:left="220"/>
    </w:pPr>
  </w:style>
  <w:style w:type="paragraph" w:styleId="TOC3">
    <w:name w:val="toc 3"/>
    <w:basedOn w:val="Normal"/>
    <w:next w:val="Normal"/>
    <w:autoRedefine/>
    <w:uiPriority w:val="39"/>
    <w:semiHidden/>
    <w:unhideWhenUsed/>
    <w:qFormat/>
    <w:rsid w:val="0005482A"/>
    <w:pPr>
      <w:spacing w:after="100" w:line="276" w:lineRule="auto"/>
      <w:ind w:left="440"/>
    </w:pPr>
    <w:rPr>
      <w:rFonts w:asciiTheme="minorHAnsi" w:eastAsiaTheme="minorEastAsia" w:hAnsiTheme="minorHAnsi" w:cstheme="minorBidi"/>
      <w:lang w:eastAsia="ja-JP"/>
    </w:rPr>
  </w:style>
  <w:style w:type="paragraph" w:customStyle="1" w:styleId="10">
    <w:name w:val="Παράγραφος λίστας1"/>
    <w:basedOn w:val="Normal"/>
    <w:qFormat/>
    <w:rsid w:val="005E4FD5"/>
    <w:pPr>
      <w:spacing w:after="200" w:line="276" w:lineRule="auto"/>
      <w:ind w:left="720"/>
      <w:contextualSpacing/>
    </w:pPr>
    <w:rPr>
      <w:lang w:val="el-GR"/>
    </w:rPr>
  </w:style>
  <w:style w:type="paragraph" w:styleId="BodyText">
    <w:name w:val="Body Text"/>
    <w:basedOn w:val="Normal"/>
    <w:link w:val="BodyTextChar"/>
    <w:rsid w:val="001607CB"/>
    <w:pPr>
      <w:jc w:val="both"/>
    </w:pPr>
    <w:rPr>
      <w:rFonts w:ascii="Times New Roman" w:eastAsia="Times New Roman" w:hAnsi="Times New Roman"/>
      <w:sz w:val="24"/>
      <w:szCs w:val="20"/>
      <w:lang w:val="el-GR"/>
    </w:rPr>
  </w:style>
  <w:style w:type="character" w:customStyle="1" w:styleId="BodyTextChar">
    <w:name w:val="Body Text Char"/>
    <w:basedOn w:val="DefaultParagraphFont"/>
    <w:link w:val="BodyText"/>
    <w:rsid w:val="001607CB"/>
    <w:rPr>
      <w:rFonts w:ascii="Times New Roman" w:eastAsia="Times New Roman" w:hAnsi="Times New Roman" w:cs="Times New Roman"/>
      <w:sz w:val="24"/>
      <w:szCs w:val="20"/>
    </w:rPr>
  </w:style>
  <w:style w:type="table" w:styleId="LightList-Accent3">
    <w:name w:val="Light List Accent 3"/>
    <w:basedOn w:val="TableNormal"/>
    <w:uiPriority w:val="61"/>
    <w:rsid w:val="00130068"/>
    <w:pPr>
      <w:spacing w:after="0" w:line="240" w:lineRule="auto"/>
    </w:pPr>
    <w:rPr>
      <w:rFonts w:ascii="Calibri" w:eastAsia="Calibri" w:hAnsi="Calibri" w:cs="Times New Roman"/>
      <w:sz w:val="20"/>
      <w:szCs w:val="20"/>
      <w:lang w:eastAsia="el-GR"/>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odyText3">
    <w:name w:val="Body Text 3"/>
    <w:basedOn w:val="Normal"/>
    <w:link w:val="BodyText3Char"/>
    <w:uiPriority w:val="99"/>
    <w:semiHidden/>
    <w:unhideWhenUsed/>
    <w:rsid w:val="00130068"/>
    <w:pPr>
      <w:spacing w:after="120"/>
    </w:pPr>
    <w:rPr>
      <w:sz w:val="16"/>
      <w:szCs w:val="16"/>
    </w:rPr>
  </w:style>
  <w:style w:type="character" w:customStyle="1" w:styleId="BodyText3Char">
    <w:name w:val="Body Text 3 Char"/>
    <w:basedOn w:val="DefaultParagraphFont"/>
    <w:link w:val="BodyText3"/>
    <w:uiPriority w:val="99"/>
    <w:semiHidden/>
    <w:rsid w:val="00130068"/>
    <w:rPr>
      <w:rFonts w:ascii="Calibri" w:eastAsia="Calibri" w:hAnsi="Calibri" w:cs="Times New Roman"/>
      <w:sz w:val="16"/>
      <w:szCs w:val="16"/>
      <w:lang w:val="en-US"/>
    </w:rPr>
  </w:style>
  <w:style w:type="paragraph" w:styleId="BodyTextIndent">
    <w:name w:val="Body Text Indent"/>
    <w:basedOn w:val="Normal"/>
    <w:link w:val="BodyTextIndentChar"/>
    <w:uiPriority w:val="99"/>
    <w:semiHidden/>
    <w:unhideWhenUsed/>
    <w:rsid w:val="00CF12BF"/>
    <w:pPr>
      <w:spacing w:after="120"/>
      <w:ind w:left="283"/>
    </w:pPr>
  </w:style>
  <w:style w:type="character" w:customStyle="1" w:styleId="BodyTextIndentChar">
    <w:name w:val="Body Text Indent Char"/>
    <w:basedOn w:val="DefaultParagraphFont"/>
    <w:link w:val="BodyTextIndent"/>
    <w:uiPriority w:val="99"/>
    <w:semiHidden/>
    <w:rsid w:val="00CF12BF"/>
    <w:rPr>
      <w:rFonts w:ascii="Calibri" w:eastAsia="Calibri" w:hAnsi="Calibri" w:cs="Times New Roman"/>
      <w:lang w:val="en-US"/>
    </w:rPr>
  </w:style>
  <w:style w:type="paragraph" w:customStyle="1" w:styleId="Body">
    <w:name w:val="Body"/>
    <w:aliases w:val="by"/>
    <w:basedOn w:val="Normal"/>
    <w:rsid w:val="00CF12BF"/>
    <w:pPr>
      <w:spacing w:before="130" w:after="130" w:line="260" w:lineRule="exact"/>
      <w:jc w:val="both"/>
    </w:pPr>
    <w:rPr>
      <w:rFonts w:ascii="Times New Roman" w:eastAsia="Times New Roman" w:hAnsi="Times New Roman"/>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73424">
      <w:bodyDiv w:val="1"/>
      <w:marLeft w:val="0"/>
      <w:marRight w:val="0"/>
      <w:marTop w:val="0"/>
      <w:marBottom w:val="0"/>
      <w:divBdr>
        <w:top w:val="none" w:sz="0" w:space="0" w:color="auto"/>
        <w:left w:val="none" w:sz="0" w:space="0" w:color="auto"/>
        <w:bottom w:val="none" w:sz="0" w:space="0" w:color="auto"/>
        <w:right w:val="none" w:sz="0" w:space="0" w:color="auto"/>
      </w:divBdr>
    </w:div>
    <w:div w:id="174612739">
      <w:bodyDiv w:val="1"/>
      <w:marLeft w:val="0"/>
      <w:marRight w:val="0"/>
      <w:marTop w:val="0"/>
      <w:marBottom w:val="0"/>
      <w:divBdr>
        <w:top w:val="none" w:sz="0" w:space="0" w:color="auto"/>
        <w:left w:val="none" w:sz="0" w:space="0" w:color="auto"/>
        <w:bottom w:val="none" w:sz="0" w:space="0" w:color="auto"/>
        <w:right w:val="none" w:sz="0" w:space="0" w:color="auto"/>
      </w:divBdr>
    </w:div>
    <w:div w:id="427045327">
      <w:bodyDiv w:val="1"/>
      <w:marLeft w:val="0"/>
      <w:marRight w:val="0"/>
      <w:marTop w:val="0"/>
      <w:marBottom w:val="0"/>
      <w:divBdr>
        <w:top w:val="none" w:sz="0" w:space="0" w:color="auto"/>
        <w:left w:val="none" w:sz="0" w:space="0" w:color="auto"/>
        <w:bottom w:val="none" w:sz="0" w:space="0" w:color="auto"/>
        <w:right w:val="none" w:sz="0" w:space="0" w:color="auto"/>
      </w:divBdr>
    </w:div>
    <w:div w:id="633602388">
      <w:bodyDiv w:val="1"/>
      <w:marLeft w:val="0"/>
      <w:marRight w:val="0"/>
      <w:marTop w:val="0"/>
      <w:marBottom w:val="0"/>
      <w:divBdr>
        <w:top w:val="none" w:sz="0" w:space="0" w:color="auto"/>
        <w:left w:val="none" w:sz="0" w:space="0" w:color="auto"/>
        <w:bottom w:val="none" w:sz="0" w:space="0" w:color="auto"/>
        <w:right w:val="none" w:sz="0" w:space="0" w:color="auto"/>
      </w:divBdr>
    </w:div>
    <w:div w:id="779572241">
      <w:bodyDiv w:val="1"/>
      <w:marLeft w:val="0"/>
      <w:marRight w:val="0"/>
      <w:marTop w:val="0"/>
      <w:marBottom w:val="0"/>
      <w:divBdr>
        <w:top w:val="none" w:sz="0" w:space="0" w:color="auto"/>
        <w:left w:val="none" w:sz="0" w:space="0" w:color="auto"/>
        <w:bottom w:val="none" w:sz="0" w:space="0" w:color="auto"/>
        <w:right w:val="none" w:sz="0" w:space="0" w:color="auto"/>
      </w:divBdr>
    </w:div>
    <w:div w:id="1160577153">
      <w:bodyDiv w:val="1"/>
      <w:marLeft w:val="0"/>
      <w:marRight w:val="0"/>
      <w:marTop w:val="0"/>
      <w:marBottom w:val="0"/>
      <w:divBdr>
        <w:top w:val="none" w:sz="0" w:space="0" w:color="auto"/>
        <w:left w:val="none" w:sz="0" w:space="0" w:color="auto"/>
        <w:bottom w:val="none" w:sz="0" w:space="0" w:color="auto"/>
        <w:right w:val="none" w:sz="0" w:space="0" w:color="auto"/>
      </w:divBdr>
    </w:div>
    <w:div w:id="1308513993">
      <w:bodyDiv w:val="1"/>
      <w:marLeft w:val="0"/>
      <w:marRight w:val="0"/>
      <w:marTop w:val="0"/>
      <w:marBottom w:val="0"/>
      <w:divBdr>
        <w:top w:val="none" w:sz="0" w:space="0" w:color="auto"/>
        <w:left w:val="none" w:sz="0" w:space="0" w:color="auto"/>
        <w:bottom w:val="none" w:sz="0" w:space="0" w:color="auto"/>
        <w:right w:val="none" w:sz="0" w:space="0" w:color="auto"/>
      </w:divBdr>
    </w:div>
    <w:div w:id="1733918187">
      <w:bodyDiv w:val="1"/>
      <w:marLeft w:val="0"/>
      <w:marRight w:val="0"/>
      <w:marTop w:val="0"/>
      <w:marBottom w:val="0"/>
      <w:divBdr>
        <w:top w:val="none" w:sz="0" w:space="0" w:color="auto"/>
        <w:left w:val="none" w:sz="0" w:space="0" w:color="auto"/>
        <w:bottom w:val="none" w:sz="0" w:space="0" w:color="auto"/>
        <w:right w:val="none" w:sz="0" w:space="0" w:color="auto"/>
      </w:divBdr>
    </w:div>
    <w:div w:id="1734161858">
      <w:bodyDiv w:val="1"/>
      <w:marLeft w:val="0"/>
      <w:marRight w:val="0"/>
      <w:marTop w:val="0"/>
      <w:marBottom w:val="0"/>
      <w:divBdr>
        <w:top w:val="none" w:sz="0" w:space="0" w:color="auto"/>
        <w:left w:val="none" w:sz="0" w:space="0" w:color="auto"/>
        <w:bottom w:val="none" w:sz="0" w:space="0" w:color="auto"/>
        <w:right w:val="none" w:sz="0" w:space="0" w:color="auto"/>
      </w:divBdr>
    </w:div>
    <w:div w:id="1746877878">
      <w:bodyDiv w:val="1"/>
      <w:marLeft w:val="0"/>
      <w:marRight w:val="0"/>
      <w:marTop w:val="0"/>
      <w:marBottom w:val="0"/>
      <w:divBdr>
        <w:top w:val="none" w:sz="0" w:space="0" w:color="auto"/>
        <w:left w:val="none" w:sz="0" w:space="0" w:color="auto"/>
        <w:bottom w:val="none" w:sz="0" w:space="0" w:color="auto"/>
        <w:right w:val="none" w:sz="0" w:space="0" w:color="auto"/>
      </w:divBdr>
    </w:div>
    <w:div w:id="1766685630">
      <w:bodyDiv w:val="1"/>
      <w:marLeft w:val="0"/>
      <w:marRight w:val="0"/>
      <w:marTop w:val="0"/>
      <w:marBottom w:val="0"/>
      <w:divBdr>
        <w:top w:val="none" w:sz="0" w:space="0" w:color="auto"/>
        <w:left w:val="none" w:sz="0" w:space="0" w:color="auto"/>
        <w:bottom w:val="none" w:sz="0" w:space="0" w:color="auto"/>
        <w:right w:val="none" w:sz="0" w:space="0" w:color="auto"/>
      </w:divBdr>
    </w:div>
    <w:div w:id="1785223420">
      <w:bodyDiv w:val="1"/>
      <w:marLeft w:val="0"/>
      <w:marRight w:val="0"/>
      <w:marTop w:val="0"/>
      <w:marBottom w:val="0"/>
      <w:divBdr>
        <w:top w:val="none" w:sz="0" w:space="0" w:color="auto"/>
        <w:left w:val="none" w:sz="0" w:space="0" w:color="auto"/>
        <w:bottom w:val="none" w:sz="0" w:space="0" w:color="auto"/>
        <w:right w:val="none" w:sz="0" w:space="0" w:color="auto"/>
      </w:divBdr>
    </w:div>
    <w:div w:id="1936476501">
      <w:bodyDiv w:val="1"/>
      <w:marLeft w:val="0"/>
      <w:marRight w:val="0"/>
      <w:marTop w:val="0"/>
      <w:marBottom w:val="0"/>
      <w:divBdr>
        <w:top w:val="none" w:sz="0" w:space="0" w:color="auto"/>
        <w:left w:val="none" w:sz="0" w:space="0" w:color="auto"/>
        <w:bottom w:val="none" w:sz="0" w:space="0" w:color="auto"/>
        <w:right w:val="none" w:sz="0" w:space="0" w:color="auto"/>
      </w:divBdr>
    </w:div>
    <w:div w:id="2056616782">
      <w:bodyDiv w:val="1"/>
      <w:marLeft w:val="0"/>
      <w:marRight w:val="0"/>
      <w:marTop w:val="0"/>
      <w:marBottom w:val="0"/>
      <w:divBdr>
        <w:top w:val="none" w:sz="0" w:space="0" w:color="auto"/>
        <w:left w:val="none" w:sz="0" w:space="0" w:color="auto"/>
        <w:bottom w:val="none" w:sz="0" w:space="0" w:color="auto"/>
        <w:right w:val="none" w:sz="0" w:space="0" w:color="auto"/>
      </w:divBdr>
    </w:div>
    <w:div w:id="208131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7FE27-DF8F-4684-950A-A2633845E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1123</Words>
  <Characters>6068</Characters>
  <Application>Microsoft Office Word</Application>
  <DocSecurity>0</DocSecurity>
  <Lines>50</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 Balios</dc:creator>
  <cp:lastModifiedBy>Menexiadis Marios</cp:lastModifiedBy>
  <cp:revision>2</cp:revision>
  <cp:lastPrinted>2016-10-06T13:01:00Z</cp:lastPrinted>
  <dcterms:created xsi:type="dcterms:W3CDTF">2021-03-23T16:14:00Z</dcterms:created>
  <dcterms:modified xsi:type="dcterms:W3CDTF">2021-03-23T16:14:00Z</dcterms:modified>
</cp:coreProperties>
</file>