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7F" w:rsidRPr="00F4217F" w:rsidRDefault="00F4217F" w:rsidP="00F4217F">
      <w:pPr>
        <w:spacing w:after="0" w:line="360" w:lineRule="auto"/>
        <w:jc w:val="both"/>
        <w:rPr>
          <w:b/>
          <w:sz w:val="28"/>
        </w:rPr>
      </w:pPr>
      <w:r w:rsidRPr="00F4217F">
        <w:rPr>
          <w:b/>
          <w:sz w:val="28"/>
        </w:rPr>
        <w:t>Ερώτηση 9</w:t>
      </w:r>
    </w:p>
    <w:p w:rsidR="00F4217F" w:rsidRDefault="00F4217F" w:rsidP="00F4217F">
      <w:pPr>
        <w:pStyle w:val="a3"/>
        <w:spacing w:after="0" w:line="360" w:lineRule="auto"/>
        <w:ind w:left="426"/>
        <w:contextualSpacing w:val="0"/>
        <w:jc w:val="both"/>
      </w:pPr>
    </w:p>
    <w:p w:rsidR="00F4217F" w:rsidRPr="002E0BAA" w:rsidRDefault="00F4217F" w:rsidP="00F4217F">
      <w:pPr>
        <w:pStyle w:val="a3"/>
        <w:numPr>
          <w:ilvl w:val="0"/>
          <w:numId w:val="8"/>
        </w:numPr>
        <w:spacing w:after="0" w:line="360" w:lineRule="auto"/>
        <w:ind w:left="426" w:hanging="426"/>
        <w:contextualSpacing w:val="0"/>
        <w:jc w:val="both"/>
      </w:pPr>
      <w:r w:rsidRPr="002E0BAA">
        <w:t xml:space="preserve">Ο παρακάτω πίνακας δίνει την αξία ενός </w:t>
      </w:r>
      <w:r w:rsidRPr="00A6689B">
        <w:rPr>
          <w:lang w:val="en-US"/>
        </w:rPr>
        <w:t>hamburger</w:t>
      </w:r>
      <w:r w:rsidRPr="002E0BAA">
        <w:t xml:space="preserve"> (</w:t>
      </w:r>
      <w:proofErr w:type="spellStart"/>
      <w:r w:rsidRPr="00A6689B">
        <w:rPr>
          <w:lang w:val="en-US"/>
        </w:rPr>
        <w:t>BigMac</w:t>
      </w:r>
      <w:proofErr w:type="spellEnd"/>
      <w:r w:rsidRPr="002E0BAA">
        <w:t xml:space="preserve">) για μια σειρά χωρών εκφρασμένη σε τοπικό νόμισμα καθώς και τη συναλλαγματική ισοτιμία κάθε τοπικού νομίσματος ως προς το δολάριο ΗΠΑ ($), </w:t>
      </w:r>
      <w:r>
        <w:t>τον Ιούλιο του 2014.</w:t>
      </w:r>
    </w:p>
    <w:p w:rsidR="00F4217F" w:rsidRPr="002E0BAA" w:rsidRDefault="00F4217F" w:rsidP="00F4217F">
      <w:pPr>
        <w:spacing w:line="360" w:lineRule="auto"/>
        <w:ind w:left="426" w:hanging="426"/>
        <w:jc w:val="both"/>
      </w:pPr>
      <w:r w:rsidRPr="002E0BAA">
        <w:t xml:space="preserve">(α) Είναι ίδια η τιμή του </w:t>
      </w:r>
      <w:proofErr w:type="spellStart"/>
      <w:r w:rsidRPr="002E0BAA">
        <w:rPr>
          <w:lang w:val="en-US"/>
        </w:rPr>
        <w:t>BigMac</w:t>
      </w:r>
      <w:proofErr w:type="spellEnd"/>
      <w:r w:rsidRPr="002E0BAA">
        <w:t xml:space="preserve"> στις χώρες του πίνακα, για έναν αμερικάνο πολίτη; Ναι ή όχι. Δικαιολογήστε την απάντησή σας αναφέροντας πιθανές αιτίες που ερμηνεύουν τυχόν αποκλίσεις.</w:t>
      </w:r>
    </w:p>
    <w:p w:rsidR="00F4217F" w:rsidRPr="002E0BAA" w:rsidRDefault="00F4217F" w:rsidP="00F4217F">
      <w:pPr>
        <w:spacing w:line="360" w:lineRule="auto"/>
        <w:ind w:left="426" w:hanging="426"/>
        <w:jc w:val="both"/>
      </w:pPr>
      <w:r w:rsidRPr="002E0BAA">
        <w:t>(Β) Να υπολογίσετε την συναλλαγματική ισοτιμία που προκύπτει από την Απόλυτη Ισοδυναμία Αγοραστικής Δύναμης (ΙΑΔ)</w:t>
      </w:r>
      <w:r>
        <w:t>.</w:t>
      </w:r>
    </w:p>
    <w:p w:rsidR="00F4217F" w:rsidRPr="002E0BAA" w:rsidRDefault="00F4217F" w:rsidP="00F4217F">
      <w:pPr>
        <w:spacing w:line="360" w:lineRule="auto"/>
        <w:ind w:left="426" w:hanging="426"/>
        <w:jc w:val="both"/>
      </w:pPr>
      <w:r w:rsidRPr="002E0BAA">
        <w:t>(γ) Ισχύει η Απόλυτη ΙΑΔ; Εάν όχι, να υπολογίσετε την απαιτούμενη διόρθωση (σε ποσοστιαίους όρους) που πρέπει να πραγματοποιηθεί ώστε εξαλειφθούν οι αποκλίσεις.</w:t>
      </w:r>
    </w:p>
    <w:tbl>
      <w:tblPr>
        <w:tblStyle w:val="a6"/>
        <w:tblW w:w="8829" w:type="dxa"/>
        <w:jc w:val="center"/>
        <w:tblLook w:val="04A0"/>
      </w:tblPr>
      <w:tblGrid>
        <w:gridCol w:w="1148"/>
        <w:gridCol w:w="1269"/>
        <w:gridCol w:w="1744"/>
        <w:gridCol w:w="1585"/>
        <w:gridCol w:w="1615"/>
        <w:gridCol w:w="1571"/>
      </w:tblGrid>
      <w:tr w:rsidR="00F4217F" w:rsidRPr="001C391A" w:rsidTr="004832B8">
        <w:trPr>
          <w:trHeight w:val="255"/>
          <w:jc w:val="center"/>
        </w:trPr>
        <w:tc>
          <w:tcPr>
            <w:tcW w:w="1045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(1)</w:t>
            </w:r>
          </w:p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Χώρα</w:t>
            </w:r>
          </w:p>
        </w:tc>
        <w:tc>
          <w:tcPr>
            <w:tcW w:w="1269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(2)</w:t>
            </w:r>
          </w:p>
          <w:p w:rsidR="00F4217F" w:rsidRPr="001C391A" w:rsidRDefault="00F4217F" w:rsidP="004832B8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Αξία Big Mac σε Τοπικό Νόμισμα</w:t>
            </w:r>
          </w:p>
        </w:tc>
        <w:tc>
          <w:tcPr>
            <w:tcW w:w="1744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(3)</w:t>
            </w:r>
          </w:p>
          <w:p w:rsidR="00F4217F" w:rsidRPr="001C391A" w:rsidRDefault="00F4217F" w:rsidP="004832B8">
            <w:pPr>
              <w:spacing w:line="360" w:lineRule="auto"/>
              <w:ind w:left="33" w:firstLine="14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Ονομαστική Συναλλαγματική Ισοτιμία Έναντι του Δολαρίου ($)</w:t>
            </w:r>
          </w:p>
        </w:tc>
        <w:tc>
          <w:tcPr>
            <w:tcW w:w="1585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(4)</w:t>
            </w:r>
          </w:p>
          <w:p w:rsidR="00F4217F" w:rsidRPr="001C391A" w:rsidRDefault="00F4217F" w:rsidP="004832B8">
            <w:pPr>
              <w:spacing w:line="360" w:lineRule="auto"/>
              <w:ind w:left="-79" w:right="-111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Αξία Big Mac σε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Αμερικάνικα Δ</w:t>
            </w:r>
            <w:r w:rsidRPr="001C3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ολάρια ($)</w:t>
            </w:r>
          </w:p>
        </w:tc>
        <w:tc>
          <w:tcPr>
            <w:tcW w:w="1615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(5)</w:t>
            </w:r>
          </w:p>
          <w:p w:rsidR="00F4217F" w:rsidRPr="001C391A" w:rsidRDefault="00F4217F" w:rsidP="004832B8">
            <w:pPr>
              <w:spacing w:line="360" w:lineRule="auto"/>
              <w:ind w:left="37" w:hanging="3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PPP</w:t>
            </w:r>
          </w:p>
          <w:p w:rsidR="00F4217F" w:rsidRPr="001C391A" w:rsidRDefault="00F4217F" w:rsidP="004832B8">
            <w:pPr>
              <w:spacing w:line="360" w:lineRule="auto"/>
              <w:ind w:left="37" w:hanging="37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Συναλλαγματική Ισοτιμία</w:t>
            </w:r>
          </w:p>
        </w:tc>
        <w:tc>
          <w:tcPr>
            <w:tcW w:w="1571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(6)</w:t>
            </w:r>
          </w:p>
          <w:p w:rsidR="00F4217F" w:rsidRPr="001C391A" w:rsidRDefault="00F4217F" w:rsidP="004832B8">
            <w:pPr>
              <w:spacing w:line="360" w:lineRule="auto"/>
              <w:ind w:hanging="20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Ποσοστιαία Υποτίμηση   /Ανατίμηση</w:t>
            </w:r>
          </w:p>
        </w:tc>
      </w:tr>
      <w:tr w:rsidR="00F4217F" w:rsidRPr="001C391A" w:rsidTr="004832B8">
        <w:trPr>
          <w:trHeight w:val="255"/>
          <w:jc w:val="center"/>
        </w:trPr>
        <w:tc>
          <w:tcPr>
            <w:tcW w:w="1045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Ουκρανία</w:t>
            </w:r>
          </w:p>
        </w:tc>
        <w:tc>
          <w:tcPr>
            <w:tcW w:w="1269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1744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11,69</w:t>
            </w:r>
          </w:p>
        </w:tc>
        <w:tc>
          <w:tcPr>
            <w:tcW w:w="1585" w:type="dxa"/>
            <w:noWrap/>
            <w:vAlign w:val="center"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615" w:type="dxa"/>
            <w:noWrap/>
            <w:vAlign w:val="center"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571" w:type="dxa"/>
            <w:noWrap/>
            <w:vAlign w:val="center"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F4217F" w:rsidRPr="001C391A" w:rsidTr="004832B8">
        <w:trPr>
          <w:trHeight w:val="255"/>
          <w:jc w:val="center"/>
        </w:trPr>
        <w:tc>
          <w:tcPr>
            <w:tcW w:w="1045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>Αργεντινή</w:t>
            </w:r>
          </w:p>
        </w:tc>
        <w:tc>
          <w:tcPr>
            <w:tcW w:w="1269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1744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8,17</w:t>
            </w:r>
          </w:p>
        </w:tc>
        <w:tc>
          <w:tcPr>
            <w:tcW w:w="1585" w:type="dxa"/>
            <w:noWrap/>
            <w:vAlign w:val="center"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615" w:type="dxa"/>
            <w:noWrap/>
            <w:vAlign w:val="center"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571" w:type="dxa"/>
            <w:noWrap/>
            <w:vAlign w:val="center"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F4217F" w:rsidRPr="001C391A" w:rsidTr="004832B8">
        <w:trPr>
          <w:trHeight w:val="255"/>
          <w:jc w:val="center"/>
        </w:trPr>
        <w:tc>
          <w:tcPr>
            <w:tcW w:w="1045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>Κίνα</w:t>
            </w:r>
          </w:p>
        </w:tc>
        <w:tc>
          <w:tcPr>
            <w:tcW w:w="1269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16,9</w:t>
            </w:r>
          </w:p>
        </w:tc>
        <w:tc>
          <w:tcPr>
            <w:tcW w:w="1744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6,20</w:t>
            </w:r>
          </w:p>
        </w:tc>
        <w:tc>
          <w:tcPr>
            <w:tcW w:w="1585" w:type="dxa"/>
            <w:noWrap/>
            <w:vAlign w:val="center"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615" w:type="dxa"/>
            <w:noWrap/>
            <w:vAlign w:val="center"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571" w:type="dxa"/>
            <w:noWrap/>
            <w:vAlign w:val="center"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F4217F" w:rsidRPr="001C391A" w:rsidTr="004832B8">
        <w:trPr>
          <w:trHeight w:val="255"/>
          <w:jc w:val="center"/>
        </w:trPr>
        <w:tc>
          <w:tcPr>
            <w:tcW w:w="1045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Πορτογαλία</w:t>
            </w:r>
          </w:p>
        </w:tc>
        <w:tc>
          <w:tcPr>
            <w:tcW w:w="1269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744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0,74</w:t>
            </w:r>
          </w:p>
        </w:tc>
        <w:tc>
          <w:tcPr>
            <w:tcW w:w="1585" w:type="dxa"/>
            <w:noWrap/>
            <w:vAlign w:val="center"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615" w:type="dxa"/>
            <w:noWrap/>
            <w:vAlign w:val="center"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571" w:type="dxa"/>
            <w:noWrap/>
            <w:vAlign w:val="center"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F4217F" w:rsidRPr="001C391A" w:rsidTr="004832B8">
        <w:trPr>
          <w:trHeight w:val="255"/>
          <w:jc w:val="center"/>
        </w:trPr>
        <w:tc>
          <w:tcPr>
            <w:tcW w:w="1045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Ελλάδα</w:t>
            </w:r>
          </w:p>
        </w:tc>
        <w:tc>
          <w:tcPr>
            <w:tcW w:w="1269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3,05</w:t>
            </w:r>
          </w:p>
        </w:tc>
        <w:tc>
          <w:tcPr>
            <w:tcW w:w="1744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0,74</w:t>
            </w:r>
          </w:p>
        </w:tc>
        <w:tc>
          <w:tcPr>
            <w:tcW w:w="1585" w:type="dxa"/>
            <w:noWrap/>
            <w:vAlign w:val="center"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615" w:type="dxa"/>
            <w:noWrap/>
            <w:vAlign w:val="center"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571" w:type="dxa"/>
            <w:noWrap/>
            <w:vAlign w:val="center"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F4217F" w:rsidRPr="001C391A" w:rsidTr="004832B8">
        <w:trPr>
          <w:trHeight w:val="255"/>
          <w:jc w:val="center"/>
        </w:trPr>
        <w:tc>
          <w:tcPr>
            <w:tcW w:w="1045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Τουρκία</w:t>
            </w:r>
          </w:p>
        </w:tc>
        <w:tc>
          <w:tcPr>
            <w:tcW w:w="1269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9,25</w:t>
            </w:r>
          </w:p>
        </w:tc>
        <w:tc>
          <w:tcPr>
            <w:tcW w:w="1744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2,09</w:t>
            </w:r>
          </w:p>
        </w:tc>
        <w:tc>
          <w:tcPr>
            <w:tcW w:w="1585" w:type="dxa"/>
            <w:noWrap/>
            <w:vAlign w:val="center"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615" w:type="dxa"/>
            <w:noWrap/>
            <w:vAlign w:val="center"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571" w:type="dxa"/>
            <w:noWrap/>
            <w:vAlign w:val="center"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F4217F" w:rsidRPr="001C391A" w:rsidTr="004832B8">
        <w:trPr>
          <w:trHeight w:val="255"/>
          <w:jc w:val="center"/>
        </w:trPr>
        <w:tc>
          <w:tcPr>
            <w:tcW w:w="1045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Ιρλανδία</w:t>
            </w:r>
          </w:p>
        </w:tc>
        <w:tc>
          <w:tcPr>
            <w:tcW w:w="1269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3,49</w:t>
            </w:r>
          </w:p>
        </w:tc>
        <w:tc>
          <w:tcPr>
            <w:tcW w:w="1744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0,74</w:t>
            </w:r>
          </w:p>
        </w:tc>
        <w:tc>
          <w:tcPr>
            <w:tcW w:w="1585" w:type="dxa"/>
            <w:noWrap/>
            <w:vAlign w:val="center"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615" w:type="dxa"/>
            <w:noWrap/>
            <w:vAlign w:val="center"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571" w:type="dxa"/>
            <w:noWrap/>
            <w:vAlign w:val="center"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F4217F" w:rsidRPr="001C391A" w:rsidTr="004832B8">
        <w:trPr>
          <w:gridAfter w:val="4"/>
          <w:wAfter w:w="6515" w:type="dxa"/>
          <w:trHeight w:val="255"/>
          <w:jc w:val="center"/>
        </w:trPr>
        <w:tc>
          <w:tcPr>
            <w:tcW w:w="1045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Η.Π.Α.</w:t>
            </w:r>
          </w:p>
        </w:tc>
        <w:tc>
          <w:tcPr>
            <w:tcW w:w="1269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4,795</w:t>
            </w:r>
          </w:p>
        </w:tc>
      </w:tr>
    </w:tbl>
    <w:p w:rsidR="00F4217F" w:rsidRPr="004C4483" w:rsidRDefault="00F4217F" w:rsidP="00F4217F">
      <w:pPr>
        <w:spacing w:line="360" w:lineRule="auto"/>
        <w:ind w:left="426" w:hanging="426"/>
        <w:jc w:val="both"/>
        <w:rPr>
          <w:i/>
        </w:rPr>
      </w:pPr>
      <w:r w:rsidRPr="004031E4">
        <w:rPr>
          <w:i/>
        </w:rPr>
        <w:t>Πηγή</w:t>
      </w:r>
      <w:r w:rsidRPr="007551A3">
        <w:rPr>
          <w:i/>
        </w:rPr>
        <w:t xml:space="preserve">: </w:t>
      </w:r>
      <w:r w:rsidRPr="004031E4">
        <w:rPr>
          <w:i/>
          <w:lang w:val="en-US"/>
        </w:rPr>
        <w:t>Economist</w:t>
      </w:r>
      <w:r w:rsidRPr="007551A3">
        <w:rPr>
          <w:i/>
        </w:rPr>
        <w:t xml:space="preserve"> 2014</w:t>
      </w:r>
    </w:p>
    <w:p w:rsidR="00F4217F" w:rsidRPr="00F4217F" w:rsidRDefault="00F4217F" w:rsidP="00A657FA">
      <w:pPr>
        <w:jc w:val="both"/>
        <w:rPr>
          <w:sz w:val="24"/>
        </w:rPr>
      </w:pPr>
      <w:r w:rsidRPr="00F4217F">
        <w:rPr>
          <w:sz w:val="24"/>
        </w:rPr>
        <w:t>Τα ερωτήματα απαντώται από τον πίνακα και σχολιάζονται παρακάτω.</w:t>
      </w:r>
    </w:p>
    <w:tbl>
      <w:tblPr>
        <w:tblStyle w:val="a6"/>
        <w:tblW w:w="8829" w:type="dxa"/>
        <w:jc w:val="center"/>
        <w:tblLook w:val="04A0"/>
      </w:tblPr>
      <w:tblGrid>
        <w:gridCol w:w="1148"/>
        <w:gridCol w:w="1269"/>
        <w:gridCol w:w="1744"/>
        <w:gridCol w:w="1585"/>
        <w:gridCol w:w="1615"/>
        <w:gridCol w:w="1571"/>
      </w:tblGrid>
      <w:tr w:rsidR="00F4217F" w:rsidRPr="001C391A" w:rsidTr="004832B8">
        <w:trPr>
          <w:trHeight w:val="255"/>
          <w:jc w:val="center"/>
        </w:trPr>
        <w:tc>
          <w:tcPr>
            <w:tcW w:w="1045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(1)</w:t>
            </w:r>
          </w:p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Χώρα</w:t>
            </w:r>
          </w:p>
        </w:tc>
        <w:tc>
          <w:tcPr>
            <w:tcW w:w="1269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(2)</w:t>
            </w:r>
          </w:p>
          <w:p w:rsidR="00F4217F" w:rsidRPr="001C391A" w:rsidRDefault="00F4217F" w:rsidP="004832B8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Αξία Big Mac σε Τοπικό Νόμισμα</w:t>
            </w:r>
          </w:p>
        </w:tc>
        <w:tc>
          <w:tcPr>
            <w:tcW w:w="1744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(3)</w:t>
            </w:r>
          </w:p>
          <w:p w:rsidR="00F4217F" w:rsidRPr="001C391A" w:rsidRDefault="00F4217F" w:rsidP="004832B8">
            <w:pPr>
              <w:spacing w:line="360" w:lineRule="auto"/>
              <w:ind w:left="33" w:firstLine="14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Ονομαστική Συναλλαγματική Ισοτιμία Έναντι του Δολαρίου ($)</w:t>
            </w:r>
          </w:p>
        </w:tc>
        <w:tc>
          <w:tcPr>
            <w:tcW w:w="1585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(4)</w:t>
            </w:r>
          </w:p>
          <w:p w:rsidR="00F4217F" w:rsidRPr="001C391A" w:rsidRDefault="00F4217F" w:rsidP="004832B8">
            <w:pPr>
              <w:spacing w:line="360" w:lineRule="auto"/>
              <w:ind w:left="-79" w:right="-111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Αξία Big Mac σε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Αμερικάνικα Δ</w:t>
            </w:r>
            <w:r w:rsidRPr="001C3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ολάρια ($)</w:t>
            </w:r>
          </w:p>
        </w:tc>
        <w:tc>
          <w:tcPr>
            <w:tcW w:w="1615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(5)</w:t>
            </w:r>
          </w:p>
          <w:p w:rsidR="00F4217F" w:rsidRPr="001C391A" w:rsidRDefault="00F4217F" w:rsidP="004832B8">
            <w:pPr>
              <w:spacing w:line="360" w:lineRule="auto"/>
              <w:ind w:left="37" w:hanging="3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PPP</w:t>
            </w:r>
          </w:p>
          <w:p w:rsidR="00F4217F" w:rsidRPr="001C391A" w:rsidRDefault="00F4217F" w:rsidP="004832B8">
            <w:pPr>
              <w:spacing w:line="360" w:lineRule="auto"/>
              <w:ind w:left="37" w:hanging="37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Συναλλαγματική Ισοτιμία</w:t>
            </w:r>
          </w:p>
        </w:tc>
        <w:tc>
          <w:tcPr>
            <w:tcW w:w="1571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(6)</w:t>
            </w:r>
          </w:p>
          <w:p w:rsidR="00F4217F" w:rsidRPr="001C391A" w:rsidRDefault="00F4217F" w:rsidP="004832B8">
            <w:pPr>
              <w:spacing w:line="360" w:lineRule="auto"/>
              <w:ind w:hanging="20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Ποσοστιαία Υποτίμηση   /Ανατίμηση</w:t>
            </w:r>
          </w:p>
        </w:tc>
      </w:tr>
      <w:tr w:rsidR="00F4217F" w:rsidRPr="001C391A" w:rsidTr="004832B8">
        <w:trPr>
          <w:trHeight w:val="255"/>
          <w:jc w:val="center"/>
        </w:trPr>
        <w:tc>
          <w:tcPr>
            <w:tcW w:w="1045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Ουκρανία</w:t>
            </w:r>
          </w:p>
        </w:tc>
        <w:tc>
          <w:tcPr>
            <w:tcW w:w="1269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1744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11,69</w:t>
            </w:r>
          </w:p>
        </w:tc>
        <w:tc>
          <w:tcPr>
            <w:tcW w:w="1585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1,63</w:t>
            </w:r>
          </w:p>
        </w:tc>
        <w:tc>
          <w:tcPr>
            <w:tcW w:w="1615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3,96</w:t>
            </w:r>
          </w:p>
        </w:tc>
        <w:tc>
          <w:tcPr>
            <w:tcW w:w="1571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-66,09</w:t>
            </w:r>
          </w:p>
        </w:tc>
      </w:tr>
      <w:tr w:rsidR="00F4217F" w:rsidRPr="001C391A" w:rsidTr="004832B8">
        <w:trPr>
          <w:trHeight w:val="255"/>
          <w:jc w:val="center"/>
        </w:trPr>
        <w:tc>
          <w:tcPr>
            <w:tcW w:w="1045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>Αργεντινή</w:t>
            </w:r>
          </w:p>
        </w:tc>
        <w:tc>
          <w:tcPr>
            <w:tcW w:w="1269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1744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8,17</w:t>
            </w:r>
          </w:p>
        </w:tc>
        <w:tc>
          <w:tcPr>
            <w:tcW w:w="1585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2,57</w:t>
            </w:r>
          </w:p>
        </w:tc>
        <w:tc>
          <w:tcPr>
            <w:tcW w:w="1615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4,38</w:t>
            </w:r>
          </w:p>
        </w:tc>
        <w:tc>
          <w:tcPr>
            <w:tcW w:w="1571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-46,39</w:t>
            </w:r>
          </w:p>
        </w:tc>
      </w:tr>
      <w:tr w:rsidR="00F4217F" w:rsidRPr="001C391A" w:rsidTr="004832B8">
        <w:trPr>
          <w:trHeight w:val="255"/>
          <w:jc w:val="center"/>
        </w:trPr>
        <w:tc>
          <w:tcPr>
            <w:tcW w:w="1045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>Κίνα</w:t>
            </w:r>
          </w:p>
        </w:tc>
        <w:tc>
          <w:tcPr>
            <w:tcW w:w="1269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16,9</w:t>
            </w:r>
          </w:p>
        </w:tc>
        <w:tc>
          <w:tcPr>
            <w:tcW w:w="1744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6,20</w:t>
            </w:r>
          </w:p>
        </w:tc>
        <w:tc>
          <w:tcPr>
            <w:tcW w:w="1585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2,73</w:t>
            </w:r>
          </w:p>
        </w:tc>
        <w:tc>
          <w:tcPr>
            <w:tcW w:w="1615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3,52</w:t>
            </w:r>
          </w:p>
        </w:tc>
        <w:tc>
          <w:tcPr>
            <w:tcW w:w="1571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-43,14</w:t>
            </w:r>
          </w:p>
        </w:tc>
      </w:tr>
      <w:tr w:rsidR="00F4217F" w:rsidRPr="001C391A" w:rsidTr="004832B8">
        <w:trPr>
          <w:trHeight w:val="255"/>
          <w:jc w:val="center"/>
        </w:trPr>
        <w:tc>
          <w:tcPr>
            <w:tcW w:w="1045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lastRenderedPageBreak/>
              <w:t>Πορτογαλία</w:t>
            </w:r>
          </w:p>
        </w:tc>
        <w:tc>
          <w:tcPr>
            <w:tcW w:w="1269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744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0,74</w:t>
            </w:r>
          </w:p>
        </w:tc>
        <w:tc>
          <w:tcPr>
            <w:tcW w:w="1585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4,04</w:t>
            </w:r>
          </w:p>
        </w:tc>
        <w:tc>
          <w:tcPr>
            <w:tcW w:w="1615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0,63</w:t>
            </w:r>
          </w:p>
        </w:tc>
        <w:tc>
          <w:tcPr>
            <w:tcW w:w="1571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-15,77</w:t>
            </w:r>
          </w:p>
        </w:tc>
      </w:tr>
      <w:tr w:rsidR="00F4217F" w:rsidRPr="001C391A" w:rsidTr="004832B8">
        <w:trPr>
          <w:trHeight w:val="255"/>
          <w:jc w:val="center"/>
        </w:trPr>
        <w:tc>
          <w:tcPr>
            <w:tcW w:w="1045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Ελλάδα</w:t>
            </w:r>
          </w:p>
        </w:tc>
        <w:tc>
          <w:tcPr>
            <w:tcW w:w="1269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3,05</w:t>
            </w:r>
          </w:p>
        </w:tc>
        <w:tc>
          <w:tcPr>
            <w:tcW w:w="1744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0,74</w:t>
            </w:r>
          </w:p>
        </w:tc>
        <w:tc>
          <w:tcPr>
            <w:tcW w:w="1585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4,11</w:t>
            </w:r>
          </w:p>
        </w:tc>
        <w:tc>
          <w:tcPr>
            <w:tcW w:w="1615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0,64</w:t>
            </w:r>
          </w:p>
        </w:tc>
        <w:tc>
          <w:tcPr>
            <w:tcW w:w="1571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-14,36</w:t>
            </w:r>
          </w:p>
        </w:tc>
      </w:tr>
      <w:tr w:rsidR="00F4217F" w:rsidRPr="001C391A" w:rsidTr="004832B8">
        <w:trPr>
          <w:trHeight w:val="255"/>
          <w:jc w:val="center"/>
        </w:trPr>
        <w:tc>
          <w:tcPr>
            <w:tcW w:w="1045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Τουρκία</w:t>
            </w:r>
          </w:p>
        </w:tc>
        <w:tc>
          <w:tcPr>
            <w:tcW w:w="1269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9,25</w:t>
            </w:r>
          </w:p>
        </w:tc>
        <w:tc>
          <w:tcPr>
            <w:tcW w:w="1744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2,09</w:t>
            </w:r>
          </w:p>
        </w:tc>
        <w:tc>
          <w:tcPr>
            <w:tcW w:w="1585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4,42</w:t>
            </w:r>
          </w:p>
        </w:tc>
        <w:tc>
          <w:tcPr>
            <w:tcW w:w="1615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1,93</w:t>
            </w:r>
          </w:p>
        </w:tc>
        <w:tc>
          <w:tcPr>
            <w:tcW w:w="1571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-7,75</w:t>
            </w:r>
          </w:p>
        </w:tc>
      </w:tr>
      <w:tr w:rsidR="00F4217F" w:rsidRPr="001C391A" w:rsidTr="004832B8">
        <w:trPr>
          <w:trHeight w:val="255"/>
          <w:jc w:val="center"/>
        </w:trPr>
        <w:tc>
          <w:tcPr>
            <w:tcW w:w="1045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Ιρλανδία</w:t>
            </w:r>
          </w:p>
        </w:tc>
        <w:tc>
          <w:tcPr>
            <w:tcW w:w="1269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3,49</w:t>
            </w:r>
          </w:p>
        </w:tc>
        <w:tc>
          <w:tcPr>
            <w:tcW w:w="1744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0,74</w:t>
            </w:r>
          </w:p>
        </w:tc>
        <w:tc>
          <w:tcPr>
            <w:tcW w:w="1585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4,70</w:t>
            </w:r>
          </w:p>
        </w:tc>
        <w:tc>
          <w:tcPr>
            <w:tcW w:w="1615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0,73</w:t>
            </w:r>
          </w:p>
        </w:tc>
        <w:tc>
          <w:tcPr>
            <w:tcW w:w="1571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-2,01</w:t>
            </w:r>
          </w:p>
        </w:tc>
      </w:tr>
      <w:tr w:rsidR="00F4217F" w:rsidRPr="001C391A" w:rsidTr="004832B8">
        <w:trPr>
          <w:gridAfter w:val="4"/>
          <w:wAfter w:w="6515" w:type="dxa"/>
          <w:trHeight w:val="255"/>
          <w:jc w:val="center"/>
        </w:trPr>
        <w:tc>
          <w:tcPr>
            <w:tcW w:w="1045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Η.Π.Α.</w:t>
            </w:r>
          </w:p>
        </w:tc>
        <w:tc>
          <w:tcPr>
            <w:tcW w:w="1269" w:type="dxa"/>
            <w:noWrap/>
            <w:vAlign w:val="center"/>
            <w:hideMark/>
          </w:tcPr>
          <w:p w:rsidR="00F4217F" w:rsidRPr="001C391A" w:rsidRDefault="00F4217F" w:rsidP="004832B8">
            <w:pPr>
              <w:spacing w:line="360" w:lineRule="auto"/>
              <w:ind w:left="426" w:hanging="426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C391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4,795</w:t>
            </w:r>
          </w:p>
        </w:tc>
      </w:tr>
    </w:tbl>
    <w:p w:rsidR="00F4217F" w:rsidRPr="00D943D0" w:rsidRDefault="00F4217F" w:rsidP="00A657FA">
      <w:pPr>
        <w:jc w:val="both"/>
        <w:rPr>
          <w:sz w:val="24"/>
          <w:u w:val="single"/>
        </w:rPr>
      </w:pPr>
    </w:p>
    <w:p w:rsidR="00A657FA" w:rsidRDefault="00A657FA" w:rsidP="00A657FA">
      <w:pPr>
        <w:jc w:val="both"/>
        <w:rPr>
          <w:sz w:val="24"/>
        </w:rPr>
      </w:pPr>
      <w:r>
        <w:rPr>
          <w:sz w:val="24"/>
        </w:rPr>
        <w:t>Βήμα 1</w:t>
      </w:r>
    </w:p>
    <w:p w:rsidR="00A657FA" w:rsidRPr="000E221B" w:rsidRDefault="00A657FA" w:rsidP="00A657FA">
      <w:pPr>
        <w:ind w:left="-426"/>
        <w:jc w:val="both"/>
        <w:rPr>
          <w:rFonts w:eastAsiaTheme="minorEastAsia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Υπολογισμός Αξίας σε αμερικάνικα δολάρια=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Στήλη (2)</m:t>
              </m:r>
            </m:num>
            <m:den>
              <m:r>
                <w:rPr>
                  <w:rFonts w:ascii="Cambria Math" w:hAnsi="Cambria Math"/>
                  <w:sz w:val="24"/>
                </w:rPr>
                <m:t>Στήλη (3)</m:t>
              </m:r>
            </m:den>
          </m:f>
          <m:r>
            <w:rPr>
              <w:rFonts w:ascii="Cambria Math" w:eastAsiaTheme="minorEastAsia" w:hAnsi="Cambria Math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Αξία σε Τοπικό Νόμισμα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Ονομαστική Συναλλαγματική Ισοτιμία</m:t>
              </m:r>
            </m:den>
          </m:f>
        </m:oMath>
      </m:oMathPara>
    </w:p>
    <w:p w:rsidR="00A657FA" w:rsidRDefault="00A657FA" w:rsidP="00A657FA">
      <w:pPr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>Βήμα 2</w:t>
      </w:r>
    </w:p>
    <w:p w:rsidR="00A657FA" w:rsidRPr="000E221B" w:rsidRDefault="00A657FA" w:rsidP="00A657FA">
      <w:pPr>
        <w:jc w:val="both"/>
        <w:rPr>
          <w:rFonts w:eastAsiaTheme="minorEastAsia"/>
          <w:b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 xml:space="preserve">Υπολογισμός </m:t>
          </m:r>
          <m:r>
            <w:rPr>
              <w:rFonts w:ascii="Cambria Math" w:eastAsiaTheme="minorEastAsia" w:hAnsi="Cambria Math"/>
              <w:sz w:val="24"/>
              <w:lang w:val="en-US"/>
            </w:rPr>
            <m:t xml:space="preserve">PPP </m:t>
          </m:r>
          <m:r>
            <w:rPr>
              <w:rFonts w:ascii="Cambria Math" w:eastAsiaTheme="minorEastAsia" w:hAnsi="Cambria Math"/>
              <w:sz w:val="24"/>
            </w:rPr>
            <m:t>Συναλλαγματικής Ισοτιμίας=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 xml:space="preserve">Στήλη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</w:rPr>
                <m:t>:Αξία Big Mac σε Τοπικό Νόμισμα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 xml:space="preserve">Αξία </m:t>
              </m:r>
              <m:r>
                <w:rPr>
                  <w:rFonts w:ascii="Cambria Math" w:eastAsiaTheme="minorEastAsia" w:hAnsi="Cambria Math"/>
                  <w:sz w:val="24"/>
                  <w:lang w:val="en-US"/>
                </w:rPr>
                <m:t xml:space="preserve">Big Mac ΗΠΑ </m:t>
              </m:r>
              <m:r>
                <w:rPr>
                  <w:rFonts w:ascii="Cambria Math" w:eastAsiaTheme="minorEastAsia" w:hAnsi="Cambria Math"/>
                  <w:sz w:val="24"/>
                </w:rPr>
                <m:t>σε δολάρια (4,795)</m:t>
              </m:r>
            </m:den>
          </m:f>
        </m:oMath>
      </m:oMathPara>
    </w:p>
    <w:p w:rsidR="00A657FA" w:rsidRPr="00D943D0" w:rsidRDefault="00A657FA" w:rsidP="00A657FA">
      <w:pPr>
        <w:jc w:val="both"/>
        <w:rPr>
          <w:rFonts w:eastAsiaTheme="minorEastAsia"/>
          <w:sz w:val="24"/>
        </w:rPr>
      </w:pPr>
      <w:r w:rsidRPr="00D943D0">
        <w:rPr>
          <w:rFonts w:eastAsiaTheme="minorEastAsia"/>
          <w:sz w:val="24"/>
        </w:rPr>
        <w:t>Βήμα 3</w:t>
      </w:r>
    </w:p>
    <w:p w:rsidR="00A657FA" w:rsidRPr="00A657FA" w:rsidRDefault="00A657FA" w:rsidP="00A657FA">
      <w:pPr>
        <w:jc w:val="both"/>
        <w:rPr>
          <w:rFonts w:eastAsiaTheme="minorEastAsia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>Υπολογισμός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Υποτίμησης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Ανατίμησης</m:t>
              </m:r>
            </m:den>
          </m:f>
          <m:r>
            <w:rPr>
              <w:rFonts w:ascii="Cambria Math" w:eastAsiaTheme="minorEastAsia" w:hAnsi="Cambria Math"/>
              <w:sz w:val="24"/>
            </w:rPr>
            <m:t>του δολαρίου=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Στήλη (5)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Στήλη (3)</m:t>
              </m:r>
            </m:den>
          </m:f>
          <m:r>
            <w:rPr>
              <w:rFonts w:ascii="Cambria Math" w:eastAsiaTheme="minorEastAsia" w:hAnsi="Cambria Math"/>
              <w:sz w:val="24"/>
            </w:rPr>
            <m:t>-1</m:t>
          </m:r>
        </m:oMath>
      </m:oMathPara>
    </w:p>
    <w:p w:rsidR="00A657FA" w:rsidRPr="000E221B" w:rsidRDefault="00A657FA" w:rsidP="00A657FA">
      <w:pPr>
        <w:jc w:val="both"/>
        <w:rPr>
          <w:oMath/>
          <w:rFonts w:ascii="Cambria Math" w:eastAsiaTheme="minorEastAsia" w:hAnsi="Cambria Math"/>
          <w:sz w:val="24"/>
        </w:rPr>
      </w:pPr>
    </w:p>
    <w:p w:rsidR="00A657FA" w:rsidRDefault="00A657FA" w:rsidP="00A657FA">
      <w:pPr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Για να συγκρίνουμε την τιμή του </w:t>
      </w:r>
      <w:proofErr w:type="spellStart"/>
      <w:r>
        <w:rPr>
          <w:rFonts w:eastAsiaTheme="minorEastAsia"/>
          <w:sz w:val="24"/>
          <w:lang w:val="en-US"/>
        </w:rPr>
        <w:t>BigMac</w:t>
      </w:r>
      <w:proofErr w:type="spellEnd"/>
      <w:r>
        <w:rPr>
          <w:rFonts w:eastAsiaTheme="minorEastAsia"/>
          <w:sz w:val="24"/>
        </w:rPr>
        <w:t xml:space="preserve"> κάθε χώρας με την τιμή του </w:t>
      </w:r>
      <w:proofErr w:type="spellStart"/>
      <w:r>
        <w:rPr>
          <w:rFonts w:eastAsiaTheme="minorEastAsia"/>
          <w:sz w:val="24"/>
          <w:lang w:val="en-US"/>
        </w:rPr>
        <w:t>BigMac</w:t>
      </w:r>
      <w:proofErr w:type="spellEnd"/>
      <w:r>
        <w:rPr>
          <w:rFonts w:eastAsiaTheme="minorEastAsia"/>
          <w:sz w:val="24"/>
        </w:rPr>
        <w:t xml:space="preserve"> στις ΗΠΑ, θα πρέπει το </w:t>
      </w:r>
      <w:r>
        <w:rPr>
          <w:rFonts w:eastAsiaTheme="minorEastAsia"/>
          <w:sz w:val="24"/>
          <w:lang w:val="en-US"/>
        </w:rPr>
        <w:t>hamburger</w:t>
      </w:r>
      <w:r>
        <w:rPr>
          <w:rFonts w:eastAsiaTheme="minorEastAsia"/>
          <w:sz w:val="24"/>
        </w:rPr>
        <w:t xml:space="preserve"> να εκφράζεται στο ίδιο νόμισμα. Το κοινό νόμισμα είναι το αμερικάνικο δολάριο. </w:t>
      </w:r>
    </w:p>
    <w:p w:rsidR="00A657FA" w:rsidRDefault="00A657FA" w:rsidP="00A657FA">
      <w:pPr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Σε όρους δολαρίου βλέπουμε ότι σε </w:t>
      </w:r>
      <w:proofErr w:type="spellStart"/>
      <w:r>
        <w:rPr>
          <w:rFonts w:eastAsiaTheme="minorEastAsia"/>
          <w:sz w:val="24"/>
        </w:rPr>
        <w:t>καμμία</w:t>
      </w:r>
      <w:proofErr w:type="spellEnd"/>
      <w:r>
        <w:rPr>
          <w:rFonts w:eastAsiaTheme="minorEastAsia"/>
          <w:sz w:val="24"/>
        </w:rPr>
        <w:t xml:space="preserve"> χώρα το </w:t>
      </w:r>
      <w:proofErr w:type="spellStart"/>
      <w:r>
        <w:rPr>
          <w:rFonts w:eastAsiaTheme="minorEastAsia"/>
          <w:sz w:val="24"/>
          <w:lang w:val="en-US"/>
        </w:rPr>
        <w:t>BigMac</w:t>
      </w:r>
      <w:proofErr w:type="spellEnd"/>
      <w:r>
        <w:rPr>
          <w:rFonts w:eastAsiaTheme="minorEastAsia"/>
          <w:sz w:val="24"/>
        </w:rPr>
        <w:t xml:space="preserve"> δεν έχει την ίδια αξία. Ειδικότερα, οι τιμές του </w:t>
      </w:r>
      <w:proofErr w:type="spellStart"/>
      <w:r>
        <w:rPr>
          <w:rFonts w:eastAsiaTheme="minorEastAsia"/>
          <w:sz w:val="24"/>
          <w:lang w:val="en-US"/>
        </w:rPr>
        <w:t>BigMac</w:t>
      </w:r>
      <w:proofErr w:type="spellEnd"/>
      <w:r>
        <w:rPr>
          <w:rFonts w:eastAsiaTheme="minorEastAsia"/>
          <w:sz w:val="24"/>
        </w:rPr>
        <w:t xml:space="preserve"> κυμαίνονται γύρω στα $ 4,</w:t>
      </w:r>
      <w:r w:rsidR="00F4217F">
        <w:rPr>
          <w:rFonts w:eastAsiaTheme="minorEastAsia"/>
          <w:sz w:val="24"/>
        </w:rPr>
        <w:t>70 με εύρος $ 1,63</w:t>
      </w:r>
      <w:r>
        <w:rPr>
          <w:rFonts w:eastAsiaTheme="minorEastAsia"/>
          <w:sz w:val="24"/>
        </w:rPr>
        <w:t xml:space="preserve">. </w:t>
      </w:r>
    </w:p>
    <w:p w:rsidR="00A657FA" w:rsidRPr="00892A9F" w:rsidRDefault="00A657FA" w:rsidP="00A657FA">
      <w:pPr>
        <w:jc w:val="both"/>
        <w:rPr>
          <w:rFonts w:eastAsiaTheme="minorEastAsia"/>
          <w:b/>
          <w:sz w:val="24"/>
        </w:rPr>
      </w:pPr>
      <w:r>
        <w:rPr>
          <w:rFonts w:eastAsiaTheme="minorEastAsia"/>
          <w:sz w:val="24"/>
        </w:rPr>
        <w:t xml:space="preserve">Σύμφωνα με τη θεωρία της Απόλυτης ΙΑΔ οι συναλλαγματικές ισοτιμίες εξισώνουν την τιμή ενός κοινού καλαθιού αγαθών σε κάθε χώρα όταν εξετάζονται ανά ζεύγη. Η συναλλαγματική ισοτιμία με βάση τις τιμές του </w:t>
      </w:r>
      <w:proofErr w:type="spellStart"/>
      <w:r>
        <w:rPr>
          <w:rFonts w:eastAsiaTheme="minorEastAsia"/>
          <w:sz w:val="24"/>
          <w:lang w:val="en-US"/>
        </w:rPr>
        <w:t>BigMac</w:t>
      </w:r>
      <w:proofErr w:type="spellEnd"/>
      <w:r>
        <w:rPr>
          <w:rFonts w:eastAsiaTheme="minorEastAsia"/>
          <w:sz w:val="24"/>
        </w:rPr>
        <w:t xml:space="preserve">, είναι η ισοτιμία που εξισώνει την αξία του </w:t>
      </w:r>
      <w:proofErr w:type="spellStart"/>
      <w:r>
        <w:rPr>
          <w:rFonts w:eastAsiaTheme="minorEastAsia"/>
          <w:sz w:val="24"/>
          <w:lang w:val="en-US"/>
        </w:rPr>
        <w:t>BigMac</w:t>
      </w:r>
      <w:proofErr w:type="spellEnd"/>
      <w:r>
        <w:rPr>
          <w:rFonts w:eastAsiaTheme="minorEastAsia"/>
          <w:sz w:val="24"/>
        </w:rPr>
        <w:t xml:space="preserve"> σε κάθε χώρα, όταν εκφράζεται το κόστος σε δολάρια.</w:t>
      </w:r>
    </w:p>
    <w:p w:rsidR="00A657FA" w:rsidRDefault="00A657FA" w:rsidP="00A657FA">
      <w:pPr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Το πλεονέκτημα χρήσης του </w:t>
      </w:r>
      <w:proofErr w:type="spellStart"/>
      <w:r>
        <w:rPr>
          <w:rFonts w:eastAsiaTheme="minorEastAsia"/>
          <w:sz w:val="24"/>
          <w:lang w:val="en-US"/>
        </w:rPr>
        <w:t>BigMac</w:t>
      </w:r>
      <w:proofErr w:type="spellEnd"/>
      <w:r>
        <w:rPr>
          <w:rFonts w:eastAsiaTheme="minorEastAsia"/>
          <w:sz w:val="24"/>
        </w:rPr>
        <w:t xml:space="preserve"> είναι ότι η υλική σύνθεση του δεν αλλάζει (εκτός ελαχίστων εξαιρέσεων). Επιπλέον, η εταιρία αναθέτει τα </w:t>
      </w:r>
      <w:r>
        <w:rPr>
          <w:rFonts w:eastAsiaTheme="minorEastAsia"/>
          <w:sz w:val="24"/>
          <w:lang w:val="en-US"/>
        </w:rPr>
        <w:t>logistics</w:t>
      </w:r>
      <w:r>
        <w:rPr>
          <w:rFonts w:eastAsiaTheme="minorEastAsia"/>
          <w:sz w:val="24"/>
        </w:rPr>
        <w:t xml:space="preserve"> σε τοπικούς προμηθευτές κάθε χώρας προκειμένου να μειώσει τα μεταφορικά έξοδα και διάφορα άλλα συναγή έξοδα.</w:t>
      </w:r>
    </w:p>
    <w:p w:rsidR="00A657FA" w:rsidRDefault="00A657FA" w:rsidP="00A657FA">
      <w:pPr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>Κατά συνέπεια, τυχόν αποκλίσεις μεταξύ διαφόρων χωρών, όταν λαμβάνεται υπόψη η συναλλαγματική ισοτιμία, θα πρέπει να ερμηνεύονται από παραβιάσεις του Νόμου της Μίας Τιμής πάνω στην οποία βασίζεται η Απόλυτη ΙΑΔ.</w:t>
      </w:r>
    </w:p>
    <w:p w:rsidR="00A657FA" w:rsidRDefault="00A657FA" w:rsidP="00A657FA">
      <w:pPr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lastRenderedPageBreak/>
        <w:t>Ενδεικτικοί παράγοντες που συμβάλλουν στην παραβίαση της Απόλυτης ΙΑΔ είναι διαφορές σε φόρους, ενοίκια, μισθούς, βιομηχανικά έξοδα κλπ.</w:t>
      </w:r>
    </w:p>
    <w:p w:rsidR="00A657FA" w:rsidRDefault="00A657FA" w:rsidP="00A657FA">
      <w:pPr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Επομένως, επειδή πρόκειται ουσιαστικά για ένα ομοιογενές προϊόν, ο δείκτης </w:t>
      </w:r>
      <w:proofErr w:type="spellStart"/>
      <w:r>
        <w:rPr>
          <w:rFonts w:eastAsiaTheme="minorEastAsia"/>
          <w:sz w:val="24"/>
          <w:lang w:val="en-US"/>
        </w:rPr>
        <w:t>BigMac</w:t>
      </w:r>
      <w:proofErr w:type="spellEnd"/>
      <w:r>
        <w:rPr>
          <w:rFonts w:eastAsiaTheme="minorEastAsia"/>
          <w:sz w:val="24"/>
        </w:rPr>
        <w:t xml:space="preserve"> ενδεχομένως να μπορεί να </w:t>
      </w:r>
      <w:proofErr w:type="spellStart"/>
      <w:r>
        <w:rPr>
          <w:rFonts w:eastAsiaTheme="minorEastAsia"/>
          <w:sz w:val="24"/>
        </w:rPr>
        <w:t>χρησιμ</w:t>
      </w:r>
      <w:proofErr w:type="spellEnd"/>
      <w:r>
        <w:rPr>
          <w:rFonts w:eastAsiaTheme="minorEastAsia"/>
          <w:sz w:val="24"/>
          <w:lang w:val="en-US"/>
        </w:rPr>
        <w:t>o</w:t>
      </w:r>
      <w:r>
        <w:rPr>
          <w:rFonts w:eastAsiaTheme="minorEastAsia"/>
          <w:sz w:val="24"/>
        </w:rPr>
        <w:t>ποιηθεί ως ένα εργαλείο προβλέψεων της κίνησης της ονομαστικής συναλλαγματικής ισοτιμίας μακροπρόθεσμα. (Χρησιμοποιώντας την τιμή ενός προϊόντος ως έναν αντιπροσωπευτικό δείκτη τιμών ο οποίος με τη σειρά του αντανακλάει την διαχρονική κίνηση της αγοραστικής δύναμης).</w:t>
      </w:r>
    </w:p>
    <w:p w:rsidR="00F4217F" w:rsidRPr="00F4217F" w:rsidRDefault="00F4217F" w:rsidP="00A657FA">
      <w:pPr>
        <w:jc w:val="both"/>
        <w:rPr>
          <w:rFonts w:eastAsiaTheme="minorEastAsia"/>
          <w:b/>
          <w:sz w:val="28"/>
        </w:rPr>
      </w:pPr>
      <w:r w:rsidRPr="00F4217F">
        <w:rPr>
          <w:rFonts w:eastAsiaTheme="minorEastAsia"/>
          <w:b/>
          <w:sz w:val="28"/>
        </w:rPr>
        <w:t>Ερώτηση 10</w:t>
      </w:r>
      <w:bookmarkStart w:id="0" w:name="_GoBack"/>
      <w:bookmarkEnd w:id="0"/>
    </w:p>
    <w:p w:rsidR="00F4217F" w:rsidRPr="00F4217F" w:rsidRDefault="00F4217F" w:rsidP="00F4217F">
      <w:pPr>
        <w:jc w:val="both"/>
        <w:rPr>
          <w:rFonts w:eastAsiaTheme="minorEastAsia"/>
          <w:sz w:val="24"/>
        </w:rPr>
      </w:pPr>
      <w:r w:rsidRPr="00F4217F">
        <w:rPr>
          <w:rFonts w:eastAsiaTheme="minorEastAsia"/>
          <w:sz w:val="24"/>
        </w:rPr>
        <w:t xml:space="preserve">Το επίπεδο τιμών στις ΗΠΑ για ένα αντιπροσωπευτικό καταναλωτικό καλάθι είναι        $ 30.000. Το αντίστοιχο καλάθι στο Ηνωμένο Βασίλειο (ΗΒ) κοστίζει </w:t>
      </w:r>
      <w:r w:rsidRPr="00F4217F">
        <w:rPr>
          <w:rFonts w:eastAsiaTheme="minorEastAsia" w:cstheme="minorHAnsi"/>
          <w:sz w:val="24"/>
        </w:rPr>
        <w:t>£</w:t>
      </w:r>
      <w:r w:rsidRPr="00F4217F">
        <w:rPr>
          <w:rFonts w:eastAsiaTheme="minorEastAsia"/>
          <w:sz w:val="24"/>
        </w:rPr>
        <w:t xml:space="preserve"> 15.000. Η τρέχουσα ονομαστική συναλλαγματική ισοτιμία του δολαρίου έναντι της στερλίνας είναι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spot(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DC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FC</m:t>
                </m:r>
              </m:den>
            </m:f>
            <m:r>
              <w:rPr>
                <w:rFonts w:ascii="Cambria Math" w:eastAsiaTheme="minorEastAsia" w:hAnsi="Cambria Math"/>
                <w:sz w:val="24"/>
              </w:rPr>
              <m:t>)</m:t>
            </m:r>
          </m:sub>
        </m:sSub>
        <m:r>
          <w:rPr>
            <w:rFonts w:ascii="Cambria Math" w:eastAsiaTheme="minorEastAsia" w:hAnsi="Cambria Math"/>
            <w:sz w:val="24"/>
          </w:rPr>
          <m:t>=</m:t>
        </m:r>
        <m:f>
          <m:fPr>
            <m:type m:val="lin"/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$ 1,60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</w:rPr>
              <m:t>£</m:t>
            </m:r>
          </m:den>
        </m:f>
      </m:oMath>
      <w:r w:rsidRPr="00F4217F">
        <w:rPr>
          <w:rFonts w:eastAsiaTheme="minorEastAsia"/>
          <w:sz w:val="24"/>
        </w:rPr>
        <w:t xml:space="preserve">. </w:t>
      </w:r>
    </w:p>
    <w:p w:rsidR="00F4217F" w:rsidRPr="00DA3361" w:rsidRDefault="00F4217F" w:rsidP="00F4217F">
      <w:pPr>
        <w:jc w:val="both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Α) </w:t>
      </w:r>
      <w:r w:rsidRPr="00DA3361">
        <w:rPr>
          <w:rFonts w:eastAsiaTheme="minorEastAsia"/>
          <w:b/>
          <w:sz w:val="24"/>
        </w:rPr>
        <w:t xml:space="preserve">Να αιτιολογήσετε γιατί παραβιάζεται η απόλυτη ισοδυναμία αγοραστικής δύναμης. </w:t>
      </w:r>
    </w:p>
    <w:p w:rsidR="00F4217F" w:rsidRPr="00214C00" w:rsidRDefault="00F4217F" w:rsidP="00F4217F">
      <w:pPr>
        <w:ind w:left="360"/>
        <w:jc w:val="both"/>
        <w:rPr>
          <w:rFonts w:eastAsiaTheme="minorEastAsia"/>
          <w:sz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24"/>
            </w:rPr>
            <m:t>Implied PPP Exchange Rate=</m:t>
          </m:r>
          <m:f>
            <m:fPr>
              <m:ctrlPr>
                <w:rPr>
                  <w:rFonts w:ascii="Cambria Math" w:eastAsiaTheme="minorEastAsia" w:hAnsi="Cambria Math"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DC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price level(t)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FC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price level(t)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US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price level(t)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UK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price level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(t)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$ 30.000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</w:rPr>
                <m:t>£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 xml:space="preserve"> 15.000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</w:rPr>
            <m:t>=</m:t>
          </m:r>
          <m:f>
            <m:fPr>
              <m:type m:val="lin"/>
              <m:ctrlPr>
                <w:rPr>
                  <w:rFonts w:ascii="Cambria Math" w:eastAsiaTheme="minorEastAsia" w:hAnsi="Cambria Math"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$ 2,00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</w:rPr>
                <m:t>£</m:t>
              </m:r>
            </m:den>
          </m:f>
        </m:oMath>
      </m:oMathPara>
    </w:p>
    <w:p w:rsidR="00F4217F" w:rsidRPr="00214C00" w:rsidRDefault="00F4217F" w:rsidP="00F4217F">
      <w:pPr>
        <w:ind w:left="360"/>
        <w:jc w:val="both"/>
        <w:rPr>
          <w:rFonts w:eastAsiaTheme="minorEastAsia"/>
          <w:sz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24"/>
            </w:rPr>
            <m:t>Implied PPP Exchange Rate=</m:t>
          </m:r>
          <m:f>
            <m:fPr>
              <m:type m:val="lin"/>
              <m:ctrlPr>
                <w:rPr>
                  <w:rFonts w:ascii="Cambria Math" w:eastAsiaTheme="minorEastAsia" w:hAnsi="Cambria Math"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$ 2,00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</w:rPr>
                <m:t>£≠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spot(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DC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FC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</w:rPr>
                    <m:t>)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</w:rPr>
                <m:t>=</m:t>
              </m:r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$ 1,60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4"/>
                    </w:rPr>
                    <m:t>£</m:t>
                  </m:r>
                </m:den>
              </m:f>
            </m:den>
          </m:f>
        </m:oMath>
      </m:oMathPara>
    </w:p>
    <w:p w:rsidR="00F4217F" w:rsidRPr="00214C00" w:rsidRDefault="00F4217F" w:rsidP="00F4217F">
      <w:pPr>
        <w:ind w:left="360"/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Άρα, η ονομαστική συναλλαγματική ισοτιμία </w:t>
      </w:r>
      <w:r w:rsidRPr="00843262">
        <w:rPr>
          <w:rFonts w:eastAsiaTheme="minorEastAsia"/>
          <w:sz w:val="24"/>
          <w:u w:val="single"/>
        </w:rPr>
        <w:t>διαφέρει</w:t>
      </w:r>
      <w:r>
        <w:rPr>
          <w:rFonts w:eastAsiaTheme="minorEastAsia"/>
          <w:sz w:val="24"/>
        </w:rPr>
        <w:t xml:space="preserve"> από τη θεωρητική συναλλαγματική ισοτιμία.</w:t>
      </w:r>
    </w:p>
    <w:p w:rsidR="00F4217F" w:rsidRPr="00DA3361" w:rsidRDefault="00F4217F" w:rsidP="00F4217F">
      <w:pPr>
        <w:jc w:val="both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Β) </w:t>
      </w:r>
      <w:r w:rsidRPr="00DA3361">
        <w:rPr>
          <w:rFonts w:eastAsiaTheme="minorEastAsia"/>
          <w:b/>
          <w:sz w:val="24"/>
        </w:rPr>
        <w:t>Να προσδιορίσετε ποιο νόμισμα είναι υποτιμημένο ή υπερτιμημένο αντίστοιχα και τι πρέπει να γίνει για να διορθωθεί η απόκλιση μεταξύ της θεωρητικής ισοδυναμίας και της ονομαστικής.</w:t>
      </w:r>
    </w:p>
    <w:p w:rsidR="00F4217F" w:rsidRDefault="00F4217F" w:rsidP="00F4217F">
      <w:pPr>
        <w:ind w:left="360"/>
        <w:jc w:val="both"/>
        <w:rPr>
          <w:rFonts w:eastAsiaTheme="minorEastAsia"/>
          <w:sz w:val="24"/>
        </w:rPr>
      </w:pPr>
      <w:r w:rsidRPr="00214C00">
        <w:rPr>
          <w:rFonts w:eastAsiaTheme="minorEastAsia"/>
          <w:sz w:val="24"/>
        </w:rPr>
        <w:t>Η απόλυτη ΙΑΔ παραβιάζεται διότι η στερλίνα είναι υποτιμημένη στη</w:t>
      </w:r>
      <w:r>
        <w:rPr>
          <w:rFonts w:eastAsiaTheme="minorEastAsia"/>
          <w:sz w:val="24"/>
        </w:rPr>
        <w:t xml:space="preserve"> διεθνή</w:t>
      </w:r>
      <w:r w:rsidRPr="00214C00">
        <w:rPr>
          <w:rFonts w:eastAsiaTheme="minorEastAsia"/>
          <w:sz w:val="24"/>
        </w:rPr>
        <w:t xml:space="preserve"> αγορά συναλλάγματος.</w:t>
      </w:r>
      <w:r>
        <w:rPr>
          <w:rFonts w:eastAsiaTheme="minorEastAsia"/>
          <w:sz w:val="24"/>
        </w:rPr>
        <w:t xml:space="preserve"> Άρα η στερλίνα πρέπει να ενισχυθεί σε σχέση με το δολάριο κατά 25% για να διορθωθεί η υποτίμηση.</w:t>
      </w:r>
    </w:p>
    <w:p w:rsidR="00F4217F" w:rsidRPr="00214C00" w:rsidRDefault="00CD49C7" w:rsidP="00F4217F">
      <w:pPr>
        <w:ind w:left="360"/>
        <w:jc w:val="both"/>
        <w:rPr>
          <w:rFonts w:eastAsiaTheme="minorEastAsia"/>
          <w:sz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Implied PPP Exchange Rate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 xml:space="preserve">Nominal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 xml:space="preserve"> Exchange Rate</m:t>
              </m:r>
            </m:den>
          </m:f>
          <m:r>
            <w:rPr>
              <w:rFonts w:ascii="Cambria Math" w:eastAsiaTheme="minorEastAsia" w:hAnsi="Cambria Math"/>
              <w:sz w:val="24"/>
            </w:rPr>
            <m:t>-1=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$ 2,00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4"/>
                    </w:rPr>
                    <m:t>£</m:t>
                  </m:r>
                </m:den>
              </m:f>
            </m:num>
            <m:den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$ 1,60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4"/>
                    </w:rPr>
                    <m:t>£</m:t>
                  </m:r>
                </m:den>
              </m:f>
            </m:den>
          </m:f>
          <m:r>
            <w:rPr>
              <w:rFonts w:ascii="Cambria Math" w:eastAsiaTheme="minorEastAsia" w:hAnsi="Cambria Math"/>
              <w:sz w:val="24"/>
            </w:rPr>
            <m:t>-1=1,25-1=0,25=25%</m:t>
          </m:r>
        </m:oMath>
      </m:oMathPara>
    </w:p>
    <w:p w:rsidR="00F4217F" w:rsidRPr="00DA3361" w:rsidRDefault="00F4217F" w:rsidP="00F4217F">
      <w:pPr>
        <w:jc w:val="both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Γ) </w:t>
      </w:r>
      <w:r w:rsidRPr="00DA3361">
        <w:rPr>
          <w:rFonts w:eastAsiaTheme="minorEastAsia"/>
          <w:b/>
          <w:sz w:val="24"/>
        </w:rPr>
        <w:t>Το επόμενο έτος ο πληθωρισμός στις ΗΠΑ είναι 4% και ο πληθωρισμός στο ΗΒ είναι 10%. Ποια θα είναι η επίδραση του πληθωρισμού στο επίπεδο τιμών κάθε χώρας;</w:t>
      </w:r>
    </w:p>
    <w:p w:rsidR="00F4217F" w:rsidRDefault="00F4217F" w:rsidP="00F4217F">
      <w:pPr>
        <w:ind w:left="360"/>
        <w:jc w:val="both"/>
        <w:rPr>
          <w:rFonts w:eastAsiaTheme="minorEastAsia"/>
          <w:sz w:val="24"/>
        </w:rPr>
      </w:pPr>
    </w:p>
    <w:p w:rsidR="00F4217F" w:rsidRDefault="00F4217F" w:rsidP="00F4217F">
      <w:pPr>
        <w:ind w:left="360"/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lastRenderedPageBreak/>
        <w:t>Το νέο επίπεδο τιμών στις ΗΠΑ θα είναι:</w:t>
      </w:r>
    </w:p>
    <w:p w:rsidR="00F4217F" w:rsidRPr="002767F1" w:rsidRDefault="00CD49C7" w:rsidP="00F4217F">
      <w:pPr>
        <w:ind w:left="360"/>
        <w:jc w:val="both"/>
        <w:rPr>
          <w:rFonts w:eastAsiaTheme="minorEastAsia"/>
          <w:sz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US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price level(</m:t>
              </m:r>
              <m:r>
                <w:rPr>
                  <w:rFonts w:ascii="Cambria Math" w:eastAsiaTheme="minorEastAsia" w:hAnsi="Cambria Math"/>
                  <w:sz w:val="24"/>
                  <w:lang w:val="en-US"/>
                </w:rPr>
                <m:t>t+1)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US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price level(</m:t>
              </m:r>
              <m:r>
                <w:rPr>
                  <w:rFonts w:ascii="Cambria Math" w:eastAsiaTheme="minorEastAsia" w:hAnsi="Cambria Math"/>
                  <w:sz w:val="24"/>
                  <w:lang w:val="en-US"/>
                </w:rPr>
                <m:t>t)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sz w:val="24"/>
                </w:rPr>
              </m:ctrlPr>
            </m:dPr>
            <m:e>
              <m:r>
                <w:rPr>
                  <w:rFonts w:ascii="Cambria Math" w:eastAsiaTheme="minorEastAsia"/>
                  <w:sz w:val="24"/>
                </w:rPr>
                <m:t>1+</m:t>
              </m:r>
              <m:r>
                <w:rPr>
                  <w:rFonts w:ascii="Cambria Math" w:eastAsiaTheme="minorEastAsia" w:hAnsi="Cambria Math"/>
                  <w:sz w:val="24"/>
                </w:rPr>
                <m:t>π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t</m:t>
                  </m:r>
                  <m:r>
                    <w:rPr>
                      <w:rFonts w:ascii="Cambria Math" w:eastAsiaTheme="minorEastAsia" w:hAnsi="Cambria Math"/>
                      <w:sz w:val="24"/>
                    </w:rPr>
                    <m:t>+1,</m:t>
                  </m:r>
                  <m: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US</m:t>
                  </m:r>
                </m:e>
              </m:d>
            </m:e>
          </m:d>
          <m:r>
            <w:rPr>
              <w:rFonts w:ascii="Cambria Math" w:eastAsiaTheme="minorEastAsia"/>
              <w:sz w:val="24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</w:rPr>
            <m:t>$ 30.000</m:t>
          </m:r>
          <m:d>
            <m:dPr>
              <m:ctrlPr>
                <w:rPr>
                  <w:rFonts w:ascii="Cambria Math" w:eastAsiaTheme="minorEastAsia" w:hAnsi="Cambria Math"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1,04</m:t>
              </m:r>
            </m:e>
          </m:d>
          <m:r>
            <w:rPr>
              <w:rFonts w:ascii="Cambria Math" w:eastAsiaTheme="minorEastAsia" w:hAnsi="Cambria Math"/>
              <w:sz w:val="24"/>
            </w:rPr>
            <m:t>=$ 31.200</m:t>
          </m:r>
        </m:oMath>
      </m:oMathPara>
    </w:p>
    <w:p w:rsidR="00F4217F" w:rsidRDefault="00F4217F" w:rsidP="00F4217F">
      <w:pPr>
        <w:ind w:left="360"/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>Το νέο επίπεδο τιμών στο ΗΒ θα είναι:</w:t>
      </w:r>
    </w:p>
    <w:p w:rsidR="00F4217F" w:rsidRPr="002767F1" w:rsidRDefault="00CD49C7" w:rsidP="00F4217F">
      <w:pPr>
        <w:ind w:left="360"/>
        <w:jc w:val="both"/>
        <w:rPr>
          <w:rFonts w:eastAsiaTheme="minorEastAsia"/>
          <w:sz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UK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price level(</m:t>
              </m:r>
              <m:r>
                <w:rPr>
                  <w:rFonts w:ascii="Cambria Math" w:eastAsiaTheme="minorEastAsia" w:hAnsi="Cambria Math"/>
                  <w:sz w:val="24"/>
                  <w:lang w:val="en-US"/>
                </w:rPr>
                <m:t>t+1)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UK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price level(</m:t>
              </m:r>
              <m:r>
                <w:rPr>
                  <w:rFonts w:ascii="Cambria Math" w:eastAsiaTheme="minorEastAsia" w:hAnsi="Cambria Math"/>
                  <w:sz w:val="24"/>
                  <w:lang w:val="en-US"/>
                </w:rPr>
                <m:t>t)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sz w:val="24"/>
                </w:rPr>
              </m:ctrlPr>
            </m:dPr>
            <m:e>
              <m:r>
                <w:rPr>
                  <w:rFonts w:ascii="Cambria Math" w:eastAsiaTheme="minorEastAsia"/>
                  <w:sz w:val="24"/>
                </w:rPr>
                <m:t>1+</m:t>
              </m:r>
              <m:r>
                <w:rPr>
                  <w:rFonts w:ascii="Cambria Math" w:eastAsiaTheme="minorEastAsia" w:hAnsi="Cambria Math"/>
                  <w:sz w:val="24"/>
                </w:rPr>
                <m:t>π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t</m:t>
                  </m:r>
                  <m:r>
                    <w:rPr>
                      <w:rFonts w:ascii="Cambria Math" w:eastAsiaTheme="minorEastAsia" w:hAnsi="Cambria Math"/>
                      <w:sz w:val="24"/>
                    </w:rPr>
                    <m:t>+1,</m:t>
                  </m:r>
                  <m: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UK</m:t>
                  </m:r>
                </m:e>
              </m:d>
            </m:e>
          </m:d>
          <m:r>
            <w:rPr>
              <w:rFonts w:ascii="Cambria Math" w:eastAsiaTheme="minorEastAsia"/>
              <w:sz w:val="24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</w:rPr>
            <m:t>£ 15.000</m:t>
          </m:r>
          <m:d>
            <m:dPr>
              <m:ctrlPr>
                <w:rPr>
                  <w:rFonts w:ascii="Cambria Math" w:eastAsiaTheme="minorEastAsia" w:hAnsi="Cambria Math"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1.10</m:t>
              </m:r>
            </m:e>
          </m:d>
          <m:r>
            <w:rPr>
              <w:rFonts w:ascii="Cambria Math" w:eastAsiaTheme="minorEastAsia" w:hAnsi="Cambria Math"/>
              <w:sz w:val="24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</w:rPr>
            <m:t>£ 16.500</m:t>
          </m:r>
        </m:oMath>
      </m:oMathPara>
    </w:p>
    <w:p w:rsidR="00F4217F" w:rsidRPr="00DA3361" w:rsidRDefault="00F4217F" w:rsidP="00F4217F">
      <w:pPr>
        <w:jc w:val="both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Δ) </w:t>
      </w:r>
      <w:r w:rsidRPr="00DA3361">
        <w:rPr>
          <w:rFonts w:eastAsiaTheme="minorEastAsia"/>
          <w:b/>
          <w:sz w:val="24"/>
        </w:rPr>
        <w:t>Ποια θα είναι η νέα συναλλαγματική ισοτιμία με βάση την Απόλυτη ΙΑΔ;</w:t>
      </w:r>
    </w:p>
    <w:p w:rsidR="00F4217F" w:rsidRDefault="00F4217F" w:rsidP="00F4217F">
      <w:pPr>
        <w:jc w:val="both"/>
        <w:rPr>
          <w:rFonts w:eastAsiaTheme="minorEastAsia"/>
          <w:sz w:val="24"/>
          <w:lang w:val="en-US"/>
        </w:rPr>
      </w:pPr>
      <m:oMathPara>
        <m:oMath>
          <m:r>
            <w:rPr>
              <w:rFonts w:ascii="Cambria Math" w:eastAsiaTheme="minorEastAsia" w:hAnsi="Cambria Math"/>
              <w:sz w:val="24"/>
              <w:lang w:val="en-US"/>
            </w:rPr>
            <m:t xml:space="preserve">New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lang w:val="en-US"/>
            </w:rPr>
            <m:t>Implied PPP Exchange Rate=</m:t>
          </m:r>
          <m:f>
            <m:fPr>
              <m:ctrlPr>
                <w:rPr>
                  <w:rFonts w:ascii="Cambria Math" w:eastAsiaTheme="minorEastAsia" w:hAnsi="Cambria Math"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DC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price level(t+1)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FC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price level(t+1)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US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price level(</m:t>
                  </m:r>
                  <m: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t+1)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UK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price level(</m:t>
                  </m:r>
                  <m: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t+1)</m:t>
                  </m:r>
                </m:sub>
              </m:sSub>
            </m:den>
          </m:f>
        </m:oMath>
      </m:oMathPara>
    </w:p>
    <w:p w:rsidR="00F4217F" w:rsidRPr="002767F1" w:rsidRDefault="00F4217F" w:rsidP="00F4217F">
      <w:pPr>
        <w:jc w:val="both"/>
        <w:rPr>
          <w:rFonts w:eastAsiaTheme="minorEastAsia"/>
          <w:sz w:val="24"/>
          <w:lang w:val="en-US"/>
        </w:rPr>
      </w:pPr>
      <m:oMathPara>
        <m:oMath>
          <m:r>
            <w:rPr>
              <w:rFonts w:ascii="Cambria Math" w:eastAsiaTheme="minorEastAsia" w:hAnsi="Cambria Math"/>
              <w:sz w:val="24"/>
              <w:lang w:val="en-US"/>
            </w:rPr>
            <m:t xml:space="preserve">New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lang w:val="en-US"/>
            </w:rPr>
            <m:t>Implied PPP Exchange Rate=</m:t>
          </m:r>
          <m:f>
            <m:fPr>
              <m:ctrlPr>
                <w:rPr>
                  <w:rFonts w:ascii="Cambria Math" w:eastAsiaTheme="minorEastAsia" w:hAnsi="Cambria Math"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lang w:val="en-US"/>
                </w:rPr>
                <m:t>$ 31.200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lang w:val="en-US"/>
                </w:rPr>
                <m:t>£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lang w:val="en-US"/>
                </w:rPr>
                <m:t xml:space="preserve"> 16.500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lang w:val="en-US"/>
            </w:rPr>
            <m:t>=</m:t>
          </m:r>
          <m:f>
            <m:fPr>
              <m:type m:val="lin"/>
              <m:ctrlPr>
                <w:rPr>
                  <w:rFonts w:ascii="Cambria Math" w:eastAsiaTheme="minorEastAsia" w:hAnsi="Cambria Math"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lang w:val="en-US"/>
                </w:rPr>
                <m:t>$ 1,89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lang w:val="en-US"/>
                </w:rPr>
                <m:t>£</m:t>
              </m:r>
            </m:den>
          </m:f>
        </m:oMath>
      </m:oMathPara>
    </w:p>
    <w:p w:rsidR="00F4217F" w:rsidRPr="00DA3361" w:rsidRDefault="00F4217F" w:rsidP="00F4217F">
      <w:pPr>
        <w:jc w:val="both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Ε) </w:t>
      </w:r>
      <w:r w:rsidRPr="00DA3361">
        <w:rPr>
          <w:rFonts w:eastAsiaTheme="minorEastAsia"/>
          <w:b/>
          <w:sz w:val="24"/>
        </w:rPr>
        <w:t>Εάν εξακολουθεί να υφίσταται η απόκλιση</w:t>
      </w:r>
      <w:r>
        <w:rPr>
          <w:rFonts w:eastAsiaTheme="minorEastAsia"/>
          <w:b/>
          <w:sz w:val="24"/>
        </w:rPr>
        <w:t xml:space="preserve"> (ερώτημα Β)</w:t>
      </w:r>
      <w:r w:rsidRPr="00DA3361">
        <w:rPr>
          <w:rFonts w:eastAsiaTheme="minorEastAsia"/>
          <w:b/>
          <w:sz w:val="24"/>
        </w:rPr>
        <w:t xml:space="preserve"> από την απόλυτη ΙΑΔ ποια θα είναι η αναμενόμενη </w:t>
      </w:r>
      <w:r>
        <w:rPr>
          <w:rFonts w:eastAsiaTheme="minorEastAsia"/>
          <w:b/>
          <w:sz w:val="24"/>
        </w:rPr>
        <w:t xml:space="preserve">ονομαστική </w:t>
      </w:r>
      <w:r w:rsidRPr="00DA3361">
        <w:rPr>
          <w:rFonts w:eastAsiaTheme="minorEastAsia"/>
          <w:b/>
          <w:sz w:val="24"/>
        </w:rPr>
        <w:t xml:space="preserve">συναλλαγματική ισοτιμία; </w:t>
      </w:r>
    </w:p>
    <w:p w:rsidR="00F4217F" w:rsidRPr="002767F1" w:rsidRDefault="00CD49C7" w:rsidP="00F4217F">
      <w:pPr>
        <w:jc w:val="both"/>
        <w:rPr>
          <w:rFonts w:eastAsiaTheme="minorEastAsia"/>
          <w:b/>
          <w:sz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lang w:val="en-US"/>
                </w:rPr>
                <m:t>S</m:t>
              </m:r>
            </m:e>
            <m:sub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t+1,</m:t>
                  </m:r>
                  <m:f>
                    <m:fPr>
                      <m:type m:val="lin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 xml:space="preserve">$ 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sz w:val="24"/>
                        </w:rPr>
                        <m:t>£</m:t>
                      </m:r>
                    </m:den>
                  </m:f>
                </m:e>
              </m:d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lang w:val="en-US"/>
                </w:rPr>
                <m:t>New Implied PPP Exchange Rate</m:t>
              </m:r>
            </m:num>
            <m:den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 xml:space="preserve">$ 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1.25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4"/>
                      <w:lang w:val="en-US"/>
                    </w:rPr>
                    <m:t>£</m:t>
                  </m:r>
                </m:den>
              </m:f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lang w:val="en-US"/>
                </w:rPr>
              </m:ctrlPr>
            </m:fPr>
            <m:num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$ 1,89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4"/>
                      <w:lang w:val="en-US"/>
                    </w:rPr>
                    <m:t>£</m:t>
                  </m:r>
                </m:den>
              </m:f>
            </m:num>
            <m:den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 xml:space="preserve">$ 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1,25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4"/>
                      <w:lang w:val="en-US"/>
                    </w:rPr>
                    <m:t>£</m:t>
                  </m:r>
                </m:den>
              </m:f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lang w:val="en-US"/>
            </w:rPr>
            <m:t>=</m:t>
          </m:r>
          <m:f>
            <m:fPr>
              <m:type m:val="lin"/>
              <m:ctrlPr>
                <w:rPr>
                  <w:rFonts w:ascii="Cambria Math" w:eastAsiaTheme="minorEastAsia" w:hAnsi="Cambria Math"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lang w:val="en-US"/>
                </w:rPr>
                <m:t xml:space="preserve">$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lang w:val="en-US"/>
                </w:rPr>
                <m:t>1,512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lang w:val="en-US"/>
                </w:rPr>
                <m:t>£</m:t>
              </m:r>
            </m:den>
          </m:f>
        </m:oMath>
      </m:oMathPara>
    </w:p>
    <w:p w:rsidR="00F4217F" w:rsidRPr="00DA3361" w:rsidRDefault="00F4217F" w:rsidP="00F4217F">
      <w:pPr>
        <w:jc w:val="both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ΣΤ) </w:t>
      </w:r>
      <w:r w:rsidRPr="00DA3361">
        <w:rPr>
          <w:rFonts w:eastAsiaTheme="minorEastAsia"/>
          <w:b/>
          <w:sz w:val="24"/>
        </w:rPr>
        <w:t xml:space="preserve">Στην περίπτωση που η αναμενόμενη </w:t>
      </w:r>
      <w:r>
        <w:rPr>
          <w:rFonts w:eastAsiaTheme="minorEastAsia"/>
          <w:b/>
          <w:sz w:val="24"/>
        </w:rPr>
        <w:t xml:space="preserve">ονομαστική </w:t>
      </w:r>
      <w:r w:rsidRPr="00DA3361">
        <w:rPr>
          <w:rFonts w:eastAsiaTheme="minorEastAsia"/>
          <w:b/>
          <w:sz w:val="24"/>
        </w:rPr>
        <w:t>συναλλαγματική ισοτιμία εξακολουθεί να μην ακολουθεί το επίπεδο της ΑΙΑΔ ποιο νόμισμα πρέπει να ισχυροποιηθεί ή να αποδυναμωθεί αντίστοιχα, και κατά πόσο</w:t>
      </w:r>
      <w:r>
        <w:rPr>
          <w:rFonts w:eastAsiaTheme="minorEastAsia"/>
          <w:b/>
          <w:sz w:val="24"/>
        </w:rPr>
        <w:t>,</w:t>
      </w:r>
      <w:r w:rsidRPr="00DA3361">
        <w:rPr>
          <w:rFonts w:eastAsiaTheme="minorEastAsia"/>
          <w:b/>
          <w:sz w:val="24"/>
        </w:rPr>
        <w:t xml:space="preserve"> για να ισχύει η </w:t>
      </w:r>
      <w:r w:rsidRPr="008736AD">
        <w:rPr>
          <w:rFonts w:eastAsiaTheme="minorEastAsia"/>
          <w:b/>
          <w:sz w:val="24"/>
          <w:u w:val="single"/>
        </w:rPr>
        <w:t>Σχετική</w:t>
      </w:r>
      <w:r w:rsidRPr="00DA3361">
        <w:rPr>
          <w:rFonts w:eastAsiaTheme="minorEastAsia"/>
          <w:b/>
          <w:sz w:val="24"/>
        </w:rPr>
        <w:t xml:space="preserve"> Ισοδυναμία Αγοραστικής Δύναμης; </w:t>
      </w:r>
    </w:p>
    <w:p w:rsidR="00F4217F" w:rsidRPr="00B024F3" w:rsidRDefault="00CD49C7" w:rsidP="00F4217F">
      <w:pPr>
        <w:jc w:val="both"/>
        <w:rPr>
          <w:rFonts w:eastAsiaTheme="minorEastAsia"/>
          <w:sz w:val="24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 xml:space="preserve">New Nominal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 xml:space="preserve"> Exchange Rate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 xml:space="preserve">Nominal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 xml:space="preserve"> Exchange Rate</m:t>
              </m:r>
            </m:den>
          </m:f>
          <m:r>
            <w:rPr>
              <w:rFonts w:ascii="Cambria Math" w:eastAsiaTheme="minorEastAsia" w:hAnsi="Cambria Math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S</m:t>
                  </m:r>
                </m:e>
                <m:sub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lang w:val="en-U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lang w:val="en-US"/>
                        </w:rPr>
                        <m:t>t+1,</m:t>
                      </m:r>
                      <m:f>
                        <m:fPr>
                          <m:type m:val="lin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</w:rPr>
                            <m:t xml:space="preserve">$ 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inorHAnsi"/>
                              <w:sz w:val="24"/>
                            </w:rPr>
                            <m:t>£</m:t>
                          </m:r>
                        </m:den>
                      </m:f>
                    </m:e>
                  </m:d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S</m:t>
                  </m:r>
                </m:e>
                <m:sub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lang w:val="en-U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lang w:val="en-US"/>
                        </w:rPr>
                        <m:t>t,</m:t>
                      </m:r>
                      <m:f>
                        <m:fPr>
                          <m:type m:val="lin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</w:rPr>
                            <m:t xml:space="preserve">$ 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inorHAnsi"/>
                              <w:sz w:val="24"/>
                            </w:rPr>
                            <m:t>£</m:t>
                          </m:r>
                        </m:den>
                      </m:f>
                    </m:e>
                  </m:d>
                </m:sub>
              </m:sSub>
            </m:den>
          </m:f>
          <m:r>
            <w:rPr>
              <w:rFonts w:ascii="Cambria Math" w:eastAsiaTheme="minorEastAsia" w:hAnsi="Cambria Math"/>
              <w:sz w:val="24"/>
            </w:rPr>
            <m:t>-1=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 xml:space="preserve">$ 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1,512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4"/>
                      <w:lang w:val="en-US"/>
                    </w:rPr>
                    <m:t>£</m:t>
                  </m:r>
                </m:den>
              </m:f>
            </m:num>
            <m:den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$ 1,600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4"/>
                    </w:rPr>
                    <m:t>£</m:t>
                  </m:r>
                </m:den>
              </m:f>
            </m:den>
          </m:f>
          <m:r>
            <w:rPr>
              <w:rFonts w:ascii="Cambria Math" w:eastAsiaTheme="minorEastAsia" w:hAnsi="Cambria Math"/>
              <w:sz w:val="24"/>
            </w:rPr>
            <m:t>-1=0,945-1</m:t>
          </m:r>
        </m:oMath>
      </m:oMathPara>
    </w:p>
    <w:p w:rsidR="00F4217F" w:rsidRPr="00B024F3" w:rsidRDefault="00CD49C7" w:rsidP="00F4217F">
      <w:pPr>
        <w:jc w:val="both"/>
        <w:rPr>
          <w:rFonts w:eastAsiaTheme="minorEastAsia"/>
          <w:sz w:val="24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 xml:space="preserve">New Nominal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 xml:space="preserve"> Exchange Rate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 xml:space="preserve">Nominal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 xml:space="preserve"> Exchange Rate</m:t>
              </m:r>
            </m:den>
          </m:f>
          <m:r>
            <w:rPr>
              <w:rFonts w:ascii="Cambria Math" w:eastAsiaTheme="minorEastAsia" w:hAnsi="Cambria Math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S</m:t>
                  </m:r>
                </m:e>
                <m:sub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lang w:val="en-U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lang w:val="en-US"/>
                        </w:rPr>
                        <m:t>t+1,</m:t>
                      </m:r>
                      <m:f>
                        <m:fPr>
                          <m:type m:val="lin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</w:rPr>
                            <m:t xml:space="preserve">$ 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inorHAnsi"/>
                              <w:sz w:val="24"/>
                            </w:rPr>
                            <m:t>£</m:t>
                          </m:r>
                        </m:den>
                      </m:f>
                    </m:e>
                  </m:d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S</m:t>
                  </m:r>
                </m:e>
                <m:sub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lang w:val="en-U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lang w:val="en-US"/>
                        </w:rPr>
                        <m:t>t,</m:t>
                      </m:r>
                      <m:f>
                        <m:fPr>
                          <m:type m:val="lin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</w:rPr>
                            <m:t xml:space="preserve">$ 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inorHAnsi"/>
                              <w:sz w:val="24"/>
                            </w:rPr>
                            <m:t>£</m:t>
                          </m:r>
                        </m:den>
                      </m:f>
                    </m:e>
                  </m:d>
                </m:sub>
              </m:sSub>
            </m:den>
          </m:f>
          <m:r>
            <w:rPr>
              <w:rFonts w:ascii="Cambria Math" w:eastAsiaTheme="minorEastAsia" w:hAnsi="Cambria Math"/>
              <w:sz w:val="24"/>
            </w:rPr>
            <m:t>-1=-0,055=-5,5%</m:t>
          </m:r>
        </m:oMath>
      </m:oMathPara>
    </w:p>
    <w:p w:rsidR="00F4217F" w:rsidRDefault="00F4217F" w:rsidP="00F4217F">
      <w:pPr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Η στερλίνα πρέπει να υποτιμηθεί κατά 5,5% σε σχέση με το δολάριο των ΗΠΑ επειδή η ονομαστική συναλλαγματική ισοτιμία μεταβάλλεται από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$ 1,600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</w:rPr>
              <m:t>£</m:t>
            </m:r>
          </m:den>
        </m:f>
      </m:oMath>
      <w:r>
        <w:rPr>
          <w:rFonts w:eastAsiaTheme="minorEastAsia"/>
          <w:sz w:val="24"/>
        </w:rPr>
        <w:t xml:space="preserve"> σε </w:t>
      </w:r>
      <m:oMath>
        <m:f>
          <m:fPr>
            <m:type m:val="lin"/>
            <m:ctrlPr>
              <w:rPr>
                <w:rFonts w:ascii="Cambria Math" w:eastAsiaTheme="minorEastAsia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 xml:space="preserve">$ </m:t>
            </m:r>
            <m:r>
              <w:rPr>
                <w:rFonts w:ascii="Cambria Math" w:eastAsiaTheme="minorEastAsia" w:hAnsi="Cambria Math"/>
                <w:sz w:val="24"/>
              </w:rPr>
              <m:t>1,512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</w:rPr>
              <m:t>£</m:t>
            </m:r>
          </m:den>
        </m:f>
      </m:oMath>
      <w:r w:rsidRPr="0084763F">
        <w:rPr>
          <w:rFonts w:eastAsiaTheme="minorEastAsia"/>
          <w:sz w:val="24"/>
        </w:rPr>
        <w:t>.</w:t>
      </w:r>
    </w:p>
    <w:p w:rsidR="00F4217F" w:rsidRPr="00B024F3" w:rsidRDefault="00F4217F" w:rsidP="00F4217F">
      <w:pPr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Επίσης, παρατηρούμε ότι η τιμή </w:t>
      </w:r>
      <m:oMath>
        <m:r>
          <w:rPr>
            <w:rFonts w:ascii="Cambria Math" w:eastAsiaTheme="minorEastAsia" w:hAnsi="Cambria Math"/>
            <w:sz w:val="24"/>
          </w:rPr>
          <m:t>0,945</m:t>
        </m:r>
      </m:oMath>
      <w:r>
        <w:rPr>
          <w:rFonts w:eastAsiaTheme="minorEastAsia"/>
          <w:sz w:val="24"/>
        </w:rPr>
        <w:t xml:space="preserve"> ισούται με το λόγο </w:t>
      </w:r>
    </w:p>
    <w:p w:rsidR="00F4217F" w:rsidRDefault="00CD49C7" w:rsidP="00F4217F">
      <w:pPr>
        <w:jc w:val="both"/>
        <w:rPr>
          <w:rFonts w:eastAsiaTheme="minorEastAsia"/>
          <w:sz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1+π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t</m:t>
                  </m:r>
                  <m:r>
                    <w:rPr>
                      <w:rFonts w:ascii="Cambria Math" w:eastAsiaTheme="minorEastAsia" w:hAnsi="Cambria Math"/>
                      <w:sz w:val="24"/>
                    </w:rPr>
                    <m:t>+1,</m:t>
                  </m:r>
                  <m: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DC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24"/>
                </w:rPr>
                <m:t>1+π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t</m:t>
                  </m:r>
                  <m:r>
                    <w:rPr>
                      <w:rFonts w:ascii="Cambria Math" w:eastAsiaTheme="minorEastAsia" w:hAnsi="Cambria Math"/>
                      <w:sz w:val="24"/>
                    </w:rPr>
                    <m:t>+1,</m:t>
                  </m:r>
                  <m: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FC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1+π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t</m:t>
                  </m:r>
                  <m:r>
                    <w:rPr>
                      <w:rFonts w:ascii="Cambria Math" w:eastAsiaTheme="minorEastAsia" w:hAnsi="Cambria Math"/>
                      <w:sz w:val="24"/>
                    </w:rPr>
                    <m:t>+1,</m:t>
                  </m:r>
                  <m: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US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24"/>
                </w:rPr>
                <m:t>1+π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t</m:t>
                  </m:r>
                  <m:r>
                    <w:rPr>
                      <w:rFonts w:ascii="Cambria Math" w:eastAsiaTheme="minorEastAsia" w:hAnsi="Cambria Math"/>
                      <w:sz w:val="24"/>
                    </w:rPr>
                    <m:t>+1,</m:t>
                  </m:r>
                  <m: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UK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1+4%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1+10%</m:t>
              </m:r>
            </m:den>
          </m:f>
          <m:r>
            <w:rPr>
              <w:rFonts w:ascii="Cambria Math" w:eastAsiaTheme="minorEastAsia" w:hAnsi="Cambria Math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1,04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1,10</m:t>
              </m:r>
            </m:den>
          </m:f>
          <m:r>
            <w:rPr>
              <w:rFonts w:ascii="Cambria Math" w:eastAsiaTheme="minorEastAsia" w:hAnsi="Cambria Math"/>
              <w:sz w:val="24"/>
            </w:rPr>
            <m:t>=0.945</m:t>
          </m:r>
        </m:oMath>
      </m:oMathPara>
    </w:p>
    <w:p w:rsidR="00F4217F" w:rsidRDefault="00F4217F" w:rsidP="00F4217F">
      <w:pPr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Συμπερασματικά, η στερλίνα χάνει αγοραστική δύναμη λόγω του υψηλότερου  πληθωρισμού στο ΗΒ σε σχέση με τις ΗΠΑ. Μια υποτίμηση της στερλίνας κατά 5,5%  σε σχέση με το δολάριο είναι απαραίτητη για να αντισταθμιστεί η απώλεια της </w:t>
      </w:r>
      <w:r>
        <w:rPr>
          <w:rFonts w:eastAsiaTheme="minorEastAsia"/>
          <w:sz w:val="24"/>
        </w:rPr>
        <w:lastRenderedPageBreak/>
        <w:t>εξωτετικής αγοραστικής δύναμης με την απώλεια της εσωτερικής αγοραστικής δύναμης του δολαρίου.</w:t>
      </w:r>
    </w:p>
    <w:p w:rsidR="00F4217F" w:rsidRPr="00712A8C" w:rsidRDefault="00F4217F" w:rsidP="00F4217F">
      <w:pPr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>Τέλος, με τη εφαρμογή του παρακάτω τύπου μπορούμε να επαληθεύσουμε όλα τα παραπάνω.</w:t>
      </w:r>
    </w:p>
    <w:p w:rsidR="00F4217F" w:rsidRPr="00A60E33" w:rsidRDefault="00CD49C7" w:rsidP="00F4217F">
      <w:pPr>
        <w:jc w:val="both"/>
        <w:rPr>
          <w:rFonts w:eastAsiaTheme="minorEastAsia"/>
          <w:sz w:val="24"/>
          <w:lang w:val="en-US"/>
        </w:rPr>
      </w:pPr>
      <m:oMathPara>
        <m:oMath>
          <m:borderBox>
            <m:borderBoxPr>
              <m:ctrlPr>
                <w:rPr>
                  <w:rFonts w:ascii="Cambria Math" w:eastAsiaTheme="minorEastAsia" w:hAnsi="Cambria Math"/>
                  <w:i/>
                  <w:sz w:val="24"/>
                  <w:lang w:val="en-US"/>
                </w:rPr>
              </m:ctrlPr>
            </m:borderBoxPr>
            <m:e>
              <m:r>
                <w:rPr>
                  <w:rFonts w:ascii="Cambria Math" w:eastAsiaTheme="minorEastAsia" w:hAnsi="Cambria Math"/>
                  <w:sz w:val="24"/>
                  <w:lang w:val="en-US"/>
                </w:rPr>
                <m:t>1+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t</m:t>
                  </m:r>
                  <m:r>
                    <w:rPr>
                      <w:rFonts w:ascii="Cambria Math" w:eastAsiaTheme="minorEastAsia" w:hAnsi="Cambria Math"/>
                      <w:sz w:val="24"/>
                    </w:rPr>
                    <m:t>+1(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lang w:val="en-US"/>
                        </w:rPr>
                        <m:t>DC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lang w:val="en-US"/>
                        </w:rPr>
                        <m:t>FC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</w:rPr>
                    <m:t>)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t+1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lang w:val="en-US"/>
                            </w:rPr>
                            <m:t>DC</m:t>
                          </m:r>
                          <m:r>
                            <w:rPr>
                              <w:rFonts w:ascii="Cambria Math" w:eastAsiaTheme="minorEastAsia" w:hAnsi="Cambria Math"/>
                              <w:sz w:val="24"/>
                            </w:rPr>
                            <m:t>/</m:t>
                          </m:r>
                          <m:r>
                            <w:rPr>
                              <w:rFonts w:ascii="Cambria Math" w:eastAsiaTheme="minorEastAsia" w:hAnsi="Cambria Math"/>
                              <w:sz w:val="24"/>
                              <w:lang w:val="en-US"/>
                            </w:rPr>
                            <m:t>FC</m:t>
                          </m:r>
                        </m:e>
                      </m:d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t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lang w:val="en-US"/>
                            </w:rPr>
                            <m:t>DC</m:t>
                          </m:r>
                          <m:r>
                            <w:rPr>
                              <w:rFonts w:ascii="Cambria Math" w:eastAsiaTheme="minorEastAsia" w:hAnsi="Cambria Math"/>
                              <w:sz w:val="24"/>
                            </w:rPr>
                            <m:t>/</m:t>
                          </m:r>
                          <m:r>
                            <w:rPr>
                              <w:rFonts w:ascii="Cambria Math" w:eastAsiaTheme="minorEastAsia" w:hAnsi="Cambria Math"/>
                              <w:sz w:val="24"/>
                              <w:lang w:val="en-US"/>
                            </w:rPr>
                            <m:t>FC</m:t>
                          </m:r>
                        </m:e>
                      </m:d>
                    </m:sub>
                  </m:sSub>
                </m:den>
              </m:f>
              <m:r>
                <w:rPr>
                  <w:rFonts w:ascii="Cambria Math" w:eastAsiaTheme="minorEastAsia" w:hAnsi="Cambria Math"/>
                  <w:sz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1+π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lang w:val="en-US"/>
                        </w:rPr>
                        <m:t>t+1,DC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1+π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lang w:val="en-US"/>
                        </w:rPr>
                        <m:t>t+1,FC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/>
                  <w:sz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π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lang w:val="en-US"/>
                        </w:rPr>
                        <m:t>t+1,DC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</w:rPr>
                    <m:t>-π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lang w:val="en-US"/>
                        </w:rPr>
                        <m:t>t+1,FC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1+π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lang w:val="en-US"/>
                        </w:rPr>
                        <m:t>t+1,FC</m:t>
                      </m:r>
                    </m:e>
                  </m:d>
                </m:den>
              </m:f>
            </m:e>
          </m:borderBox>
        </m:oMath>
      </m:oMathPara>
    </w:p>
    <w:p w:rsidR="00F4217F" w:rsidRDefault="00F4217F" w:rsidP="00A657FA">
      <w:pPr>
        <w:jc w:val="both"/>
        <w:rPr>
          <w:rFonts w:eastAsiaTheme="minorEastAsia"/>
          <w:sz w:val="24"/>
        </w:rPr>
      </w:pPr>
    </w:p>
    <w:sectPr w:rsidR="00F4217F" w:rsidSect="00CB67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380E"/>
    <w:multiLevelType w:val="hybridMultilevel"/>
    <w:tmpl w:val="A96661A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306E88"/>
    <w:multiLevelType w:val="hybridMultilevel"/>
    <w:tmpl w:val="4162AA98"/>
    <w:lvl w:ilvl="0" w:tplc="04080013">
      <w:start w:val="1"/>
      <w:numFmt w:val="upperRoman"/>
      <w:lvlText w:val="%1."/>
      <w:lvlJc w:val="righ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BD2B88"/>
    <w:multiLevelType w:val="hybridMultilevel"/>
    <w:tmpl w:val="95EE32D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B30125"/>
    <w:multiLevelType w:val="hybridMultilevel"/>
    <w:tmpl w:val="4EC65F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2747D"/>
    <w:multiLevelType w:val="hybridMultilevel"/>
    <w:tmpl w:val="55565FF8"/>
    <w:lvl w:ilvl="0" w:tplc="2070D768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EF3F1D"/>
    <w:multiLevelType w:val="hybridMultilevel"/>
    <w:tmpl w:val="1B0CE5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557DF"/>
    <w:multiLevelType w:val="hybridMultilevel"/>
    <w:tmpl w:val="98E4FD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71142"/>
    <w:multiLevelType w:val="hybridMultilevel"/>
    <w:tmpl w:val="8514B95A"/>
    <w:lvl w:ilvl="0" w:tplc="0936B7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E0607"/>
    <w:rsid w:val="00014C81"/>
    <w:rsid w:val="00031490"/>
    <w:rsid w:val="0004210F"/>
    <w:rsid w:val="00086E5A"/>
    <w:rsid w:val="00096F3C"/>
    <w:rsid w:val="00103F91"/>
    <w:rsid w:val="00130456"/>
    <w:rsid w:val="00133437"/>
    <w:rsid w:val="00145DA7"/>
    <w:rsid w:val="00152181"/>
    <w:rsid w:val="00174293"/>
    <w:rsid w:val="001A6934"/>
    <w:rsid w:val="001F0764"/>
    <w:rsid w:val="002010EA"/>
    <w:rsid w:val="002061CE"/>
    <w:rsid w:val="0022138F"/>
    <w:rsid w:val="002608DE"/>
    <w:rsid w:val="00281BF2"/>
    <w:rsid w:val="002B7F5D"/>
    <w:rsid w:val="002E0607"/>
    <w:rsid w:val="002E0FB3"/>
    <w:rsid w:val="002E64E5"/>
    <w:rsid w:val="002F32B9"/>
    <w:rsid w:val="00303152"/>
    <w:rsid w:val="0030476D"/>
    <w:rsid w:val="003238A4"/>
    <w:rsid w:val="00361FDA"/>
    <w:rsid w:val="003A4E0E"/>
    <w:rsid w:val="003B5385"/>
    <w:rsid w:val="003D5DEF"/>
    <w:rsid w:val="003D5E11"/>
    <w:rsid w:val="003E4888"/>
    <w:rsid w:val="00410404"/>
    <w:rsid w:val="00420DA4"/>
    <w:rsid w:val="0044587A"/>
    <w:rsid w:val="00454FF5"/>
    <w:rsid w:val="00460DEF"/>
    <w:rsid w:val="004644D7"/>
    <w:rsid w:val="004A1831"/>
    <w:rsid w:val="004C3B98"/>
    <w:rsid w:val="004D20DD"/>
    <w:rsid w:val="004E333B"/>
    <w:rsid w:val="00515405"/>
    <w:rsid w:val="00515625"/>
    <w:rsid w:val="00522CE4"/>
    <w:rsid w:val="005428A2"/>
    <w:rsid w:val="005555E9"/>
    <w:rsid w:val="005662FF"/>
    <w:rsid w:val="00574CAC"/>
    <w:rsid w:val="00586B7B"/>
    <w:rsid w:val="005911A7"/>
    <w:rsid w:val="005A7D2C"/>
    <w:rsid w:val="005B25F2"/>
    <w:rsid w:val="00602CC8"/>
    <w:rsid w:val="00617703"/>
    <w:rsid w:val="00683B23"/>
    <w:rsid w:val="0069463C"/>
    <w:rsid w:val="006A411C"/>
    <w:rsid w:val="006A56C7"/>
    <w:rsid w:val="006B64D9"/>
    <w:rsid w:val="006C70A0"/>
    <w:rsid w:val="00704BB4"/>
    <w:rsid w:val="00705542"/>
    <w:rsid w:val="00754509"/>
    <w:rsid w:val="007B28F7"/>
    <w:rsid w:val="007B6103"/>
    <w:rsid w:val="008235EE"/>
    <w:rsid w:val="00826EC2"/>
    <w:rsid w:val="0083143C"/>
    <w:rsid w:val="008458D1"/>
    <w:rsid w:val="00873A6A"/>
    <w:rsid w:val="008771BB"/>
    <w:rsid w:val="00891373"/>
    <w:rsid w:val="008C03C0"/>
    <w:rsid w:val="008D7148"/>
    <w:rsid w:val="009540AF"/>
    <w:rsid w:val="009A1460"/>
    <w:rsid w:val="009E5D32"/>
    <w:rsid w:val="00A0460B"/>
    <w:rsid w:val="00A12936"/>
    <w:rsid w:val="00A40E7F"/>
    <w:rsid w:val="00A543F3"/>
    <w:rsid w:val="00A57550"/>
    <w:rsid w:val="00A578F0"/>
    <w:rsid w:val="00A657FA"/>
    <w:rsid w:val="00A81DF4"/>
    <w:rsid w:val="00A928FA"/>
    <w:rsid w:val="00AA0391"/>
    <w:rsid w:val="00AD1C66"/>
    <w:rsid w:val="00B2617B"/>
    <w:rsid w:val="00B61BE2"/>
    <w:rsid w:val="00B729BF"/>
    <w:rsid w:val="00BA5833"/>
    <w:rsid w:val="00BD3F32"/>
    <w:rsid w:val="00BE5A19"/>
    <w:rsid w:val="00C10439"/>
    <w:rsid w:val="00C35295"/>
    <w:rsid w:val="00C46F95"/>
    <w:rsid w:val="00C544C3"/>
    <w:rsid w:val="00CB6704"/>
    <w:rsid w:val="00CD49C7"/>
    <w:rsid w:val="00CE04C5"/>
    <w:rsid w:val="00D16874"/>
    <w:rsid w:val="00D35646"/>
    <w:rsid w:val="00D47022"/>
    <w:rsid w:val="00D74512"/>
    <w:rsid w:val="00D85AD9"/>
    <w:rsid w:val="00D943D0"/>
    <w:rsid w:val="00DA41AB"/>
    <w:rsid w:val="00DB22ED"/>
    <w:rsid w:val="00DE3F0B"/>
    <w:rsid w:val="00E15481"/>
    <w:rsid w:val="00E3084C"/>
    <w:rsid w:val="00E31C12"/>
    <w:rsid w:val="00E9007F"/>
    <w:rsid w:val="00EB2787"/>
    <w:rsid w:val="00ED0B77"/>
    <w:rsid w:val="00ED3289"/>
    <w:rsid w:val="00ED5336"/>
    <w:rsid w:val="00F01D34"/>
    <w:rsid w:val="00F40798"/>
    <w:rsid w:val="00F4217F"/>
    <w:rsid w:val="00F5106F"/>
    <w:rsid w:val="00F8630E"/>
    <w:rsid w:val="00FD3E47"/>
    <w:rsid w:val="00FD3EAA"/>
    <w:rsid w:val="00FE1E33"/>
    <w:rsid w:val="00FE7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06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1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1540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911A7"/>
    <w:rPr>
      <w:color w:val="808080"/>
    </w:rPr>
  </w:style>
  <w:style w:type="table" w:styleId="a6">
    <w:name w:val="Table Grid"/>
    <w:basedOn w:val="a1"/>
    <w:uiPriority w:val="59"/>
    <w:rsid w:val="00891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BA58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0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40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11A7"/>
    <w:rPr>
      <w:color w:val="808080"/>
    </w:rPr>
  </w:style>
  <w:style w:type="table" w:styleId="TableGrid">
    <w:name w:val="Table Grid"/>
    <w:basedOn w:val="TableNormal"/>
    <w:uiPriority w:val="59"/>
    <w:rsid w:val="00891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A58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DB7AC-90B8-426C-8F15-DC22266A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1145</Words>
  <Characters>6184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Θανάσης</cp:lastModifiedBy>
  <cp:revision>2</cp:revision>
  <dcterms:created xsi:type="dcterms:W3CDTF">2014-09-10T20:52:00Z</dcterms:created>
  <dcterms:modified xsi:type="dcterms:W3CDTF">2014-09-10T20:52:00Z</dcterms:modified>
</cp:coreProperties>
</file>