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1DD" w14:textId="445A0CC4" w:rsidR="003A2E6E" w:rsidRPr="006823D2" w:rsidRDefault="00FC3F7C">
      <w:pPr>
        <w:jc w:val="center"/>
        <w:rPr>
          <w:lang w:val="el-GR"/>
        </w:rPr>
      </w:pPr>
      <w:r w:rsidRPr="006823D2">
        <w:rPr>
          <w:b/>
          <w:sz w:val="32"/>
          <w:lang w:val="el-GR"/>
        </w:rPr>
        <w:t xml:space="preserve">Ερωτήσεις Πολλαπλής Επιλογής – </w:t>
      </w:r>
      <w:r w:rsidR="00413B6D" w:rsidRPr="006823D2">
        <w:rPr>
          <w:b/>
          <w:sz w:val="32"/>
          <w:lang w:val="el-GR"/>
        </w:rPr>
        <w:t>Αλιευτική</w:t>
      </w:r>
      <w:r w:rsidR="006823D2" w:rsidRPr="006823D2">
        <w:rPr>
          <w:b/>
          <w:sz w:val="32"/>
          <w:lang w:val="el-GR"/>
        </w:rPr>
        <w:t xml:space="preserve"> Διαχείριση</w:t>
      </w:r>
    </w:p>
    <w:p w14:paraId="380A7BB6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b/>
          <w:lang w:val="el-GR"/>
        </w:rPr>
        <w:t xml:space="preserve">Οδηγίες: </w:t>
      </w:r>
      <w:r w:rsidRPr="006823D2">
        <w:rPr>
          <w:rFonts w:cs="Times New Roman"/>
          <w:lang w:val="el-GR"/>
        </w:rPr>
        <w:t>Επίλεξε μία σωστή απάντηση για κάθε ερώτηση.</w:t>
      </w:r>
    </w:p>
    <w:p w14:paraId="0538CF1C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1) Ποιο από τα παρακάτω ΔΕΝ αποτελεί κύρια μορφή νομοθεσίας της ΕΕ;</w:t>
      </w:r>
    </w:p>
    <w:p w14:paraId="6F6E1E6A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Κανονισμός</w:t>
      </w:r>
    </w:p>
    <w:p w14:paraId="6E91C004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Οδηγία</w:t>
      </w:r>
    </w:p>
    <w:p w14:paraId="68804EDD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Απόφαση</w:t>
      </w:r>
    </w:p>
    <w:p w14:paraId="1D5E6667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Συνταγματική Πράξη</w:t>
      </w:r>
    </w:p>
    <w:p w14:paraId="498B4965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2) Τι ισχύει για τους κανονισμούς της ΕΕ;</w:t>
      </w:r>
    </w:p>
    <w:p w14:paraId="7F8B8892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Απαιτούν ενσωμάτωση στην εθνική νομοθεσία</w:t>
      </w:r>
    </w:p>
    <w:p w14:paraId="270343EC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Εφαρμόζονται άμεσα και είναι υποχρεωτικοί</w:t>
      </w:r>
    </w:p>
    <w:p w14:paraId="43518A61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Είναι προαιρετικοί</w:t>
      </w:r>
    </w:p>
    <w:p w14:paraId="2A367651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Αφορούν μόνο τρίτες χώρες</w:t>
      </w:r>
    </w:p>
    <w:p w14:paraId="0665DB6B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3) Ποια είναι η «νομική βάση» μιας ευρωπαϊκής πρότασης νόμου;</w:t>
      </w:r>
    </w:p>
    <w:p w14:paraId="0C9F511F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Το άρθρο της Συνθήκης που καθορίζει τη διαδικασία</w:t>
      </w:r>
    </w:p>
    <w:p w14:paraId="56F7BD0B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Η συνοδευτική οικονομική μελέτη</w:t>
      </w:r>
    </w:p>
    <w:p w14:paraId="791C4455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Η έγκριση του ΕΚ</w:t>
      </w:r>
    </w:p>
    <w:p w14:paraId="4C765BF3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Η γνώμη του Συμβουλίου</w:t>
      </w:r>
    </w:p>
    <w:p w14:paraId="73B268D8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4) Σε ποια πόλη πραγματοποιούνται κυρίως οι σύνοδοι ολομέλειας του Ευρωπαϊκού Κοινοβουλίου;</w:t>
      </w:r>
    </w:p>
    <w:p w14:paraId="1E6D1211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Βρυξέλλες</w:t>
      </w:r>
    </w:p>
    <w:p w14:paraId="595AE9B8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Στρασβούργο</w:t>
      </w:r>
    </w:p>
    <w:p w14:paraId="0FC525FE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Λουξεμβούργο</w:t>
      </w:r>
    </w:p>
    <w:p w14:paraId="194F3534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Ρώμη</w:t>
      </w:r>
    </w:p>
    <w:p w14:paraId="0EB8BAA6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5) Ποια είναι βασική αρμοδιότητα του Ευρωπαϊκού Κοινοβουλίου;</w:t>
      </w:r>
    </w:p>
    <w:p w14:paraId="5FDD32F7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Μονομερής υιοθέτηση κανονισμών</w:t>
      </w:r>
    </w:p>
    <w:p w14:paraId="43F92491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 xml:space="preserve">Β) </w:t>
      </w:r>
      <w:proofErr w:type="spellStart"/>
      <w:r w:rsidRPr="006823D2">
        <w:rPr>
          <w:rFonts w:cs="Times New Roman"/>
          <w:lang w:val="el-GR"/>
        </w:rPr>
        <w:t>Συννομοθέτηση</w:t>
      </w:r>
      <w:proofErr w:type="spellEnd"/>
      <w:r w:rsidRPr="006823D2">
        <w:rPr>
          <w:rFonts w:cs="Times New Roman"/>
          <w:lang w:val="el-GR"/>
        </w:rPr>
        <w:t xml:space="preserve"> και δημοκρατικός έλεγχος</w:t>
      </w:r>
    </w:p>
    <w:p w14:paraId="47FCABA9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lastRenderedPageBreak/>
        <w:t>Γ) Αποκλειστική κατάρτιση προϋπολογισμού</w:t>
      </w:r>
    </w:p>
    <w:p w14:paraId="43525C32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Ερμηνεία νομολογίας</w:t>
      </w:r>
    </w:p>
    <w:p w14:paraId="49A7AFEC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6) Ποιο έτος θεωρείται ορόσημο για τη δημιουργία της Κοινής Αλιευτικής Πολιτικής;</w:t>
      </w:r>
    </w:p>
    <w:p w14:paraId="4114CEB2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1970</w:t>
      </w:r>
    </w:p>
    <w:p w14:paraId="564A53F6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1983</w:t>
      </w:r>
    </w:p>
    <w:p w14:paraId="7C83E146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1992</w:t>
      </w:r>
    </w:p>
    <w:p w14:paraId="6A66439F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2002</w:t>
      </w:r>
    </w:p>
    <w:p w14:paraId="703D1B14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7) Ποιος είναι γενικός στόχος των μέτρων της ΚΑΠ;</w:t>
      </w:r>
    </w:p>
    <w:p w14:paraId="7344B2D1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Αύξηση στόλου και αλιευτικής ικανότητας</w:t>
      </w:r>
    </w:p>
    <w:p w14:paraId="2D8CF323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Διατήρηση αποθεμάτων και βιώσιμη εκμετάλλευση</w:t>
      </w:r>
    </w:p>
    <w:p w14:paraId="13585F42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Κατάργηση τεχνικών μέτρων</w:t>
      </w:r>
    </w:p>
    <w:p w14:paraId="404B1CC6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Εξαίρεση της Μεσογείου</w:t>
      </w:r>
    </w:p>
    <w:p w14:paraId="1C9BC1CE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 xml:space="preserve">8) Τι επιτρέπεται στα κράτη-μέλη εντός των 12 </w:t>
      </w:r>
      <w:proofErr w:type="spellStart"/>
      <w:r w:rsidRPr="006823D2">
        <w:rPr>
          <w:rFonts w:cs="Times New Roman"/>
          <w:lang w:val="el-GR"/>
        </w:rPr>
        <w:t>ν.μ</w:t>
      </w:r>
      <w:proofErr w:type="spellEnd"/>
      <w:r w:rsidRPr="006823D2">
        <w:rPr>
          <w:rFonts w:cs="Times New Roman"/>
          <w:lang w:val="el-GR"/>
        </w:rPr>
        <w:t>.;</w:t>
      </w:r>
    </w:p>
    <w:p w14:paraId="1E66C891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Μέτρα διαχείρισης χωρίς διακρίσεις για διατήρηση οικοσυστήματος</w:t>
      </w:r>
    </w:p>
    <w:p w14:paraId="68291626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Ελεύθερη αλιεία όλων</w:t>
      </w:r>
    </w:p>
    <w:p w14:paraId="0B43A7D8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Μόνο εθνικά σκάφη χωρίς κανέναν περιορισμό</w:t>
      </w:r>
    </w:p>
    <w:p w14:paraId="3D8ABC7F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Απαγόρευση αλιείας</w:t>
      </w:r>
    </w:p>
    <w:p w14:paraId="0E6E225D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9) Ποιο από τα παρακάτω αποτελεί εργαλείο της ΚΑΠ για την προστασία αποθεμάτων;</w:t>
      </w:r>
    </w:p>
    <w:p w14:paraId="3229158A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Περιορισμός αλιευμάτων/προσπάθειας και τεχνικά μέτρα</w:t>
      </w:r>
    </w:p>
    <w:p w14:paraId="6D2C1B1C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Απελευθέρωση αδειών</w:t>
      </w:r>
    </w:p>
    <w:p w14:paraId="5018E20E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Αύξηση ισχύος μηχανών</w:t>
      </w:r>
    </w:p>
    <w:p w14:paraId="65A507AE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Κατάργηση ελέγχων</w:t>
      </w:r>
    </w:p>
    <w:p w14:paraId="07247AD3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10) Τι περιλαμβάνει η διαχείριση πρόσβασης στα ύδατα τρίτων χωρών;</w:t>
      </w:r>
    </w:p>
    <w:p w14:paraId="1D88B79D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Άδειες βάσει συμφωνιών ΕΕ–τρίτων χωρών</w:t>
      </w:r>
    </w:p>
    <w:p w14:paraId="20F8B60A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Εθνικές διμερείς συμφωνίες χωρίς ΕΕ</w:t>
      </w:r>
    </w:p>
    <w:p w14:paraId="006C535C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Ελεύθερη πρόσβαση χωρίς άδειες</w:t>
      </w:r>
    </w:p>
    <w:p w14:paraId="56C6ACF6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lastRenderedPageBreak/>
        <w:t>Δ) Μόνο για σκάφη &lt;10 μ</w:t>
      </w:r>
    </w:p>
    <w:p w14:paraId="1EE65095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11) Σκοπός των Πολυετών Προγραμμάτων Προσανατολισμού (ΠΠΠ) ήταν κυρίως:</w:t>
      </w:r>
    </w:p>
    <w:p w14:paraId="04AE22B3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Αύξηση εκφορτώσεων</w:t>
      </w:r>
    </w:p>
    <w:p w14:paraId="2775D3D8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Μείωση αλιευτικής ικανότητας (ιπποδύναμη/χωρητικότητα)</w:t>
      </w:r>
    </w:p>
    <w:p w14:paraId="6E4CBC64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Επέκταση παράκτιων υδάτων</w:t>
      </w:r>
    </w:p>
    <w:p w14:paraId="10E427A4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Κατάργηση τεχνικών μέτρων</w:t>
      </w:r>
    </w:p>
    <w:p w14:paraId="1BD173DB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12) Τι προβλέπει κατ’ αρχήν το καθεστώς «είσοδος–έξοδος» μετά το 2003;</w:t>
      </w:r>
    </w:p>
    <w:p w14:paraId="4D5651A7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Είσοδος νέου σκάφους χωρίς όρους</w:t>
      </w:r>
    </w:p>
    <w:p w14:paraId="03875D3F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Είσοδος νέου σκάφους με ταυτόχρονη απόσυρση ισοδύναμης χωρητικότητας</w:t>
      </w:r>
    </w:p>
    <w:p w14:paraId="7B10EABD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Έξοδος χωρίς επιδοτήσεις</w:t>
      </w:r>
    </w:p>
    <w:p w14:paraId="530A3EFC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Μόνο για σκάφη αναψυχής</w:t>
      </w:r>
    </w:p>
    <w:p w14:paraId="4B1F19CB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13) Ποιο μέτρο ΔΕΝ συγκαταλέγεται συνήθως στον έλεγχο αλιευτικής προσπάθειας;</w:t>
      </w:r>
    </w:p>
    <w:p w14:paraId="032D6F32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Περιορισμός ημερών/εργαλείων</w:t>
      </w:r>
    </w:p>
    <w:p w14:paraId="010F7A9B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Παύση έκδοσης νέων επαγγελματικών αδειών</w:t>
      </w:r>
    </w:p>
    <w:p w14:paraId="49DF2A95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Κίνητρα απόσυρσης σκαφών</w:t>
      </w:r>
    </w:p>
    <w:p w14:paraId="11716F4A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Αύξηση ισχύος μηχανών</w:t>
      </w:r>
    </w:p>
    <w:p w14:paraId="47C73676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 xml:space="preserve">14) Ποια σκάφη υποχρεούνται σε </w:t>
      </w:r>
      <w:r w:rsidRPr="006823D2">
        <w:rPr>
          <w:rFonts w:cs="Times New Roman"/>
        </w:rPr>
        <w:t>VMS</w:t>
      </w:r>
      <w:r w:rsidRPr="006823D2">
        <w:rPr>
          <w:rFonts w:cs="Times New Roman"/>
          <w:lang w:val="el-GR"/>
        </w:rPr>
        <w:t xml:space="preserve"> (ΣΠΣ) σύμφωνα με την κοινοτική νομοθεσία;</w:t>
      </w:r>
    </w:p>
    <w:p w14:paraId="408118C5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Όλα τα σκάφη ανεξαρτήτως μήκους</w:t>
      </w:r>
    </w:p>
    <w:p w14:paraId="33A0177B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Σκάφη άνω των 15 μ (με εξαιρέσεις)</w:t>
      </w:r>
    </w:p>
    <w:p w14:paraId="1FB1A253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Μόνο μηχανότρατες</w:t>
      </w:r>
    </w:p>
    <w:p w14:paraId="7CAD1F6B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Μόνο σκάφη υδατοκαλλιεργειών</w:t>
      </w:r>
    </w:p>
    <w:p w14:paraId="189B40D6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15) Το Κοινό Αλιευτικό Μητρώο (ΚΑΜ) καταγράφει:</w:t>
      </w:r>
    </w:p>
    <w:p w14:paraId="17131A0D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Τις τιμές ψαριών</w:t>
      </w:r>
    </w:p>
    <w:p w14:paraId="52DB2310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 xml:space="preserve">Β) Τα στοιχεία στόλου και τον μοναδικό </w:t>
      </w:r>
      <w:r w:rsidRPr="006823D2">
        <w:rPr>
          <w:rFonts w:cs="Times New Roman"/>
        </w:rPr>
        <w:t>CFR</w:t>
      </w:r>
      <w:r w:rsidRPr="006823D2">
        <w:rPr>
          <w:rFonts w:cs="Times New Roman"/>
          <w:lang w:val="el-GR"/>
        </w:rPr>
        <w:t xml:space="preserve"> κάθε σκάφους</w:t>
      </w:r>
    </w:p>
    <w:p w14:paraId="3BDCFB73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 xml:space="preserve">Γ) Μόνο παράκτια σκάφη &lt;10 </w:t>
      </w:r>
      <w:r w:rsidRPr="006823D2">
        <w:rPr>
          <w:rFonts w:cs="Times New Roman"/>
        </w:rPr>
        <w:t>GRT</w:t>
      </w:r>
    </w:p>
    <w:p w14:paraId="27A72E11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Μόνο ΜΜΕ</w:t>
      </w:r>
    </w:p>
    <w:p w14:paraId="539EF9FF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lastRenderedPageBreak/>
        <w:t>16) Ποια κατηγορία καλύπτει διαχείριση σε περιφερειακό/κοινοτικό επίπεδο (</w:t>
      </w:r>
      <w:r w:rsidRPr="006823D2">
        <w:rPr>
          <w:rFonts w:cs="Times New Roman"/>
        </w:rPr>
        <w:t>ICCAT</w:t>
      </w:r>
      <w:r w:rsidRPr="006823D2">
        <w:rPr>
          <w:rFonts w:cs="Times New Roman"/>
          <w:lang w:val="el-GR"/>
        </w:rPr>
        <w:t>/</w:t>
      </w:r>
      <w:r w:rsidRPr="006823D2">
        <w:rPr>
          <w:rFonts w:cs="Times New Roman"/>
        </w:rPr>
        <w:t>GFCM</w:t>
      </w:r>
      <w:r w:rsidRPr="006823D2">
        <w:rPr>
          <w:rFonts w:cs="Times New Roman"/>
          <w:lang w:val="el-GR"/>
        </w:rPr>
        <w:t>);</w:t>
      </w:r>
    </w:p>
    <w:p w14:paraId="14E991D8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Άκρως μεταναστευτικά είδη</w:t>
      </w:r>
    </w:p>
    <w:p w14:paraId="5F8CB5A7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 xml:space="preserve">Β) </w:t>
      </w:r>
      <w:proofErr w:type="spellStart"/>
      <w:r w:rsidRPr="006823D2">
        <w:rPr>
          <w:rFonts w:cs="Times New Roman"/>
          <w:lang w:val="el-GR"/>
        </w:rPr>
        <w:t>Λιμνοθαλάσσια</w:t>
      </w:r>
      <w:proofErr w:type="spellEnd"/>
      <w:r w:rsidRPr="006823D2">
        <w:rPr>
          <w:rFonts w:cs="Times New Roman"/>
          <w:lang w:val="el-GR"/>
        </w:rPr>
        <w:t xml:space="preserve"> είδη</w:t>
      </w:r>
    </w:p>
    <w:p w14:paraId="3421ABA0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Αποκλειστικά εθνικά αποθέματα</w:t>
      </w:r>
    </w:p>
    <w:p w14:paraId="0AC1D871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Μόνο κεφαλόποδα</w:t>
      </w:r>
    </w:p>
    <w:p w14:paraId="49992D2F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17) Ποιος στόχος της ΚΑΠ αφορά τα παρεμπίπτοντα αλιεύματα;</w:t>
      </w:r>
    </w:p>
    <w:p w14:paraId="14673E84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Αύξησή τους</w:t>
      </w:r>
    </w:p>
    <w:p w14:paraId="57D60AA5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Καμία αναφορά</w:t>
      </w:r>
    </w:p>
    <w:p w14:paraId="49633ABA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 xml:space="preserve">Γ) Μείωση </w:t>
      </w:r>
      <w:r w:rsidRPr="006823D2">
        <w:rPr>
          <w:rFonts w:cs="Times New Roman"/>
        </w:rPr>
        <w:t>discards</w:t>
      </w:r>
      <w:r w:rsidRPr="006823D2">
        <w:rPr>
          <w:rFonts w:cs="Times New Roman"/>
          <w:lang w:val="el-GR"/>
        </w:rPr>
        <w:t>/</w:t>
      </w:r>
      <w:r w:rsidRPr="006823D2">
        <w:rPr>
          <w:rFonts w:cs="Times New Roman"/>
        </w:rPr>
        <w:t>bycatch</w:t>
      </w:r>
      <w:r w:rsidRPr="006823D2">
        <w:rPr>
          <w:rFonts w:cs="Times New Roman"/>
          <w:lang w:val="el-GR"/>
        </w:rPr>
        <w:t xml:space="preserve"> και προστασία ειδών</w:t>
      </w:r>
    </w:p>
    <w:p w14:paraId="7ED0C2CA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Εξαίρεση θαλάσσιων θηλαστικών</w:t>
      </w:r>
    </w:p>
    <w:p w14:paraId="29CDBBB1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 xml:space="preserve">18) Ποια </w:t>
      </w:r>
      <w:proofErr w:type="spellStart"/>
      <w:r w:rsidRPr="006823D2">
        <w:rPr>
          <w:rFonts w:cs="Times New Roman"/>
          <w:lang w:val="el-GR"/>
        </w:rPr>
        <w:t>οικοτόπια</w:t>
      </w:r>
      <w:proofErr w:type="spellEnd"/>
      <w:r w:rsidRPr="006823D2">
        <w:rPr>
          <w:rFonts w:cs="Times New Roman"/>
          <w:lang w:val="el-GR"/>
        </w:rPr>
        <w:t xml:space="preserve"> αναφέρονται για ειδική προστασία από συρόμενα εργαλεία;</w:t>
      </w:r>
    </w:p>
    <w:p w14:paraId="54A635F7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Βυθοί με φανερόγαμα και σκληροί βυθοί</w:t>
      </w:r>
    </w:p>
    <w:p w14:paraId="07711535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Υφαλοκρηπίδα άμμου μόνο</w:t>
      </w:r>
    </w:p>
    <w:p w14:paraId="184748E1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Αβαθείς λασπώδεις πυθμένες</w:t>
      </w:r>
    </w:p>
    <w:p w14:paraId="01C3A32E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Υφάλμυρα κανάλια</w:t>
      </w:r>
    </w:p>
    <w:p w14:paraId="4957BB1B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19) Ποιος είναι ο ορισμός ΘΠΠ σύμφωνα με ΕΚ 1967/2006;</w:t>
      </w:r>
    </w:p>
    <w:p w14:paraId="45B1D8C5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Περιοχή χωρίς κανέναν περιορισμό</w:t>
      </w:r>
    </w:p>
    <w:p w14:paraId="52D5E5DE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Γεωγραφικά ορισμένη θαλάσσια περιοχή με περιορισμούς/απαγορεύσεις αλιείας</w:t>
      </w:r>
    </w:p>
    <w:p w14:paraId="72E0497E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Περιοχή μόνο για τουρισμό</w:t>
      </w:r>
    </w:p>
    <w:p w14:paraId="21704A6E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Εθνικό πάρκο ξηράς</w:t>
      </w:r>
    </w:p>
    <w:p w14:paraId="6BE427EA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20) Το πλέγμα της ελληνικής αλιευτικής νομοθεσίας στηρίζεται κυρίως σε:</w:t>
      </w:r>
    </w:p>
    <w:p w14:paraId="2ADC2090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Νόμους, Π.Δ. και Υπουργικές Αποφάσεις</w:t>
      </w:r>
    </w:p>
    <w:p w14:paraId="59DA0529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Δημοψηφίσματα</w:t>
      </w:r>
    </w:p>
    <w:p w14:paraId="1C04CF5D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Εγκυκλίους συλλόγων</w:t>
      </w:r>
    </w:p>
    <w:p w14:paraId="7F93D19D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Ιδιωτικά συμφωνητικά</w:t>
      </w:r>
    </w:p>
    <w:p w14:paraId="64DD6207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lastRenderedPageBreak/>
        <w:t>21) Ποια δυσκολία αναφέρεται συχνά στην εφαρμογή αλιευτικής νομοθεσίας στην Ελλάδα;</w:t>
      </w:r>
    </w:p>
    <w:p w14:paraId="1C069943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 xml:space="preserve">Α) </w:t>
      </w:r>
      <w:proofErr w:type="spellStart"/>
      <w:r w:rsidRPr="006823D2">
        <w:rPr>
          <w:rFonts w:cs="Times New Roman"/>
          <w:lang w:val="el-GR"/>
        </w:rPr>
        <w:t>Υπεραπλούστευση</w:t>
      </w:r>
      <w:proofErr w:type="spellEnd"/>
      <w:r w:rsidRPr="006823D2">
        <w:rPr>
          <w:rFonts w:cs="Times New Roman"/>
          <w:lang w:val="el-GR"/>
        </w:rPr>
        <w:t xml:space="preserve"> κειμένων</w:t>
      </w:r>
    </w:p>
    <w:p w14:paraId="44325656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Συχνές τροποποιήσεις/καταργήσεις χωρίς ενοποίηση κειμένων</w:t>
      </w:r>
    </w:p>
    <w:p w14:paraId="5A270785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Έλλειψη τοπικών διατάξεων</w:t>
      </w:r>
    </w:p>
    <w:p w14:paraId="265850D6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Μονολιθική υπηρεσία ελέγχου</w:t>
      </w:r>
    </w:p>
    <w:p w14:paraId="2521DB37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22) Ποιοι φορείς εμπλέκονται στον έλεγχο αλιείας στην Ελλάδα;</w:t>
      </w:r>
    </w:p>
    <w:p w14:paraId="1EE38CAC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Μόνο αστυνομία</w:t>
      </w:r>
    </w:p>
    <w:p w14:paraId="1A986519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Λιμενικές αρχές, αστυνομία, δασονομία</w:t>
      </w:r>
    </w:p>
    <w:p w14:paraId="636B35EA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Μόνο Υπουργείο Ναυτιλίας</w:t>
      </w:r>
    </w:p>
    <w:p w14:paraId="230036F0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Κανείς</w:t>
      </w:r>
    </w:p>
    <w:p w14:paraId="5A48625D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23) Ποια άδεια απαιτείται για επαγγελματική αλιεία από φυσικό πρόσωπο;</w:t>
      </w:r>
    </w:p>
    <w:p w14:paraId="25F26713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Προσωπική άδεια επαγγελματικής αλιείας</w:t>
      </w:r>
    </w:p>
    <w:p w14:paraId="5F68FCD9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Άδεια θήρας</w:t>
      </w:r>
    </w:p>
    <w:p w14:paraId="59B8EC78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Άδεια ταχυπλόου</w:t>
      </w:r>
    </w:p>
    <w:p w14:paraId="2654970E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Βεβαίωση συλλόγου</w:t>
      </w:r>
    </w:p>
    <w:p w14:paraId="1633B74D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24) Τι απαιτείται για την αλιεία από σκάφος;</w:t>
      </w:r>
    </w:p>
    <w:p w14:paraId="590BB5D3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Μόνο προσωπική άδεια</w:t>
      </w:r>
    </w:p>
    <w:p w14:paraId="314B49FA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Άδεια αλιείας σκάφους</w:t>
      </w:r>
    </w:p>
    <w:p w14:paraId="3061CBFF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Άδεια ναυσιπλοΐας</w:t>
      </w:r>
    </w:p>
    <w:p w14:paraId="32DBB6C0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Καμία άδεια</w:t>
      </w:r>
    </w:p>
    <w:p w14:paraId="31FEB7AC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25) Η χρονική ισχύς της άδειας αλιείας σκάφους:</w:t>
      </w:r>
    </w:p>
    <w:p w14:paraId="13D905BF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Είναι αόριστη</w:t>
      </w:r>
    </w:p>
    <w:p w14:paraId="07BE3613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Προσδιορίζεται κανονιστικά και ανανεώνεται</w:t>
      </w:r>
    </w:p>
    <w:p w14:paraId="272D2788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Ισχύει μόνο για 1 μήνα</w:t>
      </w:r>
    </w:p>
    <w:p w14:paraId="0A5261D4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Καθορίζεται από τον πλοιοκτήτη</w:t>
      </w:r>
    </w:p>
    <w:p w14:paraId="157FB831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lastRenderedPageBreak/>
        <w:t>26) Ποιος είναι ο ασφαλιστικός φορέας των επαγγελματιών αλιέων (ιστορικά αναφερόμενος);</w:t>
      </w:r>
    </w:p>
    <w:p w14:paraId="5FC9EFCA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ΙΚΑ</w:t>
      </w:r>
    </w:p>
    <w:p w14:paraId="6100F6DE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ΟΓΑ/ΝΑΤ ανά κατηγορία</w:t>
      </w:r>
    </w:p>
    <w:p w14:paraId="7D0B7E5B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ΤΕΒΕ</w:t>
      </w:r>
    </w:p>
    <w:p w14:paraId="3CFB75D9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ΕΟΠΥΥ</w:t>
      </w:r>
    </w:p>
    <w:p w14:paraId="15E4EB5D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27) Ποια γενική αρχή ισχύει για την ερασιτεχνική αλιεία;</w:t>
      </w:r>
    </w:p>
    <w:p w14:paraId="0A2606FC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Εμπορία αλιευμάτων επιτρέπεται</w:t>
      </w:r>
    </w:p>
    <w:p w14:paraId="6FE6ADDD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Μη εμπορικός χαρακτήρας και τεχνικά/ποσοτικά όρια</w:t>
      </w:r>
    </w:p>
    <w:p w14:paraId="7FA8D996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Δεν υπάρχουν όρια</w:t>
      </w:r>
    </w:p>
    <w:p w14:paraId="0BB05BB0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Ίδιες διατάξεις με επαγγελματική</w:t>
      </w:r>
    </w:p>
    <w:p w14:paraId="07BA1CB9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28) Η υποβρύχια αλιεία υπόκειται σε:</w:t>
      </w:r>
    </w:p>
    <w:p w14:paraId="09EC9803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Μόνο φορολογικούς κανόνες</w:t>
      </w:r>
    </w:p>
    <w:p w14:paraId="54906469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Ειδικούς περιορισμούς/απαγορεύσεις</w:t>
      </w:r>
    </w:p>
    <w:p w14:paraId="4268E843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Καμία ρύθμιση</w:t>
      </w:r>
    </w:p>
    <w:p w14:paraId="4DA31D31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Ρύθμιση μόνο από δήμους</w:t>
      </w:r>
    </w:p>
    <w:p w14:paraId="05A3CC40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29) Οι αγώνες αθλητικής αλιείας:</w:t>
      </w:r>
    </w:p>
    <w:p w14:paraId="77DF78DB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Ρυθμίζονται με ειδικούς όρους/άδειες</w:t>
      </w:r>
    </w:p>
    <w:p w14:paraId="532C5FF2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Δεν επιτρέπονται</w:t>
      </w:r>
    </w:p>
    <w:p w14:paraId="6869A074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Ανήκουν στην επαγγελματική αλιεία</w:t>
      </w:r>
    </w:p>
    <w:p w14:paraId="373D5E4E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Δεν απαιτούν καμία γνωστοποίηση</w:t>
      </w:r>
    </w:p>
    <w:p w14:paraId="485799D9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30) Ποιο εργαλείο συγκαταλέγεται στα απαγορευμένα στη θαλάσσια αλιεία;</w:t>
      </w:r>
    </w:p>
    <w:p w14:paraId="63B5E68F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Εκρηκτικά/δηλητήρια/ηλεκτρικό ρεύμα</w:t>
      </w:r>
    </w:p>
    <w:p w14:paraId="545AD5CA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Παραγάδια</w:t>
      </w:r>
    </w:p>
    <w:p w14:paraId="3BC8780E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Γρι-γρι</w:t>
      </w:r>
    </w:p>
    <w:p w14:paraId="14B28A7A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Απλά δίχτυα</w:t>
      </w:r>
    </w:p>
    <w:p w14:paraId="2077388C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lastRenderedPageBreak/>
        <w:t>31) Ποιο είναι τυπικό τεχνικό μέτρο ελέγχου;</w:t>
      </w:r>
    </w:p>
    <w:p w14:paraId="18C11E9D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Ελάχιστα μεγέθη/ματιές, ζώνες/περίοδοι απαγόρευσης</w:t>
      </w:r>
    </w:p>
    <w:p w14:paraId="43C03903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Αύξηση ιπποδύναμης</w:t>
      </w:r>
    </w:p>
    <w:p w14:paraId="405808F9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Κατάργηση ημερών ανάπαυσης</w:t>
      </w:r>
    </w:p>
    <w:p w14:paraId="0C5D0CFB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Ελεύθερη χρήση όλων των εργαλείων</w:t>
      </w:r>
    </w:p>
    <w:p w14:paraId="68C7A876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32) Στη μέση αλιεία (μηχανότρατα) συνήθως ισχύουν:</w:t>
      </w:r>
    </w:p>
    <w:p w14:paraId="4E96A84F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Χωρικοί/χρονικοί περιορισμοί και τεχνικές προδιαγραφές</w:t>
      </w:r>
    </w:p>
    <w:p w14:paraId="04C3B8B1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Καμία ρύθμιση</w:t>
      </w:r>
    </w:p>
    <w:p w14:paraId="6391178B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Μόνο φορολογικά κίνητρα</w:t>
      </w:r>
    </w:p>
    <w:p w14:paraId="50412702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Ανεξέλεγκτη πρόσβαση</w:t>
      </w:r>
    </w:p>
    <w:p w14:paraId="6E8246B3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33) Στην παράκτια αλιεία συνήθως ρυθμίζονται:</w:t>
      </w:r>
    </w:p>
    <w:p w14:paraId="16DF2C1A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Μόνο καύσιμα</w:t>
      </w:r>
    </w:p>
    <w:p w14:paraId="0AABAAA7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Τύποι/αριθμοί εργαλείων και τοπικές απαγορεύσεις</w:t>
      </w:r>
    </w:p>
    <w:p w14:paraId="76BE8DE6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Διεθνείς ποσοστώσεις</w:t>
      </w:r>
    </w:p>
    <w:p w14:paraId="0756AA78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Καμία ρύθμιση</w:t>
      </w:r>
    </w:p>
    <w:p w14:paraId="22D65F17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34) Στα εσωτερικά ύδατα (λίμνες/ποτάμια) υπάρχουν:</w:t>
      </w:r>
    </w:p>
    <w:p w14:paraId="150AB041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Ταυτόσημες διατάξεις με θάλασσα</w:t>
      </w:r>
    </w:p>
    <w:p w14:paraId="5618583F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Ιδιαίτερες περιφερειακές/τοπικές διατάξεις</w:t>
      </w:r>
    </w:p>
    <w:p w14:paraId="7EFE5049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Μόνο κοινοτικές ρυθμίσεις</w:t>
      </w:r>
    </w:p>
    <w:p w14:paraId="7D5AF3D5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Μόνο ιδιωτικό δίκαιο</w:t>
      </w:r>
    </w:p>
    <w:p w14:paraId="25492133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35) Τα ελάχιστα επιτρεπόμενα μεγέθη υδρόβιων οργανισμών:</w:t>
      </w:r>
    </w:p>
    <w:p w14:paraId="018B6DE2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Καθορίζονται από ευρωπαϊκούς/εθνικούς κανόνες</w:t>
      </w:r>
    </w:p>
    <w:p w14:paraId="5D032E19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Δεν υφίστανται στη Μεσόγειο</w:t>
      </w:r>
    </w:p>
    <w:p w14:paraId="5E0C5B5C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Αφορούν μόνο κεφαλόποδα</w:t>
      </w:r>
    </w:p>
    <w:p w14:paraId="1B19BB68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Είναι συμβουλευτικά</w:t>
      </w:r>
    </w:p>
    <w:p w14:paraId="4537363C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36) Η εμπορική ονομασία ειδών αλιευτικών προϊόντων στην αγορά:</w:t>
      </w:r>
    </w:p>
    <w:p w14:paraId="72287123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lastRenderedPageBreak/>
        <w:t>Α) Δεν ρυθμίζεται</w:t>
      </w:r>
    </w:p>
    <w:p w14:paraId="148947A6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Καθορίζεται από σχετικές αποφάσεις/καταλόγους</w:t>
      </w:r>
    </w:p>
    <w:p w14:paraId="718E6F90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Ορίζεται από τον έμπορο</w:t>
      </w:r>
    </w:p>
    <w:p w14:paraId="005AD35D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Μόνο για εισαγόμενα</w:t>
      </w:r>
    </w:p>
    <w:p w14:paraId="376B4790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 xml:space="preserve">37) Η μη τήρηση υποχρέωσης εγκατάστασης </w:t>
      </w:r>
      <w:r w:rsidRPr="006823D2">
        <w:rPr>
          <w:rFonts w:cs="Times New Roman"/>
        </w:rPr>
        <w:t>VMS</w:t>
      </w:r>
      <w:r w:rsidRPr="006823D2">
        <w:rPr>
          <w:rFonts w:cs="Times New Roman"/>
          <w:lang w:val="el-GR"/>
        </w:rPr>
        <w:t xml:space="preserve"> δύναται να επιφέρει:</w:t>
      </w:r>
    </w:p>
    <w:p w14:paraId="29A542AC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Προφορική σύσταση</w:t>
      </w:r>
    </w:p>
    <w:p w14:paraId="43FB7CCD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Κυρώσεις βάσει Αλιευτικού Κώδικα</w:t>
      </w:r>
    </w:p>
    <w:p w14:paraId="21EFA6C8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Αυτόματη διαγραφή σκάφους από ΚΑΜ</w:t>
      </w:r>
    </w:p>
    <w:p w14:paraId="01DE0620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Καμία επίπτωση</w:t>
      </w:r>
    </w:p>
    <w:p w14:paraId="3D9DA755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38) Ποια αρχή έχει βασικό ρόλο στις επιθεωρήσεις/ελέγχους αλιείας;</w:t>
      </w:r>
    </w:p>
    <w:p w14:paraId="64293A13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Κτηνιατρική υπηρεσία</w:t>
      </w:r>
    </w:p>
    <w:p w14:paraId="1CA5E5B6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Λιμενικές/αρμόδιες ελεγκτικές αρχές</w:t>
      </w:r>
    </w:p>
    <w:p w14:paraId="236A45CB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Τραπεζική αρχή</w:t>
      </w:r>
    </w:p>
    <w:p w14:paraId="3F044BF2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ΔΟΥ</w:t>
      </w:r>
    </w:p>
    <w:p w14:paraId="22E25C88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39) Για επενδύσεις σε υδατοκαλλιέργειες μπορεί να χορηγείται ενίσχυση για:</w:t>
      </w:r>
    </w:p>
    <w:p w14:paraId="61048A2C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Βελτίωση υγειονομικών όρων/ποιότητας και μείωση περιβαλλοντικού αποτυπώματος</w:t>
      </w:r>
    </w:p>
    <w:p w14:paraId="06359FBE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Αύξηση αλιευτικής προσπάθειας</w:t>
      </w:r>
    </w:p>
    <w:p w14:paraId="523DE2C3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Αγορά καυσίμων</w:t>
      </w:r>
    </w:p>
    <w:p w14:paraId="2B312929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Προώθηση εισαγωγών</w:t>
      </w:r>
    </w:p>
    <w:p w14:paraId="1804C6F7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40) Πριν την έγκριση έργων εντατικής ιχθυοκαλλιέργειας απαιτείται:</w:t>
      </w:r>
    </w:p>
    <w:p w14:paraId="0A51A6A2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Μόνο οικονομική ανάλυση</w:t>
      </w:r>
    </w:p>
    <w:p w14:paraId="79725177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Μελέτη Περιβαλλοντικών Επιπτώσεων</w:t>
      </w:r>
    </w:p>
    <w:p w14:paraId="31AC4069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Απόφαση συλλόγου αλιέων</w:t>
      </w:r>
    </w:p>
    <w:p w14:paraId="382FD17D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Καμία διαδικασία</w:t>
      </w:r>
    </w:p>
    <w:p w14:paraId="1D847DFB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41) Ο ρόλος των περιφερειακών γνωμοδοτικών συμβουλίων (</w:t>
      </w:r>
      <w:r w:rsidRPr="006823D2">
        <w:rPr>
          <w:rFonts w:cs="Times New Roman"/>
        </w:rPr>
        <w:t>RAC</w:t>
      </w:r>
      <w:r w:rsidRPr="006823D2">
        <w:rPr>
          <w:rFonts w:cs="Times New Roman"/>
          <w:lang w:val="el-GR"/>
        </w:rPr>
        <w:t>):</w:t>
      </w:r>
    </w:p>
    <w:p w14:paraId="7EE1CA4A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lastRenderedPageBreak/>
        <w:t>Α) Επιβάλλουν κυρώσεις</w:t>
      </w:r>
    </w:p>
    <w:p w14:paraId="371A7D5B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Παρέχουν γνωμοδοτήσεις με συμμετοχή κλάδου και άλλων ομάδων</w:t>
      </w:r>
    </w:p>
    <w:p w14:paraId="0E47EB4C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Χορηγούν άδειες αλιείας</w:t>
      </w:r>
    </w:p>
    <w:p w14:paraId="781A70E9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Διαχειρίζονται τον προϋπολογισμό ΕΕ</w:t>
      </w:r>
    </w:p>
    <w:p w14:paraId="296AA497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42) Τι σημαίνει «σχετική σταθερότητα» στην κατανομή αλιευτικών δυνατοτήτων;</w:t>
      </w:r>
    </w:p>
    <w:p w14:paraId="7B38F7C3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Σταθερές τιμές ψαριών</w:t>
      </w:r>
    </w:p>
    <w:p w14:paraId="5385FBE9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Σταθερό μερίδιο δραστηριότητας ανά κράτος-μέλος ανά απόθεμα/περιοχή</w:t>
      </w:r>
    </w:p>
    <w:p w14:paraId="561DEE16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Σταθερός αριθμός επιθεωρήσεων</w:t>
      </w:r>
    </w:p>
    <w:p w14:paraId="5543B707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Αμετάβλητος στόλος</w:t>
      </w:r>
    </w:p>
    <w:p w14:paraId="21D17D1C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43) Τα κοινοτικά σκάφη έχουν ελεύθερη πρόσβαση στα ύδατα ΕΕ εκτός:</w:t>
      </w:r>
    </w:p>
    <w:p w14:paraId="7CB94E6B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 xml:space="preserve">Α) Ζώνης 24 </w:t>
      </w:r>
      <w:proofErr w:type="spellStart"/>
      <w:r w:rsidRPr="006823D2">
        <w:rPr>
          <w:rFonts w:cs="Times New Roman"/>
          <w:lang w:val="el-GR"/>
        </w:rPr>
        <w:t>ν.μ</w:t>
      </w:r>
      <w:proofErr w:type="spellEnd"/>
      <w:r w:rsidRPr="006823D2">
        <w:rPr>
          <w:rFonts w:cs="Times New Roman"/>
          <w:lang w:val="el-GR"/>
        </w:rPr>
        <w:t>.</w:t>
      </w:r>
    </w:p>
    <w:p w14:paraId="6C02685D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 xml:space="preserve">Β) Ζώνης 12 </w:t>
      </w:r>
      <w:proofErr w:type="spellStart"/>
      <w:r w:rsidRPr="006823D2">
        <w:rPr>
          <w:rFonts w:cs="Times New Roman"/>
          <w:lang w:val="el-GR"/>
        </w:rPr>
        <w:t>ν.μ</w:t>
      </w:r>
      <w:proofErr w:type="spellEnd"/>
      <w:r w:rsidRPr="006823D2">
        <w:rPr>
          <w:rFonts w:cs="Times New Roman"/>
          <w:lang w:val="el-GR"/>
        </w:rPr>
        <w:t>. άλλου κράτους-μέλους</w:t>
      </w:r>
    </w:p>
    <w:p w14:paraId="336A9D9D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Διεθνών υδάτων</w:t>
      </w:r>
    </w:p>
    <w:p w14:paraId="1C2D642F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 xml:space="preserve">Δ) Περιοχών </w:t>
      </w:r>
      <w:r w:rsidRPr="006823D2">
        <w:rPr>
          <w:rFonts w:cs="Times New Roman"/>
        </w:rPr>
        <w:t>NATURA</w:t>
      </w:r>
    </w:p>
    <w:p w14:paraId="146911E1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44) Στην Ελλάδα οι τεχνικοί κανονισμοί αλιείας:</w:t>
      </w:r>
    </w:p>
    <w:p w14:paraId="1DDF9E10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Είναι μόνο εθνικοί, χωρίς τοπικές διατάξεις</w:t>
      </w:r>
    </w:p>
    <w:p w14:paraId="26BF7D91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Συμπληρώνονται από τοπικές/περιφερειακές ρυθμίσεις</w:t>
      </w:r>
    </w:p>
    <w:p w14:paraId="1B40EE88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Καταργήθηκαν</w:t>
      </w:r>
    </w:p>
    <w:p w14:paraId="250B9C7E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Αφορούν μόνο ερασιτεχνική αλιεία</w:t>
      </w:r>
    </w:p>
    <w:p w14:paraId="497F5362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45) Στόχος των θαλάσσιων προστατευόμενων περιοχών για την αλιεία είναι:</w:t>
      </w:r>
    </w:p>
    <w:p w14:paraId="34AEA6A0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Αύξηση τοπικής βιομάζας/αποθεμάτων και εμπλουτισμός γειτονικών περιοχών</w:t>
      </w:r>
    </w:p>
    <w:p w14:paraId="2B3B21AA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Αποκλειστικά τουρισμός</w:t>
      </w:r>
    </w:p>
    <w:p w14:paraId="168752EC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Εντατικές εκφορτώσεις</w:t>
      </w:r>
    </w:p>
    <w:p w14:paraId="6084EB3E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Μόνο προστασία θηλαστικών</w:t>
      </w:r>
    </w:p>
    <w:p w14:paraId="66419C9C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46) Η έκδοση νέου Νόμου στην Ελλάδα ολοκληρώνεται με:</w:t>
      </w:r>
    </w:p>
    <w:p w14:paraId="7E220CDF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Υπογραφή Υπουργού και δημοσίευση σε ΦΕΚ</w:t>
      </w:r>
    </w:p>
    <w:p w14:paraId="7B54BF0B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lastRenderedPageBreak/>
        <w:t>Β) Μυστική σύσκεψη</w:t>
      </w:r>
    </w:p>
    <w:p w14:paraId="7D3208E5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Απόφαση περιφέρειας</w:t>
      </w:r>
    </w:p>
    <w:p w14:paraId="038C3BCC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Εγκύκλιο</w:t>
      </w:r>
    </w:p>
    <w:p w14:paraId="35DEA54D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47) Η έκδοση Π.Δ. απαιτεί μεταξύ άλλων:</w:t>
      </w:r>
    </w:p>
    <w:p w14:paraId="39784A8C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 xml:space="preserve">Α) Έγκριση Συμβουλίου της Επικρατείας και υπογραφή </w:t>
      </w:r>
      <w:proofErr w:type="spellStart"/>
      <w:r w:rsidRPr="006823D2">
        <w:rPr>
          <w:rFonts w:cs="Times New Roman"/>
          <w:lang w:val="el-GR"/>
        </w:rPr>
        <w:t>ΠτΔ</w:t>
      </w:r>
      <w:proofErr w:type="spellEnd"/>
    </w:p>
    <w:p w14:paraId="56D0B2F3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Ψήφιση από δημοτικό συμβούλιο</w:t>
      </w:r>
    </w:p>
    <w:p w14:paraId="1F6E092B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Μόνο απόφαση Υπουργού</w:t>
      </w:r>
    </w:p>
    <w:p w14:paraId="5B6277E2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Κοινοποίηση σε σύλλογο</w:t>
      </w:r>
    </w:p>
    <w:p w14:paraId="6B9DFAF5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48) Μια Υπουργική Απόφαση:</w:t>
      </w:r>
    </w:p>
    <w:p w14:paraId="26B16B63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Εκδίδεται από το αρμόδιο Υπουργείο και δημοσιεύεται σε ΦΕΚ όπου απαιτείται</w:t>
      </w:r>
    </w:p>
    <w:p w14:paraId="7F717B78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Ψηφίζεται από τη Βουλή</w:t>
      </w:r>
    </w:p>
    <w:p w14:paraId="3F9AA7E0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 xml:space="preserve">Γ) Υπογράφεται από τον </w:t>
      </w:r>
      <w:proofErr w:type="spellStart"/>
      <w:r w:rsidRPr="006823D2">
        <w:rPr>
          <w:rFonts w:cs="Times New Roman"/>
          <w:lang w:val="el-GR"/>
        </w:rPr>
        <w:t>ΠτΔ</w:t>
      </w:r>
      <w:proofErr w:type="spellEnd"/>
    </w:p>
    <w:p w14:paraId="2B270AD4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Δεν δημοσιεύεται ποτέ</w:t>
      </w:r>
    </w:p>
    <w:p w14:paraId="13D72150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49) Ποιο από τα παρακάτω ΔΕΝ είναι στόχος της ευρωπαϊκής πολιτικής για υδατοκαλλιέργειες;</w:t>
      </w:r>
    </w:p>
    <w:p w14:paraId="3F25B9AD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Α) Δημιουργία απασχόλησης</w:t>
      </w:r>
    </w:p>
    <w:p w14:paraId="255103DB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Β) Παροχή ασφαλών προϊόντων</w:t>
      </w:r>
    </w:p>
    <w:p w14:paraId="300DB284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Σεβασμός στο περιβάλλον</w:t>
      </w:r>
    </w:p>
    <w:p w14:paraId="18863025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Αύξηση αποβλήτων</w:t>
      </w:r>
    </w:p>
    <w:p w14:paraId="6EF1CC23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50) Ποια είναι μια από τις βασικές δυσκολίες διαχείρισης στη Μεσόγειο;</w:t>
      </w:r>
    </w:p>
    <w:p w14:paraId="4D314C9B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 xml:space="preserve">Α) </w:t>
      </w:r>
      <w:proofErr w:type="spellStart"/>
      <w:r w:rsidRPr="006823D2">
        <w:rPr>
          <w:rFonts w:cs="Times New Roman"/>
          <w:lang w:val="el-GR"/>
        </w:rPr>
        <w:t>Μονοειδική</w:t>
      </w:r>
      <w:proofErr w:type="spellEnd"/>
      <w:r w:rsidRPr="006823D2">
        <w:rPr>
          <w:rFonts w:cs="Times New Roman"/>
          <w:lang w:val="el-GR"/>
        </w:rPr>
        <w:t xml:space="preserve"> και </w:t>
      </w:r>
      <w:proofErr w:type="spellStart"/>
      <w:r w:rsidRPr="006823D2">
        <w:rPr>
          <w:rFonts w:cs="Times New Roman"/>
          <w:lang w:val="el-GR"/>
        </w:rPr>
        <w:t>μονοεργαλειακή</w:t>
      </w:r>
      <w:proofErr w:type="spellEnd"/>
      <w:r w:rsidRPr="006823D2">
        <w:rPr>
          <w:rFonts w:cs="Times New Roman"/>
          <w:lang w:val="el-GR"/>
        </w:rPr>
        <w:t xml:space="preserve"> αλιεία</w:t>
      </w:r>
    </w:p>
    <w:p w14:paraId="7754B3BE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 xml:space="preserve">Β) </w:t>
      </w:r>
      <w:proofErr w:type="spellStart"/>
      <w:r w:rsidRPr="006823D2">
        <w:rPr>
          <w:rFonts w:cs="Times New Roman"/>
          <w:lang w:val="el-GR"/>
        </w:rPr>
        <w:t>Πολυειδική</w:t>
      </w:r>
      <w:proofErr w:type="spellEnd"/>
      <w:r w:rsidRPr="006823D2">
        <w:rPr>
          <w:rFonts w:cs="Times New Roman"/>
          <w:lang w:val="el-GR"/>
        </w:rPr>
        <w:t xml:space="preserve"> και </w:t>
      </w:r>
      <w:proofErr w:type="spellStart"/>
      <w:r w:rsidRPr="006823D2">
        <w:rPr>
          <w:rFonts w:cs="Times New Roman"/>
          <w:lang w:val="el-GR"/>
        </w:rPr>
        <w:t>πολυεργαλειακή</w:t>
      </w:r>
      <w:proofErr w:type="spellEnd"/>
      <w:r w:rsidRPr="006823D2">
        <w:rPr>
          <w:rFonts w:cs="Times New Roman"/>
          <w:lang w:val="el-GR"/>
        </w:rPr>
        <w:t xml:space="preserve"> φύση της αλιείας</w:t>
      </w:r>
    </w:p>
    <w:p w14:paraId="07806D46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Γ) Έλλειψη σκαφών</w:t>
      </w:r>
    </w:p>
    <w:p w14:paraId="64ECC39C" w14:textId="77777777" w:rsidR="006823D2" w:rsidRPr="006823D2" w:rsidRDefault="006823D2" w:rsidP="006823D2">
      <w:pPr>
        <w:ind w:left="360"/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Δ) Απουσία τοπικών κανόνων</w:t>
      </w:r>
    </w:p>
    <w:p w14:paraId="6A1925D0" w14:textId="77777777" w:rsidR="006823D2" w:rsidRPr="006823D2" w:rsidRDefault="006823D2" w:rsidP="006823D2">
      <w:pPr>
        <w:rPr>
          <w:rFonts w:cs="Times New Roman"/>
          <w:lang w:val="el-GR"/>
        </w:rPr>
      </w:pPr>
      <w:r w:rsidRPr="006823D2">
        <w:rPr>
          <w:rFonts w:cs="Times New Roman"/>
          <w:lang w:val="el-GR"/>
        </w:rPr>
        <w:t>51) Ποιος οργανισμός είναι αρμόδιος για άκρως μεταναστευτικά είδη όπως ο τόνος;</w:t>
      </w:r>
    </w:p>
    <w:p w14:paraId="61CC9D36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Α) FAO-COFI</w:t>
      </w:r>
    </w:p>
    <w:p w14:paraId="01B81C1A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lastRenderedPageBreak/>
        <w:t>Β) ICCAT</w:t>
      </w:r>
    </w:p>
    <w:p w14:paraId="0F1AD21D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Γ) HELCOM</w:t>
      </w:r>
    </w:p>
    <w:p w14:paraId="12FB4CA6" w14:textId="77777777" w:rsidR="006823D2" w:rsidRPr="006823D2" w:rsidRDefault="006823D2" w:rsidP="006823D2">
      <w:pPr>
        <w:ind w:left="360"/>
        <w:rPr>
          <w:rFonts w:cs="Times New Roman"/>
        </w:rPr>
      </w:pPr>
      <w:r w:rsidRPr="006823D2">
        <w:rPr>
          <w:rFonts w:cs="Times New Roman"/>
        </w:rPr>
        <w:t>Δ) OSPAR</w:t>
      </w:r>
    </w:p>
    <w:p w14:paraId="53FF87FA" w14:textId="04A7E50B" w:rsidR="003A2E6E" w:rsidRPr="006823D2" w:rsidRDefault="003A2E6E" w:rsidP="006823D2">
      <w:pPr>
        <w:rPr>
          <w:lang w:val="el-GR"/>
        </w:rPr>
      </w:pPr>
    </w:p>
    <w:sectPr w:rsidR="003A2E6E" w:rsidRPr="006823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‚l‚r –Ύ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0751123">
    <w:abstractNumId w:val="8"/>
  </w:num>
  <w:num w:numId="2" w16cid:durableId="964965620">
    <w:abstractNumId w:val="6"/>
  </w:num>
  <w:num w:numId="3" w16cid:durableId="1291521137">
    <w:abstractNumId w:val="5"/>
  </w:num>
  <w:num w:numId="4" w16cid:durableId="1706713349">
    <w:abstractNumId w:val="4"/>
  </w:num>
  <w:num w:numId="5" w16cid:durableId="1166287012">
    <w:abstractNumId w:val="7"/>
  </w:num>
  <w:num w:numId="6" w16cid:durableId="1990208077">
    <w:abstractNumId w:val="3"/>
  </w:num>
  <w:num w:numId="7" w16cid:durableId="467404154">
    <w:abstractNumId w:val="2"/>
  </w:num>
  <w:num w:numId="8" w16cid:durableId="88428889">
    <w:abstractNumId w:val="1"/>
  </w:num>
  <w:num w:numId="9" w16cid:durableId="25054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2E6E"/>
    <w:rsid w:val="00413B6D"/>
    <w:rsid w:val="006823D2"/>
    <w:rsid w:val="00AA1D8D"/>
    <w:rsid w:val="00B47730"/>
    <w:rsid w:val="00CB0664"/>
    <w:rsid w:val="00CE7E53"/>
    <w:rsid w:val="00FC3F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488C2D"/>
  <w14:defaultImageDpi w14:val="300"/>
  <w15:docId w15:val="{60A6AACD-C7DD-4385-8296-90299296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dcterms:created xsi:type="dcterms:W3CDTF">2025-10-17T13:13:00Z</dcterms:created>
  <dcterms:modified xsi:type="dcterms:W3CDTF">2025-10-17T13:29:00Z</dcterms:modified>
  <cp:category/>
</cp:coreProperties>
</file>